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B3" w:rsidRPr="00DA6A02" w:rsidRDefault="00162CB3" w:rsidP="00162CB3">
      <w:pPr>
        <w:pStyle w:val="mechtex"/>
        <w:jc w:val="left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/>
          <w:noProof/>
          <w:sz w:val="24"/>
          <w:szCs w:val="24"/>
          <w:lang w:val="en-GB" w:eastAsia="en-US"/>
        </w:rPr>
        <w:t xml:space="preserve">                                                                                                                      </w:t>
      </w:r>
      <w:r w:rsidRPr="00634AAF">
        <w:rPr>
          <w:rFonts w:ascii="GHEA Grapalat" w:hAnsi="GHEA Grapalat" w:cs="Sylfaen"/>
          <w:b/>
          <w:sz w:val="24"/>
          <w:szCs w:val="24"/>
        </w:rPr>
        <w:t xml:space="preserve">    </w:t>
      </w:r>
      <w:r w:rsidR="00DA6A02" w:rsidRPr="00DA6A02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162CB3" w:rsidRPr="006707CE" w:rsidRDefault="00162CB3" w:rsidP="00162CB3">
      <w:pPr>
        <w:pStyle w:val="mechtex"/>
        <w:ind w:left="-800"/>
        <w:rPr>
          <w:rFonts w:ascii="GHEA Grapalat" w:hAnsi="GHEA Grapalat" w:cs="Sylfaen"/>
          <w:b/>
          <w:sz w:val="32"/>
          <w:szCs w:val="32"/>
        </w:rPr>
      </w:pPr>
    </w:p>
    <w:p w:rsidR="00162CB3" w:rsidRPr="006707CE" w:rsidRDefault="00162CB3" w:rsidP="00F96638">
      <w:pPr>
        <w:pStyle w:val="mechtex"/>
        <w:rPr>
          <w:rFonts w:ascii="GHEA Grapalat" w:hAnsi="GHEA Grapalat" w:cs="Arial Armenian"/>
          <w:b/>
          <w:sz w:val="24"/>
          <w:szCs w:val="24"/>
        </w:rPr>
      </w:pPr>
      <w:r w:rsidRPr="006707CE">
        <w:rPr>
          <w:rFonts w:ascii="GHEA Grapalat" w:hAnsi="GHEA Grapalat" w:cs="Sylfaen"/>
          <w:b/>
          <w:sz w:val="24"/>
          <w:szCs w:val="24"/>
        </w:rPr>
        <w:t>ՀԱՅԱՍՏԱՆԻ</w:t>
      </w:r>
      <w:r w:rsidRPr="006707CE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6707CE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6707CE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6707CE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162CB3" w:rsidRPr="006707CE" w:rsidRDefault="00162CB3" w:rsidP="00162CB3">
      <w:pPr>
        <w:pStyle w:val="mechtex"/>
        <w:rPr>
          <w:rFonts w:ascii="GHEA Grapalat" w:hAnsi="GHEA Grapalat"/>
          <w:sz w:val="24"/>
          <w:szCs w:val="24"/>
        </w:rPr>
      </w:pPr>
      <w:r w:rsidRPr="006707CE">
        <w:rPr>
          <w:rFonts w:ascii="GHEA Grapalat" w:hAnsi="GHEA Grapalat"/>
          <w:sz w:val="24"/>
          <w:szCs w:val="24"/>
        </w:rPr>
        <w:t xml:space="preserve">        </w:t>
      </w:r>
    </w:p>
    <w:p w:rsidR="00162CB3" w:rsidRPr="006707CE" w:rsidRDefault="00162CB3" w:rsidP="00162CB3">
      <w:pPr>
        <w:pStyle w:val="mechtex"/>
        <w:ind w:left="-800"/>
        <w:rPr>
          <w:rFonts w:ascii="GHEA Grapalat" w:hAnsi="GHEA Grapalat" w:cs="Sylfaen"/>
          <w:b/>
          <w:sz w:val="24"/>
          <w:szCs w:val="24"/>
        </w:rPr>
      </w:pPr>
      <w:r w:rsidRPr="006707CE">
        <w:rPr>
          <w:rFonts w:ascii="GHEA Grapalat" w:hAnsi="GHEA Grapalat" w:cs="Sylfaen"/>
          <w:sz w:val="24"/>
          <w:szCs w:val="24"/>
        </w:rPr>
        <w:t xml:space="preserve">     </w:t>
      </w:r>
      <w:r w:rsidRPr="006707CE">
        <w:rPr>
          <w:rFonts w:ascii="GHEA Grapalat" w:hAnsi="GHEA Grapalat" w:cs="Sylfaen"/>
          <w:b/>
          <w:sz w:val="24"/>
          <w:szCs w:val="24"/>
        </w:rPr>
        <w:t>Ո</w:t>
      </w:r>
      <w:r w:rsidRPr="006707CE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6707CE">
        <w:rPr>
          <w:rFonts w:ascii="GHEA Grapalat" w:hAnsi="GHEA Grapalat" w:cs="Sylfaen"/>
          <w:b/>
          <w:sz w:val="24"/>
          <w:szCs w:val="24"/>
        </w:rPr>
        <w:t>Ր</w:t>
      </w:r>
      <w:r w:rsidRPr="006707CE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6707CE">
        <w:rPr>
          <w:rFonts w:ascii="GHEA Grapalat" w:hAnsi="GHEA Grapalat" w:cs="Sylfaen"/>
          <w:b/>
          <w:sz w:val="24"/>
          <w:szCs w:val="24"/>
        </w:rPr>
        <w:t>Ո</w:t>
      </w:r>
      <w:r w:rsidRPr="006707CE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6707CE">
        <w:rPr>
          <w:rFonts w:ascii="GHEA Grapalat" w:hAnsi="GHEA Grapalat" w:cs="Sylfaen"/>
          <w:b/>
          <w:sz w:val="24"/>
          <w:szCs w:val="24"/>
        </w:rPr>
        <w:t>Շ</w:t>
      </w:r>
      <w:r w:rsidRPr="006707CE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6707CE">
        <w:rPr>
          <w:rFonts w:ascii="GHEA Grapalat" w:hAnsi="GHEA Grapalat" w:cs="Sylfaen"/>
          <w:b/>
          <w:sz w:val="24"/>
          <w:szCs w:val="24"/>
        </w:rPr>
        <w:t>Ո</w:t>
      </w:r>
      <w:r w:rsidR="00D1729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707CE">
        <w:rPr>
          <w:rFonts w:ascii="GHEA Grapalat" w:hAnsi="GHEA Grapalat" w:cs="Sylfaen"/>
          <w:b/>
          <w:sz w:val="24"/>
          <w:szCs w:val="24"/>
        </w:rPr>
        <w:t>Ւ</w:t>
      </w:r>
      <w:r w:rsidRPr="006707CE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6707CE">
        <w:rPr>
          <w:rFonts w:ascii="GHEA Grapalat" w:hAnsi="GHEA Grapalat" w:cs="Sylfaen"/>
          <w:b/>
          <w:sz w:val="24"/>
          <w:szCs w:val="24"/>
        </w:rPr>
        <w:t>Մ</w:t>
      </w:r>
    </w:p>
    <w:p w:rsidR="00162CB3" w:rsidRPr="006707CE" w:rsidRDefault="00162CB3" w:rsidP="00162CB3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</w:p>
    <w:p w:rsidR="00162CB3" w:rsidRPr="002F1B78" w:rsidRDefault="00162CB3" w:rsidP="00162CB3">
      <w:pPr>
        <w:jc w:val="center"/>
      </w:pPr>
      <w:r>
        <w:t xml:space="preserve">  201</w:t>
      </w:r>
      <w:r w:rsidR="00E73178" w:rsidRPr="002F1B78">
        <w:t>9</w:t>
      </w:r>
      <w:r w:rsidRPr="006707CE">
        <w:t xml:space="preserve"> </w:t>
      </w:r>
      <w:r w:rsidRPr="006707CE">
        <w:rPr>
          <w:rFonts w:cs="Sylfaen"/>
        </w:rPr>
        <w:t>թվականի</w:t>
      </w:r>
      <w:r w:rsidR="00DA6A02">
        <w:t xml:space="preserve">  N </w:t>
      </w:r>
      <w:r w:rsidR="009C6EA8">
        <w:t xml:space="preserve"> - </w:t>
      </w:r>
      <w:r w:rsidR="009C6EA8" w:rsidRPr="002F1B78">
        <w:t>Ա</w:t>
      </w:r>
    </w:p>
    <w:p w:rsidR="00162CB3" w:rsidRPr="00162CB3" w:rsidRDefault="00162CB3" w:rsidP="00162CB3">
      <w:pPr>
        <w:jc w:val="center"/>
      </w:pPr>
    </w:p>
    <w:p w:rsidR="00162CB3" w:rsidRPr="006707CE" w:rsidRDefault="00A24386" w:rsidP="00E73178">
      <w:pPr>
        <w:jc w:val="center"/>
      </w:pPr>
      <w:r>
        <w:rPr>
          <w:rFonts w:cs="Sylfaen"/>
        </w:rPr>
        <w:t>ՀԱՄԱՅՆՔԱՅԻՆ ՍԵՓԱԿԱՆՈՒԹՅՈՒ</w:t>
      </w:r>
      <w:r w:rsidRPr="00C409F8">
        <w:rPr>
          <w:rFonts w:cs="Sylfaen"/>
        </w:rPr>
        <w:t>Ն</w:t>
      </w:r>
      <w:r>
        <w:rPr>
          <w:rFonts w:cs="Sylfaen"/>
        </w:rPr>
        <w:t xml:space="preserve"> ՀԱՆԴԻՍԱՑՈՂ ՀՈՂԱՄԱՍԵՐՆ</w:t>
      </w:r>
      <w:r w:rsidR="00E73178" w:rsidRPr="00E73178">
        <w:rPr>
          <w:rFonts w:cs="Sylfaen"/>
        </w:rPr>
        <w:t xml:space="preserve"> ԱՆՀԱՏՈՒՅՑ </w:t>
      </w:r>
      <w:r w:rsidR="009C6EA8" w:rsidRPr="00C409F8">
        <w:rPr>
          <w:rFonts w:cs="Sylfaen"/>
        </w:rPr>
        <w:t>ՍԵՓԱԿԱՆՈՒԹՅԱՆ</w:t>
      </w:r>
      <w:r w:rsidR="00E73178" w:rsidRPr="00E73178">
        <w:rPr>
          <w:rFonts w:cs="Sylfaen"/>
        </w:rPr>
        <w:t xml:space="preserve"> ԻՐԱՎՈՒՆՔՈՎ ՏՐԱՄԱԴՐԵԼՈՒ</w:t>
      </w:r>
      <w:r>
        <w:rPr>
          <w:rFonts w:cs="Sylfaen"/>
        </w:rPr>
        <w:t>Ն</w:t>
      </w:r>
      <w:r w:rsidR="00E73178" w:rsidRPr="00E73178">
        <w:rPr>
          <w:rFonts w:cs="Sylfaen"/>
        </w:rPr>
        <w:t xml:space="preserve"> ՀԱՄԱՁԱՅՆՈՒԹՅՈՒՆ ՏԱԼՈՒ </w:t>
      </w:r>
      <w:r w:rsidR="00162CB3" w:rsidRPr="006707CE">
        <w:rPr>
          <w:rFonts w:cs="Sylfaen"/>
        </w:rPr>
        <w:t>ՄԱՍԻՆ</w:t>
      </w:r>
    </w:p>
    <w:p w:rsidR="00162CB3" w:rsidRPr="006707CE" w:rsidRDefault="00162CB3" w:rsidP="00162CB3">
      <w:pPr>
        <w:jc w:val="center"/>
      </w:pPr>
      <w:r w:rsidRPr="006707CE">
        <w:t>----------------------------------------------------------</w:t>
      </w:r>
      <w:r w:rsidRPr="0047187B">
        <w:t>--------------</w:t>
      </w:r>
      <w:r w:rsidRPr="006707CE">
        <w:t>--------------------------------------</w:t>
      </w:r>
    </w:p>
    <w:p w:rsidR="00162CB3" w:rsidRPr="0047187B" w:rsidRDefault="00162CB3" w:rsidP="00557F98">
      <w:pPr>
        <w:spacing w:line="360" w:lineRule="auto"/>
        <w:ind w:firstLine="540"/>
        <w:jc w:val="both"/>
        <w:rPr>
          <w:b/>
        </w:rPr>
      </w:pPr>
      <w:r w:rsidRPr="00557F98">
        <w:t>Ղեկավարվելով Հայաստանի Հանրապետության</w:t>
      </w:r>
      <w:r w:rsidR="00BB059D" w:rsidRPr="00557F98">
        <w:t xml:space="preserve"> հողային օրենսգրքի</w:t>
      </w:r>
      <w:r w:rsidRPr="00557F98">
        <w:t xml:space="preserve"> </w:t>
      </w:r>
      <w:r w:rsidR="00BB059D" w:rsidRPr="00557F98">
        <w:t>65-րդ հոդված</w:t>
      </w:r>
      <w:r w:rsidR="009C6EA8" w:rsidRPr="00557F98">
        <w:t>ի 6-րդ մասով</w:t>
      </w:r>
      <w:r w:rsidR="00BB059D" w:rsidRPr="00557F98">
        <w:t xml:space="preserve"> և հիմք ընդունելով Արարատի մ</w:t>
      </w:r>
      <w:r w:rsidR="00C409F8" w:rsidRPr="00557F98">
        <w:t xml:space="preserve">արզի </w:t>
      </w:r>
      <w:r w:rsidR="0057571E" w:rsidRPr="00557F98">
        <w:t xml:space="preserve">Շահումյան և Տափերական համայնքների </w:t>
      </w:r>
      <w:r w:rsidR="00C409F8" w:rsidRPr="00557F98">
        <w:t>ղեկավար</w:t>
      </w:r>
      <w:r w:rsidR="00557F98">
        <w:t>ներ</w:t>
      </w:r>
      <w:r w:rsidR="00C409F8" w:rsidRPr="00557F98">
        <w:t>ի</w:t>
      </w:r>
      <w:r w:rsidR="00BB059D" w:rsidRPr="00557F98">
        <w:t xml:space="preserve"> առաջարկություն</w:t>
      </w:r>
      <w:r w:rsidR="0057571E" w:rsidRPr="00557F98">
        <w:t>ներ</w:t>
      </w:r>
      <w:r w:rsidR="00BB059D" w:rsidRPr="00557F98">
        <w:t>ը՝</w:t>
      </w:r>
      <w:r w:rsidRPr="00557F98">
        <w:t xml:space="preserve"> Հայաստանի Հանրապետության կառավարությունը </w:t>
      </w:r>
      <w:r w:rsidR="00EB6168" w:rsidRPr="00557F98">
        <w:t xml:space="preserve">                 </w:t>
      </w:r>
      <w:r w:rsidR="00557F98">
        <w:t>ո</w:t>
      </w:r>
      <w:r w:rsidRPr="00557F98">
        <w:t>րոշում է</w:t>
      </w:r>
      <w:r w:rsidR="00557F98">
        <w:rPr>
          <w:b/>
        </w:rPr>
        <w:t>՝</w:t>
      </w:r>
    </w:p>
    <w:p w:rsidR="0057571E" w:rsidRPr="00B46AC1" w:rsidRDefault="00A24386" w:rsidP="00A24386">
      <w:pPr>
        <w:spacing w:line="360" w:lineRule="auto"/>
        <w:ind w:firstLine="540"/>
        <w:jc w:val="both"/>
      </w:pPr>
      <w:r>
        <w:t>1</w:t>
      </w:r>
      <w:r w:rsidR="00FB05FC" w:rsidRPr="009C6EA8">
        <w:t xml:space="preserve">. </w:t>
      </w:r>
      <w:r w:rsidR="00557F98" w:rsidRPr="009C6EA8">
        <w:t>«Երեխաների քաղաք» կառուցելու և անապահով սոցիալական պայմաններում ապրող, հաշմանդամություն ունեցող երեխաների լիակատար զարգացման և ինքնադրսևորման</w:t>
      </w:r>
      <w:r w:rsidR="00557F98" w:rsidRPr="0094593B">
        <w:t>,</w:t>
      </w:r>
      <w:r w:rsidR="00557F98" w:rsidRPr="009C6EA8">
        <w:t xml:space="preserve"> մանկական աղքատության կրճատմա</w:t>
      </w:r>
      <w:r w:rsidR="00557F98" w:rsidRPr="00C409F8">
        <w:t>ն</w:t>
      </w:r>
      <w:r w:rsidR="00557F98">
        <w:t>ն ուղղված բարեգործական ծրագրի իրականացման նպատակով՝</w:t>
      </w:r>
      <w:r w:rsidR="00127026" w:rsidRPr="00B46AC1">
        <w:t xml:space="preserve"> </w:t>
      </w:r>
      <w:r w:rsidR="00557F98">
        <w:t>հ</w:t>
      </w:r>
      <w:r w:rsidR="00557F98" w:rsidRPr="009C6EA8">
        <w:t>ամաձայնություն տ</w:t>
      </w:r>
      <w:bookmarkStart w:id="0" w:name="_GoBack"/>
      <w:bookmarkEnd w:id="0"/>
      <w:r w:rsidR="00557F98" w:rsidRPr="009C6EA8">
        <w:t>ալ</w:t>
      </w:r>
      <w:r w:rsidR="00557F98">
        <w:t xml:space="preserve"> </w:t>
      </w:r>
      <w:r w:rsidR="00EA4F19" w:rsidRPr="00B46AC1">
        <w:t>Հ</w:t>
      </w:r>
      <w:r w:rsidR="00EA4F19" w:rsidRPr="00E057E8">
        <w:t>այաստանի</w:t>
      </w:r>
      <w:r w:rsidR="00EA4F19" w:rsidRPr="00B46AC1">
        <w:t xml:space="preserve"> </w:t>
      </w:r>
      <w:r w:rsidR="00EA4F19" w:rsidRPr="00E057E8">
        <w:t>Հանրապետության</w:t>
      </w:r>
      <w:r w:rsidR="00FB05FC" w:rsidRPr="009C6EA8">
        <w:t xml:space="preserve"> Արարատի մարզի</w:t>
      </w:r>
      <w:r w:rsidR="0057571E" w:rsidRPr="00B46AC1">
        <w:t>.</w:t>
      </w:r>
    </w:p>
    <w:p w:rsidR="00FB05FC" w:rsidRPr="00B46AC1" w:rsidRDefault="0057571E" w:rsidP="00DA6A02">
      <w:pPr>
        <w:spacing w:line="360" w:lineRule="auto"/>
        <w:ind w:firstLine="540"/>
        <w:jc w:val="both"/>
      </w:pPr>
      <w:r>
        <w:t>1)</w:t>
      </w:r>
      <w:r w:rsidR="00FB05FC" w:rsidRPr="009C6EA8">
        <w:t xml:space="preserve"> </w:t>
      </w:r>
      <w:r w:rsidR="005D309C" w:rsidRPr="009C6EA8">
        <w:t xml:space="preserve">Շահումյան համայնքի </w:t>
      </w:r>
      <w:r w:rsidR="009C6EA8" w:rsidRPr="009C6EA8">
        <w:t>վարչական տարածքում</w:t>
      </w:r>
      <w:r w:rsidR="009C6EA8">
        <w:t xml:space="preserve"> գտնվող </w:t>
      </w:r>
      <w:r w:rsidR="005D309C" w:rsidRPr="009C6EA8">
        <w:t>համայնք</w:t>
      </w:r>
      <w:r w:rsidR="00D57486" w:rsidRPr="00B46AC1">
        <w:t xml:space="preserve">ի </w:t>
      </w:r>
      <w:r w:rsidR="005D309C" w:rsidRPr="009C6EA8">
        <w:t>սեփականություն հանդիսացող</w:t>
      </w:r>
      <w:r w:rsidR="009C6EA8" w:rsidRPr="009C6EA8">
        <w:t xml:space="preserve"> </w:t>
      </w:r>
      <w:r w:rsidR="00C409F8" w:rsidRPr="00C409F8">
        <w:t xml:space="preserve">բնակավայրերի </w:t>
      </w:r>
      <w:r w:rsidR="00D57486" w:rsidRPr="00C409F8">
        <w:t xml:space="preserve">նպատակային </w:t>
      </w:r>
      <w:r w:rsidR="00D57486" w:rsidRPr="009C6EA8">
        <w:t>նշանակության</w:t>
      </w:r>
      <w:r w:rsidR="00D57486">
        <w:t xml:space="preserve"> 1</w:t>
      </w:r>
      <w:r w:rsidR="00D57486" w:rsidRPr="00C409F8">
        <w:t>4.913</w:t>
      </w:r>
      <w:r w:rsidR="00D57486" w:rsidRPr="009C6EA8">
        <w:t xml:space="preserve"> հա մակերեսով </w:t>
      </w:r>
      <w:r w:rsidR="00C409F8" w:rsidRPr="00C409F8">
        <w:t xml:space="preserve">բնակելի կառուցապատման </w:t>
      </w:r>
      <w:r w:rsidR="00C409F8">
        <w:t>հողամաս</w:t>
      </w:r>
      <w:r w:rsidR="00557F98">
        <w:t>ը</w:t>
      </w:r>
      <w:r w:rsidR="004F7898" w:rsidRPr="00B46AC1">
        <w:t xml:space="preserve"> </w:t>
      </w:r>
      <w:r w:rsidR="009C6EA8">
        <w:t>«Հայկական Կարիտաս» բարե</w:t>
      </w:r>
      <w:r w:rsidR="009C6EA8" w:rsidRPr="009C6EA8">
        <w:t>սիր</w:t>
      </w:r>
      <w:r w:rsidR="005D309C" w:rsidRPr="009C6EA8">
        <w:t xml:space="preserve">ական հասարակական կազմակերպությանը անհատույց </w:t>
      </w:r>
      <w:r w:rsidR="009C6EA8" w:rsidRPr="009C6EA8">
        <w:t>սեփականության</w:t>
      </w:r>
      <w:r w:rsidR="005D309C" w:rsidRPr="009C6EA8">
        <w:t xml:space="preserve"> </w:t>
      </w:r>
      <w:r w:rsidR="00D17293" w:rsidRPr="009C6EA8">
        <w:t>իրավունքով տրամադր</w:t>
      </w:r>
      <w:r w:rsidR="00557F98">
        <w:t xml:space="preserve">ելու վերաբերյալ </w:t>
      </w:r>
      <w:r w:rsidR="00557F98" w:rsidRPr="00557F98">
        <w:t xml:space="preserve"> </w:t>
      </w:r>
      <w:r w:rsidR="00557F98" w:rsidRPr="009C6EA8">
        <w:t>Շահումյան համայնքի ղեկավարի առաջարկությանը</w:t>
      </w:r>
      <w:r w:rsidR="00557F98">
        <w:t>,</w:t>
      </w:r>
    </w:p>
    <w:p w:rsidR="0057571E" w:rsidRPr="00B46AC1" w:rsidRDefault="0057571E" w:rsidP="0057571E">
      <w:pPr>
        <w:spacing w:line="360" w:lineRule="auto"/>
        <w:ind w:firstLine="360"/>
        <w:jc w:val="both"/>
      </w:pPr>
      <w:r>
        <w:t>2)</w:t>
      </w:r>
      <w:r w:rsidRPr="0057571E">
        <w:t xml:space="preserve"> </w:t>
      </w:r>
      <w:r w:rsidRPr="0090785B">
        <w:t>Տափերական</w:t>
      </w:r>
      <w:r w:rsidRPr="009C6EA8">
        <w:t xml:space="preserve"> համայնքի վարչական տարածքում</w:t>
      </w:r>
      <w:r>
        <w:t xml:space="preserve"> գտնվող </w:t>
      </w:r>
      <w:r w:rsidRPr="009C6EA8">
        <w:t xml:space="preserve">համայնքային սեփականություն հանդիսացող </w:t>
      </w:r>
      <w:r w:rsidRPr="00A93B32">
        <w:t>գյուղատնտեսական</w:t>
      </w:r>
      <w:r w:rsidRPr="00C409F8">
        <w:t xml:space="preserve"> </w:t>
      </w:r>
      <w:r w:rsidRPr="009C6EA8">
        <w:t>նշանակության</w:t>
      </w:r>
      <w:r>
        <w:t xml:space="preserve"> 1</w:t>
      </w:r>
      <w:r w:rsidRPr="0090785B">
        <w:t>0.2</w:t>
      </w:r>
      <w:r w:rsidRPr="009C6EA8">
        <w:t xml:space="preserve"> հա մակերեսով</w:t>
      </w:r>
      <w:r>
        <w:t xml:space="preserve"> վարելահող</w:t>
      </w:r>
      <w:r w:rsidR="00557F98">
        <w:t>ը</w:t>
      </w:r>
      <w:r w:rsidRPr="00B46AC1">
        <w:t xml:space="preserve"> </w:t>
      </w:r>
      <w:r>
        <w:t>«Հայկական Կարիտաս» բարե</w:t>
      </w:r>
      <w:r w:rsidRPr="009C6EA8">
        <w:t>սիրական հասարակական կազմակերպությանը անհատույց սեփականության իրավունքով տրամադր</w:t>
      </w:r>
      <w:r w:rsidR="00557F98">
        <w:t xml:space="preserve">ելու վերաբերյալ </w:t>
      </w:r>
      <w:r w:rsidR="00557F98" w:rsidRPr="0090785B">
        <w:t>Տափերական</w:t>
      </w:r>
      <w:r w:rsidR="00557F98" w:rsidRPr="009C6EA8">
        <w:t xml:space="preserve"> համայնքի ղեկավարի</w:t>
      </w:r>
      <w:r w:rsidR="00557F98">
        <w:t xml:space="preserve"> առաջարկությանը</w:t>
      </w:r>
      <w:r w:rsidRPr="009C6EA8">
        <w:t>:</w:t>
      </w:r>
    </w:p>
    <w:p w:rsidR="00DA6A02" w:rsidRPr="00B46AC1" w:rsidRDefault="00A24386" w:rsidP="00DA6A02">
      <w:pPr>
        <w:spacing w:line="360" w:lineRule="auto"/>
        <w:ind w:firstLine="540"/>
        <w:jc w:val="both"/>
      </w:pPr>
      <w:r>
        <w:t>2</w:t>
      </w:r>
      <w:r w:rsidR="00DA6A02">
        <w:t>. Հաստատել բարեգործական ծրագրի շրջանակներում հողամասերի` անհատույց սեփականության իրավունքով տրամադրելու գործարքների հիմնական պայմանները` համաձայն</w:t>
      </w:r>
      <w:r w:rsidR="00DA6A02" w:rsidRPr="00DA6A02">
        <w:t xml:space="preserve"> </w:t>
      </w:r>
      <w:r>
        <w:t>N1</w:t>
      </w:r>
      <w:r w:rsidR="00C71CC6" w:rsidRPr="00C71CC6">
        <w:t xml:space="preserve"> </w:t>
      </w:r>
      <w:r w:rsidR="00C71CC6">
        <w:t>հավելվածի</w:t>
      </w:r>
      <w:r w:rsidR="00DA6A02">
        <w:t>:</w:t>
      </w:r>
    </w:p>
    <w:p w:rsidR="00B46AC1" w:rsidRDefault="00A24386" w:rsidP="00A24386">
      <w:pPr>
        <w:spacing w:line="360" w:lineRule="auto"/>
        <w:ind w:firstLine="540"/>
        <w:jc w:val="both"/>
      </w:pPr>
      <w:r>
        <w:lastRenderedPageBreak/>
        <w:t>3</w:t>
      </w:r>
      <w:r w:rsidR="00DA6A02" w:rsidRPr="00DA6A02">
        <w:t xml:space="preserve">. </w:t>
      </w:r>
      <w:r w:rsidR="00EA4F19" w:rsidRPr="00DA6A02">
        <w:t>Հայաստանի Հանրապետության</w:t>
      </w:r>
      <w:r w:rsidR="00133CC6" w:rsidRPr="00DA6A02">
        <w:t xml:space="preserve"> </w:t>
      </w:r>
      <w:r w:rsidR="000E2ECE" w:rsidRPr="00DA6A02">
        <w:t>Արարատի մարզպետին՝ սույն որոշ</w:t>
      </w:r>
      <w:r w:rsidR="000756AC" w:rsidRPr="00DA6A02">
        <w:t>ման 2-րդ կետում նշված հողամաս</w:t>
      </w:r>
      <w:r w:rsidR="0057571E" w:rsidRPr="00B46AC1">
        <w:t>եր</w:t>
      </w:r>
      <w:r w:rsidR="000756AC" w:rsidRPr="00DA6A02">
        <w:t>ը</w:t>
      </w:r>
      <w:r w:rsidR="000E2ECE" w:rsidRPr="009C6EA8">
        <w:t xml:space="preserve"> 3 </w:t>
      </w:r>
      <w:r w:rsidR="000E2ECE" w:rsidRPr="00DA6A02">
        <w:t>տարվա ընթացքում նպատակային նշանակությամբ չօգտագործելու դեպքում սահմանված կարգով ներկայացնել սույն որոշման ուժը կորցրած ճանաչելու մասին Հայաստանի Հանրապետության կառավարության որոշման նախագիծ:</w:t>
      </w:r>
    </w:p>
    <w:p w:rsidR="0066763E" w:rsidRDefault="0066763E"/>
    <w:p w:rsidR="00615B38" w:rsidRDefault="00615B3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Default="00557F98"/>
    <w:p w:rsidR="00557F98" w:rsidRPr="002F1B78" w:rsidRDefault="00557F98"/>
    <w:p w:rsidR="00634EA7" w:rsidRPr="002F1B78" w:rsidRDefault="00634EA7"/>
    <w:p w:rsidR="00634EA7" w:rsidRPr="002F1B78" w:rsidRDefault="002154C2" w:rsidP="0057571E">
      <w:pPr>
        <w:ind w:firstLine="540"/>
        <w:jc w:val="center"/>
        <w:rPr>
          <w:b/>
        </w:rPr>
      </w:pPr>
      <w:r w:rsidRPr="002F1B78">
        <w:rPr>
          <w:b/>
        </w:rPr>
        <w:t>ՀԻՄՆԱՎՈՐՈՒՄ</w:t>
      </w:r>
    </w:p>
    <w:p w:rsidR="002154C2" w:rsidRPr="002F1B78" w:rsidRDefault="00697988" w:rsidP="0057571E">
      <w:pPr>
        <w:ind w:firstLine="540"/>
        <w:jc w:val="center"/>
        <w:rPr>
          <w:b/>
        </w:rPr>
      </w:pPr>
      <w:r w:rsidRPr="002F1B78">
        <w:rPr>
          <w:b/>
        </w:rPr>
        <w:t>«</w:t>
      </w:r>
      <w:r w:rsidR="00A24386">
        <w:rPr>
          <w:rFonts w:cs="Sylfaen"/>
          <w:b/>
        </w:rPr>
        <w:t>Հ</w:t>
      </w:r>
      <w:r w:rsidR="00A24386" w:rsidRPr="00A24386">
        <w:rPr>
          <w:rFonts w:cs="Sylfaen"/>
          <w:b/>
        </w:rPr>
        <w:t>ամայնքային սեփականություն հանդիսացող հողամասերն անհատույց սեփականության իրավունքով տրամադրելուն համաձայնություն տալու մասին</w:t>
      </w:r>
      <w:r w:rsidRPr="002F1B78">
        <w:rPr>
          <w:b/>
        </w:rPr>
        <w:t>» ՀՀ կառավարության որոշման նախագծի ընդունման անհրաժեշտության մասին</w:t>
      </w:r>
    </w:p>
    <w:p w:rsidR="002E7F35" w:rsidRPr="002F1B78" w:rsidRDefault="002E7F35" w:rsidP="0057571E">
      <w:pPr>
        <w:ind w:firstLine="540"/>
        <w:jc w:val="center"/>
        <w:rPr>
          <w:b/>
        </w:rPr>
      </w:pPr>
    </w:p>
    <w:p w:rsidR="002E7F35" w:rsidRPr="002F1B78" w:rsidRDefault="002E7F35" w:rsidP="0057571E">
      <w:pPr>
        <w:ind w:firstLine="540"/>
        <w:jc w:val="both"/>
        <w:rPr>
          <w:b/>
        </w:rPr>
      </w:pPr>
    </w:p>
    <w:p w:rsidR="002E7F35" w:rsidRPr="002F1B78" w:rsidRDefault="002E7F35" w:rsidP="0057571E">
      <w:pPr>
        <w:ind w:firstLine="540"/>
        <w:jc w:val="both"/>
      </w:pPr>
      <w:r w:rsidRPr="002F1B78">
        <w:rPr>
          <w:b/>
          <w:u w:val="single"/>
        </w:rPr>
        <w:t xml:space="preserve">Անհրաժեշտությունը </w:t>
      </w:r>
      <w:r w:rsidRPr="002F1B78">
        <w:t xml:space="preserve">- «Հայկական Կարիտաս» բարեսիրական հասարակական կազմակերպության ֆինանսական միջոցներով նախատեսվում է Շահումյան համայնքում 14.913 հա </w:t>
      </w:r>
      <w:r w:rsidR="0057571E" w:rsidRPr="00B46AC1">
        <w:t xml:space="preserve">և </w:t>
      </w:r>
      <w:r w:rsidR="0057571E" w:rsidRPr="0090785B">
        <w:t>Տափերական</w:t>
      </w:r>
      <w:r w:rsidR="0057571E">
        <w:t xml:space="preserve"> համայնք</w:t>
      </w:r>
      <w:r w:rsidR="0057571E" w:rsidRPr="00B46AC1">
        <w:t xml:space="preserve">ում </w:t>
      </w:r>
      <w:r w:rsidR="0057571E">
        <w:t>1</w:t>
      </w:r>
      <w:r w:rsidR="0057571E" w:rsidRPr="0090785B">
        <w:t>0.2</w:t>
      </w:r>
      <w:r w:rsidR="0057571E" w:rsidRPr="009C6EA8">
        <w:t xml:space="preserve"> հա մակերեսով</w:t>
      </w:r>
      <w:r w:rsidR="0057571E" w:rsidRPr="00B46AC1">
        <w:t xml:space="preserve"> </w:t>
      </w:r>
      <w:r w:rsidR="0057571E" w:rsidRPr="002F1B78">
        <w:t>հողամաս</w:t>
      </w:r>
      <w:r w:rsidR="002D5F4F" w:rsidRPr="00B46AC1">
        <w:t>եր</w:t>
      </w:r>
      <w:r w:rsidR="0057571E" w:rsidRPr="00B46AC1">
        <w:t>ում</w:t>
      </w:r>
      <w:r w:rsidR="0057571E">
        <w:t xml:space="preserve"> </w:t>
      </w:r>
      <w:r w:rsidRPr="002F1B78">
        <w:t>իրականացնել «Երեխաների Քաղաք» բարեգործական ծրագիր:</w:t>
      </w:r>
    </w:p>
    <w:p w:rsidR="002E7F35" w:rsidRPr="002F1B78" w:rsidRDefault="002E7F35" w:rsidP="0057571E">
      <w:pPr>
        <w:ind w:firstLine="540"/>
        <w:jc w:val="both"/>
      </w:pPr>
      <w:r w:rsidRPr="002F1B78">
        <w:t xml:space="preserve">  Ծրագրի թիրախ է ընտրվել կրթության և ինքնազարգացման սահմանված հնարավորությունների պայմաններում ապրող, ինչպես նաև հաշմանդամություն ունեցող երխանները:</w:t>
      </w:r>
    </w:p>
    <w:p w:rsidR="002E7F35" w:rsidRPr="00B46AC1" w:rsidRDefault="002E7F35" w:rsidP="0057571E">
      <w:pPr>
        <w:ind w:firstLine="540"/>
        <w:jc w:val="both"/>
      </w:pPr>
      <w:r w:rsidRPr="002F1B78">
        <w:t xml:space="preserve">  </w:t>
      </w:r>
      <w:r w:rsidRPr="00B46AC1">
        <w:t>Ըստ ներկայացված ծրագրի անմիջական շահառուների թիվը հասնում է 600:</w:t>
      </w:r>
    </w:p>
    <w:p w:rsidR="002E7F35" w:rsidRPr="00B46AC1" w:rsidRDefault="002E7F35" w:rsidP="0057571E">
      <w:pPr>
        <w:ind w:firstLine="540"/>
        <w:jc w:val="both"/>
      </w:pPr>
      <w:r w:rsidRPr="00B46AC1">
        <w:t xml:space="preserve">  Սույն որոշման նախագծի ընդունման անհրաժեշտությունը պայմանավորված է այն հանգամանքով, որ համաձայն ՀՀ հողային օրենսգրքի 65-րդ հոդվածի 6-րդ մասի համայնքային սեփականություն հանդիսացող հողամասերը նվիրաբերության պայմանագրով անհատույց սեփականության իրավունքով բարեգործական ծրագրերի իրականացման նպատակով </w:t>
      </w:r>
      <w:r w:rsidR="00236EAD" w:rsidRPr="00B46AC1">
        <w:t>կարող են տրամադրվել կառավարության համաձայնությամբ:</w:t>
      </w:r>
    </w:p>
    <w:p w:rsidR="00236EAD" w:rsidRPr="00B46AC1" w:rsidRDefault="00236EAD" w:rsidP="0057571E">
      <w:pPr>
        <w:ind w:firstLine="540"/>
        <w:jc w:val="both"/>
      </w:pPr>
    </w:p>
    <w:p w:rsidR="0057571E" w:rsidRPr="00B46AC1" w:rsidRDefault="00236EAD" w:rsidP="0057571E">
      <w:pPr>
        <w:ind w:firstLine="540"/>
        <w:jc w:val="both"/>
      </w:pPr>
      <w:r w:rsidRPr="00B46AC1">
        <w:rPr>
          <w:b/>
          <w:u w:val="single"/>
        </w:rPr>
        <w:t xml:space="preserve">Ընթացիկ իրավիճակը </w:t>
      </w:r>
      <w:r w:rsidRPr="00B46AC1">
        <w:t>– Արարատի մարզի</w:t>
      </w:r>
      <w:r w:rsidR="00BD1D7C" w:rsidRPr="00B46AC1">
        <w:t xml:space="preserve"> Շահումյան համայնքն ունի հաստատված համայնքի (բնակավայրի) գլխավոր հատակագիծ:</w:t>
      </w:r>
    </w:p>
    <w:p w:rsidR="0057571E" w:rsidRPr="00B46AC1" w:rsidRDefault="00BD1D7C" w:rsidP="0057571E">
      <w:pPr>
        <w:ind w:firstLine="540"/>
        <w:jc w:val="both"/>
      </w:pPr>
      <w:r w:rsidRPr="00B46AC1">
        <w:t>Ըստ համայնքի գլխավոր հատակագծի «Երեխաների Քաղաք»-ի կառուցման նպատակով տրամադրվող հողամասը համարվում է համայնք</w:t>
      </w:r>
      <w:r w:rsidR="0057571E" w:rsidRPr="00B46AC1">
        <w:t xml:space="preserve">ի </w:t>
      </w:r>
      <w:r w:rsidRPr="00B46AC1">
        <w:t>սեփականություն հանդիսացող բնակավայրերի բնակելի կառուցապատման, որտեղ կառուցապատում կատարված չէ:</w:t>
      </w:r>
    </w:p>
    <w:p w:rsidR="0057571E" w:rsidRPr="00B46AC1" w:rsidRDefault="0057571E" w:rsidP="0057571E">
      <w:pPr>
        <w:ind w:firstLine="540"/>
        <w:jc w:val="both"/>
      </w:pPr>
      <w:r w:rsidRPr="0090785B">
        <w:t>Արարատի մարզի</w:t>
      </w:r>
      <w:r>
        <w:t xml:space="preserve"> </w:t>
      </w:r>
      <w:r w:rsidRPr="008B120C">
        <w:t>Տափերական</w:t>
      </w:r>
      <w:r w:rsidRPr="0090785B">
        <w:t xml:space="preserve"> համայնք</w:t>
      </w:r>
      <w:r w:rsidRPr="00B46AC1">
        <w:t xml:space="preserve">ը </w:t>
      </w:r>
      <w:r w:rsidRPr="008B120C">
        <w:t>չ</w:t>
      </w:r>
      <w:r w:rsidRPr="0090785B">
        <w:t>ունի հաստատված համայնքի (բնակավայրի) գլխավոր հատակագիծ:</w:t>
      </w:r>
    </w:p>
    <w:p w:rsidR="0057571E" w:rsidRPr="00B46AC1" w:rsidRDefault="0057571E" w:rsidP="0057571E">
      <w:pPr>
        <w:ind w:firstLine="540"/>
        <w:jc w:val="both"/>
      </w:pPr>
      <w:r w:rsidRPr="0090785B">
        <w:t>«Երեխաների Քաղաք»-ի կառուցման նպատակով տրամադրվող հողամասը համարվում է համայնք</w:t>
      </w:r>
      <w:r w:rsidRPr="00B46AC1">
        <w:t xml:space="preserve">ի </w:t>
      </w:r>
      <w:r w:rsidRPr="0090785B">
        <w:t xml:space="preserve">սեփականություն հանդիսացող </w:t>
      </w:r>
      <w:r w:rsidRPr="000744BA">
        <w:t>գյուղատնտեսական նշանակության հողամաս</w:t>
      </w:r>
      <w:r w:rsidRPr="005835B6">
        <w:t>, որտեղ ըստ ծրագրի նախատեսվում է իրականացնել բազմամյա տնկարկների հիմնում, ջերմոցային տնտեսության, պտուղ-բանջարի վերամշակման (չորանոցների) կառուցում և այլն</w:t>
      </w:r>
      <w:r w:rsidRPr="000744BA">
        <w:t>:</w:t>
      </w:r>
    </w:p>
    <w:p w:rsidR="0057571E" w:rsidRPr="0090785B" w:rsidRDefault="0057571E" w:rsidP="0057571E">
      <w:pPr>
        <w:ind w:firstLine="540"/>
        <w:jc w:val="both"/>
      </w:pPr>
    </w:p>
    <w:p w:rsidR="00BD1D7C" w:rsidRPr="00B46AC1" w:rsidRDefault="00BD1D7C" w:rsidP="0057571E">
      <w:pPr>
        <w:ind w:firstLine="540"/>
        <w:jc w:val="both"/>
      </w:pPr>
    </w:p>
    <w:p w:rsidR="00BD1D7C" w:rsidRPr="00B46AC1" w:rsidRDefault="00BD1D7C" w:rsidP="0057571E">
      <w:pPr>
        <w:ind w:firstLine="540"/>
        <w:jc w:val="both"/>
      </w:pPr>
      <w:r w:rsidRPr="00B46AC1">
        <w:rPr>
          <w:b/>
          <w:u w:val="single"/>
        </w:rPr>
        <w:t>Բնագավառում իրականացվող քաղաքական</w:t>
      </w:r>
      <w:r w:rsidR="002F1B78" w:rsidRPr="00B46AC1">
        <w:rPr>
          <w:b/>
          <w:u w:val="single"/>
        </w:rPr>
        <w:t>ությունը</w:t>
      </w:r>
      <w:r w:rsidRPr="00B46AC1">
        <w:t xml:space="preserve"> </w:t>
      </w:r>
      <w:r w:rsidR="00CF5E29" w:rsidRPr="00B46AC1">
        <w:t>–</w:t>
      </w:r>
      <w:r w:rsidRPr="00B46AC1">
        <w:t xml:space="preserve"> </w:t>
      </w:r>
      <w:r w:rsidR="00CF5E29" w:rsidRPr="00B46AC1">
        <w:t>հողամասերի օգտագործման արդյունավետության բարձրացում, կ</w:t>
      </w:r>
      <w:r w:rsidR="002F1B78" w:rsidRPr="00B46AC1">
        <w:t>րթական ծրագրերի իրականացում, որը</w:t>
      </w:r>
      <w:r w:rsidR="00CF5E29" w:rsidRPr="00B46AC1">
        <w:t xml:space="preserve"> հնարավորություն կընձեռնի ստեղծելու նոր աշխատատեղեր, կկանխվի արտագաղթը, ինչ</w:t>
      </w:r>
      <w:r w:rsidR="002F1B78" w:rsidRPr="00B46AC1">
        <w:t>ն</w:t>
      </w:r>
      <w:r w:rsidR="00CF5E29" w:rsidRPr="00B46AC1">
        <w:t xml:space="preserve"> իր հեր</w:t>
      </w:r>
      <w:r w:rsidR="002F1B78" w:rsidRPr="00B46AC1">
        <w:t>թին կնպաստի համայնքի ամրապնդմանն</w:t>
      </w:r>
      <w:r w:rsidR="00CF5E29" w:rsidRPr="00B46AC1">
        <w:t xml:space="preserve"> ու զարգացմանը:</w:t>
      </w:r>
    </w:p>
    <w:p w:rsidR="00CF5E29" w:rsidRPr="00B46AC1" w:rsidRDefault="00CF5E29" w:rsidP="0057571E">
      <w:pPr>
        <w:ind w:firstLine="540"/>
        <w:jc w:val="both"/>
      </w:pPr>
    </w:p>
    <w:p w:rsidR="0057571E" w:rsidRPr="0090785B" w:rsidRDefault="00CF5E29" w:rsidP="0057571E">
      <w:pPr>
        <w:jc w:val="both"/>
      </w:pPr>
      <w:r w:rsidRPr="00B46AC1">
        <w:rPr>
          <w:b/>
          <w:u w:val="single"/>
        </w:rPr>
        <w:t>Կարգավորման նպատակը և բնույթը</w:t>
      </w:r>
      <w:r w:rsidRPr="00B46AC1">
        <w:t xml:space="preserve"> – </w:t>
      </w:r>
      <w:r w:rsidR="0057571E" w:rsidRPr="0057571E">
        <w:t>Շահումյան և Տափերական հ</w:t>
      </w:r>
      <w:r w:rsidRPr="0057571E">
        <w:t>ամայնք</w:t>
      </w:r>
      <w:r w:rsidR="0057571E" w:rsidRPr="0057571E">
        <w:t>ի</w:t>
      </w:r>
      <w:r w:rsidRPr="00B46AC1">
        <w:t xml:space="preserve"> սեփականություն հանդիսացող 14.913 հա</w:t>
      </w:r>
      <w:r w:rsidR="00CF02B0" w:rsidRPr="00B46AC1">
        <w:t xml:space="preserve"> </w:t>
      </w:r>
      <w:r w:rsidR="0057571E" w:rsidRPr="00B46AC1">
        <w:t xml:space="preserve">և </w:t>
      </w:r>
      <w:r w:rsidR="0057571E">
        <w:t>1</w:t>
      </w:r>
      <w:r w:rsidR="0057571E" w:rsidRPr="000744BA">
        <w:t>0.2</w:t>
      </w:r>
      <w:r w:rsidR="0057571E" w:rsidRPr="0090785B">
        <w:t xml:space="preserve"> հա հողամաս</w:t>
      </w:r>
      <w:r w:rsidR="0057571E" w:rsidRPr="00B46AC1">
        <w:t xml:space="preserve">երի </w:t>
      </w:r>
      <w:r w:rsidR="0057571E" w:rsidRPr="0090785B">
        <w:t>նկատմամբ սեփականության իրավունքի փոխանցման միջոցով նպաստել համայնք</w:t>
      </w:r>
      <w:r w:rsidR="0057571E" w:rsidRPr="00B46AC1">
        <w:t>ներ</w:t>
      </w:r>
      <w:r w:rsidR="0057571E" w:rsidRPr="0090785B">
        <w:t>ում բարեգործական ծրագրի իրականացմանը:</w:t>
      </w:r>
    </w:p>
    <w:p w:rsidR="00CF02B0" w:rsidRPr="00B46AC1" w:rsidRDefault="00CF02B0" w:rsidP="0057571E">
      <w:pPr>
        <w:ind w:firstLine="540"/>
        <w:jc w:val="both"/>
      </w:pPr>
    </w:p>
    <w:p w:rsidR="005B4E87" w:rsidRPr="00B46AC1" w:rsidRDefault="005B4E87" w:rsidP="0057571E">
      <w:pPr>
        <w:ind w:firstLine="540"/>
        <w:jc w:val="both"/>
      </w:pPr>
      <w:r w:rsidRPr="00B46AC1">
        <w:rPr>
          <w:b/>
          <w:u w:val="single"/>
        </w:rPr>
        <w:lastRenderedPageBreak/>
        <w:t xml:space="preserve">Նախագծի </w:t>
      </w:r>
      <w:r w:rsidR="00DA3BF0" w:rsidRPr="00B46AC1">
        <w:rPr>
          <w:b/>
          <w:u w:val="single"/>
        </w:rPr>
        <w:t>մշակման ընթացքում ներգրաված ինստիտուտները</w:t>
      </w:r>
      <w:r w:rsidR="002D5618" w:rsidRPr="00B46AC1">
        <w:rPr>
          <w:b/>
          <w:u w:val="single"/>
        </w:rPr>
        <w:t xml:space="preserve"> և անձինք</w:t>
      </w:r>
      <w:r w:rsidR="002D5618" w:rsidRPr="00B46AC1">
        <w:t xml:space="preserve"> – Նախագիծը մշակվել է Արարատի մարզպետարանի կողմից:</w:t>
      </w:r>
    </w:p>
    <w:p w:rsidR="002D5618" w:rsidRPr="00B46AC1" w:rsidRDefault="002D5618" w:rsidP="0057571E">
      <w:pPr>
        <w:ind w:firstLine="540"/>
        <w:jc w:val="both"/>
      </w:pPr>
    </w:p>
    <w:p w:rsidR="002D5618" w:rsidRPr="00B46AC1" w:rsidRDefault="00615B38" w:rsidP="0057571E">
      <w:pPr>
        <w:ind w:firstLine="540"/>
        <w:jc w:val="both"/>
      </w:pPr>
      <w:r w:rsidRPr="00B46AC1">
        <w:rPr>
          <w:b/>
          <w:u w:val="single"/>
        </w:rPr>
        <w:t>Ակնկալվող արդյունք</w:t>
      </w:r>
      <w:r w:rsidR="0078649A" w:rsidRPr="00B46AC1">
        <w:rPr>
          <w:b/>
          <w:u w:val="single"/>
        </w:rPr>
        <w:t>ը</w:t>
      </w:r>
      <w:r w:rsidRPr="00B46AC1">
        <w:t xml:space="preserve"> – Կրթության և ինքնազարգացման սահմանափակ հնարավորությունների պայմաններում ապրող, հաշմանդամություն ունեցող երեխաների կրթություն, դաստի</w:t>
      </w:r>
      <w:r w:rsidR="002F1B78" w:rsidRPr="00B46AC1">
        <w:t>ա</w:t>
      </w:r>
      <w:r w:rsidRPr="00B46AC1">
        <w:t>րակության և սոցիալական այլ խնդիրների լուծման և աջակցելու նպատակով կկառուցվի «Երեխաների Քաղաք»-ը, որը հնարավորություն կտա նաև ստեղծել զգալի թվով աշխատատեղեր:</w:t>
      </w:r>
    </w:p>
    <w:sectPr w:rsidR="002D5618" w:rsidRPr="00B46AC1" w:rsidSect="00615B38">
      <w:pgSz w:w="12240" w:h="15840"/>
      <w:pgMar w:top="630" w:right="81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55E8"/>
    <w:rsid w:val="000756AC"/>
    <w:rsid w:val="000C1E57"/>
    <w:rsid w:val="000D0E53"/>
    <w:rsid w:val="000E2ECE"/>
    <w:rsid w:val="001256FA"/>
    <w:rsid w:val="00127026"/>
    <w:rsid w:val="00133CC6"/>
    <w:rsid w:val="00162CB3"/>
    <w:rsid w:val="001D0007"/>
    <w:rsid w:val="001D5DB4"/>
    <w:rsid w:val="002154C2"/>
    <w:rsid w:val="00236EAD"/>
    <w:rsid w:val="002953E2"/>
    <w:rsid w:val="002D5618"/>
    <w:rsid w:val="002D5F4F"/>
    <w:rsid w:val="002E7F35"/>
    <w:rsid w:val="002F1B78"/>
    <w:rsid w:val="00345821"/>
    <w:rsid w:val="004918C4"/>
    <w:rsid w:val="004F7898"/>
    <w:rsid w:val="00512D65"/>
    <w:rsid w:val="005455E8"/>
    <w:rsid w:val="00557F98"/>
    <w:rsid w:val="0057571E"/>
    <w:rsid w:val="0058212B"/>
    <w:rsid w:val="00597AB1"/>
    <w:rsid w:val="005B4E87"/>
    <w:rsid w:val="005D309C"/>
    <w:rsid w:val="005F0B8B"/>
    <w:rsid w:val="00615B38"/>
    <w:rsid w:val="00634EA7"/>
    <w:rsid w:val="0066763E"/>
    <w:rsid w:val="00697988"/>
    <w:rsid w:val="006C55DC"/>
    <w:rsid w:val="006F05A7"/>
    <w:rsid w:val="0078649A"/>
    <w:rsid w:val="0080170F"/>
    <w:rsid w:val="0094593B"/>
    <w:rsid w:val="009C6EA8"/>
    <w:rsid w:val="00A24386"/>
    <w:rsid w:val="00A74865"/>
    <w:rsid w:val="00AE3641"/>
    <w:rsid w:val="00B46AC1"/>
    <w:rsid w:val="00B479B3"/>
    <w:rsid w:val="00BB059D"/>
    <w:rsid w:val="00BD1D7C"/>
    <w:rsid w:val="00C409F8"/>
    <w:rsid w:val="00C71CC6"/>
    <w:rsid w:val="00C85D1E"/>
    <w:rsid w:val="00CF02B0"/>
    <w:rsid w:val="00CF5E29"/>
    <w:rsid w:val="00D17293"/>
    <w:rsid w:val="00D57486"/>
    <w:rsid w:val="00D70F7D"/>
    <w:rsid w:val="00DA3BF0"/>
    <w:rsid w:val="00DA6A02"/>
    <w:rsid w:val="00E277DB"/>
    <w:rsid w:val="00E73178"/>
    <w:rsid w:val="00EA4F19"/>
    <w:rsid w:val="00EB6168"/>
    <w:rsid w:val="00F96638"/>
    <w:rsid w:val="00F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613D5"/>
  <w15:docId w15:val="{57070808-A064-4235-939E-B021D30A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CB3"/>
    <w:pPr>
      <w:spacing w:line="240" w:lineRule="auto"/>
      <w:jc w:val="left"/>
    </w:pPr>
    <w:rPr>
      <w:rFonts w:eastAsia="Times New Roman" w:cs="Times New Roman"/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rsid w:val="00162CB3"/>
    <w:pPr>
      <w:jc w:val="center"/>
    </w:pPr>
    <w:rPr>
      <w:rFonts w:ascii="Arial Armenian" w:hAnsi="Arial Armenian"/>
      <w:noProof w:val="0"/>
      <w:sz w:val="22"/>
      <w:szCs w:val="20"/>
      <w:lang w:val="en-US" w:eastAsia="ru-RU"/>
    </w:rPr>
  </w:style>
  <w:style w:type="character" w:customStyle="1" w:styleId="mechtex0">
    <w:name w:val="mechtex Знак"/>
    <w:basedOn w:val="DefaultParagraphFont"/>
    <w:link w:val="mechtex"/>
    <w:locked/>
    <w:rsid w:val="00162CB3"/>
    <w:rPr>
      <w:rFonts w:ascii="Arial Armenian" w:eastAsia="Times New Roman" w:hAnsi="Arial Armenian" w:cs="Times New Roman"/>
      <w:sz w:val="22"/>
      <w:szCs w:val="20"/>
      <w:lang w:eastAsia="ru-RU"/>
    </w:rPr>
  </w:style>
  <w:style w:type="paragraph" w:styleId="NormalWeb">
    <w:name w:val="Normal (Web)"/>
    <w:basedOn w:val="Normal"/>
    <w:unhideWhenUsed/>
    <w:rsid w:val="00DA6A02"/>
    <w:pPr>
      <w:spacing w:before="100" w:beforeAutospacing="1" w:after="100" w:afterAutospacing="1"/>
    </w:pPr>
    <w:rPr>
      <w:rFonts w:ascii="Times New Roman" w:hAnsi="Times New Roman"/>
      <w:noProof w:val="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AC1"/>
    <w:rPr>
      <w:rFonts w:ascii="Segoe UI" w:eastAsia="Times New Roman" w:hAnsi="Segoe UI" w:cs="Segoe UI"/>
      <w:noProof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18A6-CCCC-46EC-A87A-C17C736D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https://mul2.gov.am/tasks/102083/oneclick/1Naxagic (9).docx?token=e5aa759ded7bc7e39e96aad488b55f39</cp:keywords>
  <cp:lastModifiedBy>Hayk Hayrapeti Simonyan</cp:lastModifiedBy>
  <cp:revision>11</cp:revision>
  <cp:lastPrinted>2019-08-08T06:17:00Z</cp:lastPrinted>
  <dcterms:created xsi:type="dcterms:W3CDTF">2019-07-19T10:15:00Z</dcterms:created>
  <dcterms:modified xsi:type="dcterms:W3CDTF">2019-08-08T06:17:00Z</dcterms:modified>
</cp:coreProperties>
</file>