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>
        <w:rPr>
          <w:rFonts w:ascii="GHEA Grapalat" w:eastAsia="Times New Roman" w:hAnsi="GHEA Grapalat" w:cs="Times New Roman"/>
          <w:i/>
          <w:iCs/>
          <w:lang w:bidi="ar-SA"/>
        </w:rPr>
        <w:tab/>
      </w:r>
      <w:r w:rsidRPr="00B260DF">
        <w:rPr>
          <w:rFonts w:ascii="GHEA Grapalat" w:hAnsi="GHEA Grapalat" w:cs="Sylfaen"/>
          <w:color w:val="000000"/>
          <w:lang w:val="fr-CA"/>
        </w:rPr>
        <w:t>Նախագիծ</w:t>
      </w: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/>
          <w:color w:val="000000"/>
          <w:lang w:val="fr-CA"/>
        </w:rPr>
        <w:t>--------------------</w:t>
      </w: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 w:cs="Sylfaen"/>
          <w:color w:val="000000"/>
          <w:lang w:val="fr-CA"/>
        </w:rPr>
        <w:t>Արձանագրային</w:t>
      </w: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 w:cs="Sylfaen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ind w:left="1620" w:right="1026" w:firstLine="0"/>
        <w:jc w:val="center"/>
        <w:rPr>
          <w:rFonts w:ascii="GHEA Grapalat" w:hAnsi="GHEA Grapalat" w:cs="Sylfaen"/>
          <w:color w:val="000000"/>
          <w:lang w:val="fr-CA"/>
        </w:rPr>
      </w:pPr>
      <w:r w:rsidRPr="00B260DF">
        <w:rPr>
          <w:rFonts w:ascii="GHEA Grapalat" w:hAnsi="GHEA Grapalat"/>
          <w:lang w:val="af-ZA"/>
        </w:rPr>
        <w:t>«Ազգային ժողովի կանոնակարգ» Հայաստանի Հանրա</w:t>
      </w:r>
      <w:r w:rsidRPr="00B260DF">
        <w:rPr>
          <w:rFonts w:ascii="GHEA Grapalat" w:hAnsi="GHEA Grapalat"/>
          <w:lang w:val="af-ZA"/>
        </w:rPr>
        <w:softHyphen/>
        <w:t>պե</w:t>
      </w:r>
      <w:r w:rsidRPr="00B260DF">
        <w:rPr>
          <w:rFonts w:ascii="GHEA Grapalat" w:hAnsi="GHEA Grapalat"/>
          <w:lang w:val="af-ZA"/>
        </w:rPr>
        <w:softHyphen/>
        <w:t>տու</w:t>
      </w:r>
      <w:r w:rsidRPr="00B260DF">
        <w:rPr>
          <w:rFonts w:ascii="GHEA Grapalat" w:hAnsi="GHEA Grapalat"/>
          <w:lang w:val="af-ZA"/>
        </w:rPr>
        <w:softHyphen/>
        <w:t>թյան  օրեն</w:t>
      </w:r>
      <w:r w:rsidRPr="00B260DF">
        <w:rPr>
          <w:rFonts w:ascii="GHEA Grapalat" w:hAnsi="GHEA Grapalat"/>
          <w:lang w:val="af-ZA"/>
        </w:rPr>
        <w:softHyphen/>
        <w:t>քում   փոփոխություններ  և   լրացումներ կատարելու մա</w:t>
      </w:r>
      <w:r w:rsidRPr="00B260DF">
        <w:rPr>
          <w:rFonts w:ascii="GHEA Grapalat" w:hAnsi="GHEA Grapalat"/>
          <w:lang w:val="af-ZA"/>
        </w:rPr>
        <w:softHyphen/>
        <w:t xml:space="preserve">սին» </w:t>
      </w:r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տանի  Հանրա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  օրենք</w:t>
      </w:r>
      <w:r w:rsidRPr="00B260DF">
        <w:rPr>
          <w:rFonts w:ascii="GHEA Grapalat" w:hAnsi="GHEA Grapalat" w:cs="Sylfaen"/>
          <w:color w:val="000000"/>
          <w:lang w:val="fr-CA"/>
        </w:rPr>
        <w:softHyphen/>
        <w:t>ի  նա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խա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գծի վե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րաբերյալ 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տա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նի  Հան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  կա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ռա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վա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րու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   եզրա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ցու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 նա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խա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գծի մասին</w:t>
      </w:r>
    </w:p>
    <w:p w:rsidR="00976758" w:rsidRPr="00B260DF" w:rsidRDefault="00976758" w:rsidP="00976758">
      <w:pPr>
        <w:spacing w:line="360" w:lineRule="auto"/>
        <w:ind w:left="1530" w:right="1026"/>
        <w:jc w:val="center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/>
          <w:color w:val="000000"/>
          <w:lang w:val="fr-CA"/>
        </w:rPr>
        <w:t>----------------------------------------------------------------------------------</w:t>
      </w: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ind w:firstLine="720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 w:cs="Sylfaen"/>
          <w:color w:val="000000"/>
          <w:lang w:val="fr-CA"/>
        </w:rPr>
        <w:t>Հավանություն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տալ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/>
          <w:lang w:val="af-ZA"/>
        </w:rPr>
        <w:t>«Ազգային ժողովի կանոնակարգ» Հայաստանի Հանրա</w:t>
      </w:r>
      <w:r w:rsidRPr="00B260DF">
        <w:rPr>
          <w:rFonts w:ascii="GHEA Grapalat" w:hAnsi="GHEA Grapalat"/>
          <w:lang w:val="af-ZA"/>
        </w:rPr>
        <w:softHyphen/>
        <w:t>պե</w:t>
      </w:r>
      <w:r w:rsidRPr="00B260DF">
        <w:rPr>
          <w:rFonts w:ascii="GHEA Grapalat" w:hAnsi="GHEA Grapalat"/>
          <w:lang w:val="af-ZA"/>
        </w:rPr>
        <w:softHyphen/>
        <w:t>տու</w:t>
      </w:r>
      <w:r w:rsidRPr="00B260DF">
        <w:rPr>
          <w:rFonts w:ascii="GHEA Grapalat" w:hAnsi="GHEA Grapalat"/>
          <w:lang w:val="af-ZA"/>
        </w:rPr>
        <w:softHyphen/>
        <w:t xml:space="preserve">թյան օրենքում փոփոխություններ և լրացումներ կատարելու մասին» </w:t>
      </w:r>
      <w:r w:rsidRPr="00B260DF">
        <w:rPr>
          <w:rFonts w:ascii="GHEA Grapalat" w:hAnsi="GHEA Grapalat" w:cs="Sylfaen"/>
          <w:color w:val="000000"/>
          <w:lang w:val="fr-CA"/>
        </w:rPr>
        <w:t>Հայաստանի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օրենքի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նախագծի վերաբերյալ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տանի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Pr="00B260DF">
        <w:rPr>
          <w:rFonts w:ascii="GHEA Grapalat" w:hAnsi="GHEA Grapalat" w:cs="Sylfaen"/>
          <w:color w:val="000000"/>
          <w:lang w:val="fr-CA"/>
        </w:rPr>
        <w:softHyphen/>
        <w:t>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ռա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վա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եզրակացության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նախագծին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և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այն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սահմանված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կար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գով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ներ</w:t>
      </w:r>
      <w:r w:rsidRPr="00B260DF">
        <w:rPr>
          <w:rFonts w:ascii="GHEA Grapalat" w:hAnsi="GHEA Grapalat" w:cs="Sylfaen"/>
          <w:color w:val="000000"/>
          <w:lang w:val="fr-CA"/>
        </w:rPr>
        <w:softHyphen/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յաց</w:t>
      </w:r>
      <w:r w:rsidRPr="00B260DF">
        <w:rPr>
          <w:rFonts w:ascii="GHEA Grapalat" w:hAnsi="GHEA Grapalat" w:cs="Sylfaen"/>
          <w:color w:val="000000"/>
          <w:lang w:val="fr-CA"/>
        </w:rPr>
        <w:softHyphen/>
        <w:t>նել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տանի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րապետության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Ազգային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ժողով</w:t>
      </w:r>
      <w:r w:rsidRPr="00B260DF">
        <w:rPr>
          <w:rFonts w:ascii="GHEA Grapalat" w:hAnsi="GHEA Grapalat"/>
          <w:color w:val="000000"/>
          <w:lang w:val="fr-CA"/>
        </w:rPr>
        <w:t>:</w:t>
      </w:r>
    </w:p>
    <w:p w:rsidR="00976758" w:rsidRPr="00B260DF" w:rsidRDefault="00976758" w:rsidP="00976758">
      <w:pPr>
        <w:spacing w:line="360" w:lineRule="auto"/>
        <w:ind w:firstLine="720"/>
        <w:rPr>
          <w:rFonts w:ascii="GHEA Grapalat" w:hAnsi="GHEA Grapalat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ind w:firstLine="720"/>
        <w:rPr>
          <w:rFonts w:ascii="GHEA Grapalat" w:hAnsi="GHEA Grapalat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 w:cs="Arial Armenian"/>
          <w:color w:val="000000"/>
          <w:lang w:val="af-ZA"/>
        </w:rPr>
        <w:t>Հ. Թովմասյան</w:t>
      </w:r>
    </w:p>
    <w:p w:rsidR="00976758" w:rsidRPr="00B260DF" w:rsidRDefault="00976758" w:rsidP="00976758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 w:cs="Sylfaen"/>
          <w:color w:val="000000"/>
          <w:lang w:val="fr-CA"/>
        </w:rPr>
        <w:t>Ամալյա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Ենգոյան</w:t>
      </w:r>
      <w:r w:rsidRPr="00B260DF">
        <w:rPr>
          <w:rFonts w:ascii="GHEA Grapalat" w:hAnsi="GHEA Grapalat"/>
          <w:color w:val="000000"/>
          <w:lang w:val="fr-CA"/>
        </w:rPr>
        <w:t xml:space="preserve"> __________________</w:t>
      </w:r>
      <w:proofErr w:type="gramStart"/>
      <w:r w:rsidRPr="00B260DF">
        <w:rPr>
          <w:rFonts w:ascii="GHEA Grapalat" w:hAnsi="GHEA Grapalat"/>
          <w:color w:val="000000"/>
          <w:lang w:val="fr-CA"/>
        </w:rPr>
        <w:t xml:space="preserve">_ </w:t>
      </w:r>
      <w:r w:rsidRPr="00B260DF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Pr="00B260DF">
        <w:rPr>
          <w:rFonts w:ascii="GHEA Grapalat" w:hAnsi="GHEA Grapalat" w:cs="Sylfaen"/>
          <w:color w:val="000000"/>
          <w:lang w:val="fr-CA"/>
        </w:rPr>
        <w:t>,         ,,</w:t>
      </w:r>
      <w:r>
        <w:rPr>
          <w:rFonts w:ascii="GHEA Grapalat" w:hAnsi="GHEA Grapalat" w:cs="Sylfaen"/>
          <w:color w:val="000000"/>
          <w:lang w:val="fr-CA"/>
        </w:rPr>
        <w:t xml:space="preserve"> փետրվարի</w:t>
      </w:r>
      <w:r>
        <w:rPr>
          <w:rFonts w:ascii="GHEA Grapalat" w:hAnsi="GHEA Grapalat"/>
          <w:color w:val="000000"/>
          <w:lang w:val="fr-CA"/>
        </w:rPr>
        <w:t xml:space="preserve"> 2013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թ</w:t>
      </w:r>
      <w:r w:rsidRPr="00B260DF">
        <w:rPr>
          <w:rFonts w:ascii="GHEA Grapalat" w:hAnsi="GHEA Grapalat"/>
          <w:color w:val="000000"/>
          <w:lang w:val="fr-CA"/>
        </w:rPr>
        <w:t>.</w:t>
      </w:r>
    </w:p>
    <w:p w:rsidR="00976758" w:rsidRPr="00B260DF" w:rsidRDefault="00976758" w:rsidP="00976758">
      <w:pPr>
        <w:spacing w:line="360" w:lineRule="auto"/>
        <w:rPr>
          <w:rFonts w:ascii="GHEA Grapalat" w:hAnsi="GHEA Grapalat"/>
          <w:color w:val="000000"/>
          <w:lang w:val="fr-CA"/>
        </w:rPr>
      </w:pPr>
    </w:p>
    <w:p w:rsidR="00976758" w:rsidRPr="00B260DF" w:rsidRDefault="00976758" w:rsidP="00976758">
      <w:pPr>
        <w:spacing w:line="360" w:lineRule="auto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 w:cs="Sylfaen"/>
          <w:color w:val="000000"/>
          <w:lang w:val="fr-CA"/>
        </w:rPr>
        <w:t>Արթուր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Սարգսյան</w:t>
      </w:r>
      <w:r w:rsidRPr="00B260DF">
        <w:rPr>
          <w:rFonts w:ascii="GHEA Grapalat" w:hAnsi="GHEA Grapalat"/>
          <w:color w:val="000000"/>
          <w:lang w:val="fr-CA"/>
        </w:rPr>
        <w:t xml:space="preserve"> _________________</w:t>
      </w:r>
      <w:proofErr w:type="gramStart"/>
      <w:r w:rsidRPr="00B260DF">
        <w:rPr>
          <w:rFonts w:ascii="GHEA Grapalat" w:hAnsi="GHEA Grapalat"/>
          <w:color w:val="000000"/>
          <w:lang w:val="fr-CA"/>
        </w:rPr>
        <w:t xml:space="preserve">_ </w:t>
      </w:r>
      <w:r w:rsidRPr="00B260DF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Pr="00B260DF">
        <w:rPr>
          <w:rFonts w:ascii="GHEA Grapalat" w:hAnsi="GHEA Grapalat" w:cs="Sylfaen"/>
          <w:color w:val="000000"/>
          <w:lang w:val="fr-CA"/>
        </w:rPr>
        <w:t xml:space="preserve">,         ,, </w:t>
      </w:r>
      <w:r>
        <w:rPr>
          <w:rFonts w:ascii="GHEA Grapalat" w:hAnsi="GHEA Grapalat" w:cs="Sylfaen"/>
          <w:color w:val="000000"/>
          <w:lang w:val="fr-CA"/>
        </w:rPr>
        <w:t>փետրվարի</w:t>
      </w:r>
      <w:r>
        <w:rPr>
          <w:rFonts w:ascii="GHEA Grapalat" w:hAnsi="GHEA Grapalat"/>
          <w:color w:val="000000"/>
          <w:lang w:val="fr-CA"/>
        </w:rPr>
        <w:t xml:space="preserve"> 2013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թ</w:t>
      </w:r>
      <w:r w:rsidRPr="00B260DF">
        <w:rPr>
          <w:rFonts w:ascii="GHEA Grapalat" w:hAnsi="GHEA Grapalat"/>
          <w:color w:val="000000"/>
          <w:lang w:val="fr-CA"/>
        </w:rPr>
        <w:t>.</w:t>
      </w:r>
    </w:p>
    <w:p w:rsidR="00976758" w:rsidRPr="00B260DF" w:rsidRDefault="00976758" w:rsidP="00976758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proofErr w:type="gramStart"/>
      <w:r w:rsidRPr="00B260DF">
        <w:rPr>
          <w:rFonts w:ascii="GHEA Grapalat" w:hAnsi="GHEA Grapalat"/>
          <w:color w:val="000000"/>
          <w:lang w:val="fr-CA"/>
        </w:rPr>
        <w:lastRenderedPageBreak/>
        <w:t>ՆԱԽԱԳԻԾ</w:t>
      </w:r>
      <w:r w:rsidRPr="00B260DF">
        <w:rPr>
          <w:rFonts w:ascii="GHEA Grapalat" w:hAnsi="GHEA Grapalat"/>
          <w:color w:val="000000"/>
          <w:lang w:val="fr-CA"/>
        </w:rPr>
        <w:br/>
        <w:t>----------------</w:t>
      </w:r>
      <w:proofErr w:type="gramEnd"/>
    </w:p>
    <w:p w:rsidR="00976758" w:rsidRPr="00B260DF" w:rsidRDefault="00976758" w:rsidP="00E46EA1">
      <w:pPr>
        <w:spacing w:after="0" w:line="360" w:lineRule="auto"/>
        <w:jc w:val="right"/>
        <w:rPr>
          <w:rFonts w:ascii="GHEA Grapalat" w:hAnsi="GHEA Grapalat"/>
          <w:i/>
          <w:iCs/>
          <w:lang w:val="fr-CA"/>
        </w:rPr>
      </w:pPr>
    </w:p>
    <w:p w:rsidR="00976758" w:rsidRPr="00B260DF" w:rsidRDefault="00976758" w:rsidP="00E46EA1">
      <w:pPr>
        <w:pStyle w:val="mechtex"/>
        <w:spacing w:line="360" w:lineRule="auto"/>
        <w:jc w:val="right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 w:cs="Sylfaen"/>
          <w:lang w:val="fr-CA"/>
        </w:rPr>
        <w:t xml:space="preserve">  </w:t>
      </w:r>
      <w:r w:rsidRPr="00B260DF">
        <w:rPr>
          <w:rFonts w:ascii="GHEA Grapalat" w:hAnsi="GHEA Grapalat" w:cs="Sylfaen"/>
        </w:rPr>
        <w:t>ՀԱՅԱՍՏԱՆԻ</w:t>
      </w:r>
      <w:r w:rsidRPr="00B260DF">
        <w:rPr>
          <w:rFonts w:ascii="GHEA Grapalat" w:hAnsi="GHEA Grapalat" w:cs="Arial Armenian"/>
          <w:lang w:val="fr-CA"/>
        </w:rPr>
        <w:t xml:space="preserve"> </w:t>
      </w:r>
      <w:r w:rsidRPr="00B260DF">
        <w:rPr>
          <w:rFonts w:ascii="GHEA Grapalat" w:hAnsi="GHEA Grapalat" w:cs="Sylfaen"/>
        </w:rPr>
        <w:t>ՀԱՆՐԱՊԵՏՈՒԹՅԱՆ</w:t>
      </w:r>
    </w:p>
    <w:p w:rsidR="00976758" w:rsidRPr="00B260DF" w:rsidRDefault="00976758" w:rsidP="00E46EA1">
      <w:pPr>
        <w:pStyle w:val="mechtex"/>
        <w:spacing w:line="360" w:lineRule="auto"/>
        <w:ind w:firstLine="720"/>
        <w:jc w:val="right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 w:cs="Sylfaen"/>
          <w:lang w:val="fr-CA"/>
        </w:rPr>
        <w:t xml:space="preserve">                         </w:t>
      </w:r>
      <w:r w:rsidRPr="00B260DF">
        <w:rPr>
          <w:rFonts w:ascii="GHEA Grapalat" w:hAnsi="GHEA Grapalat" w:cs="Sylfaen"/>
        </w:rPr>
        <w:t>ԱԶԳԱՅԻՆ</w:t>
      </w:r>
      <w:r w:rsidRPr="00B260DF">
        <w:rPr>
          <w:rFonts w:ascii="GHEA Grapalat" w:hAnsi="GHEA Grapalat" w:cs="Arial Armenian"/>
          <w:lang w:val="fr-CA"/>
        </w:rPr>
        <w:t xml:space="preserve">   </w:t>
      </w:r>
      <w:r w:rsidRPr="00B260DF">
        <w:rPr>
          <w:rFonts w:ascii="GHEA Grapalat" w:hAnsi="GHEA Grapalat" w:cs="Sylfaen"/>
        </w:rPr>
        <w:t>ԺՈՂՈՎԻ</w:t>
      </w:r>
      <w:r w:rsidRPr="00B260DF">
        <w:rPr>
          <w:rFonts w:ascii="GHEA Grapalat" w:hAnsi="GHEA Grapalat" w:cs="Arial Armenian"/>
          <w:lang w:val="fr-CA"/>
        </w:rPr>
        <w:t xml:space="preserve">    </w:t>
      </w:r>
      <w:r w:rsidRPr="00B260DF">
        <w:rPr>
          <w:rFonts w:ascii="GHEA Grapalat" w:hAnsi="GHEA Grapalat" w:cs="Sylfaen"/>
        </w:rPr>
        <w:t>ՆԱԽԱԳԱՀ</w:t>
      </w:r>
    </w:p>
    <w:p w:rsidR="00976758" w:rsidRPr="00B260DF" w:rsidRDefault="00976758" w:rsidP="00E46EA1">
      <w:pPr>
        <w:pStyle w:val="mechtex"/>
        <w:spacing w:line="360" w:lineRule="auto"/>
        <w:jc w:val="right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proofErr w:type="gramStart"/>
      <w:r w:rsidRPr="00B260DF">
        <w:rPr>
          <w:rFonts w:ascii="GHEA Grapalat" w:hAnsi="GHEA Grapalat" w:cs="Sylfaen"/>
        </w:rPr>
        <w:t>պարոն</w:t>
      </w:r>
      <w:proofErr w:type="gramEnd"/>
      <w:r w:rsidRPr="00B260DF">
        <w:rPr>
          <w:rFonts w:ascii="GHEA Grapalat" w:hAnsi="GHEA Grapalat" w:cs="Arial Armenian"/>
          <w:lang w:val="fr-CA"/>
        </w:rPr>
        <w:t xml:space="preserve"> </w:t>
      </w:r>
      <w:r w:rsidRPr="00B260DF">
        <w:rPr>
          <w:rFonts w:ascii="GHEA Grapalat" w:hAnsi="GHEA Grapalat" w:cs="Sylfaen"/>
        </w:rPr>
        <w:t>ՀՈՎԻԿ ԱԲՐԱՀԱՄՅԱՆԻՆ</w:t>
      </w:r>
    </w:p>
    <w:p w:rsidR="00976758" w:rsidRPr="00B260DF" w:rsidRDefault="00976758" w:rsidP="00E46EA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976758" w:rsidRPr="00B260DF" w:rsidRDefault="00976758" w:rsidP="00E46EA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976758" w:rsidRPr="00B260DF" w:rsidRDefault="00976758" w:rsidP="00E46EA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976758" w:rsidRPr="00B260DF" w:rsidRDefault="00976758" w:rsidP="00E46EA1">
      <w:pPr>
        <w:pStyle w:val="mechtex"/>
        <w:spacing w:line="360" w:lineRule="auto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 w:cs="Sylfaen"/>
        </w:rPr>
        <w:t>Հարգելի</w:t>
      </w:r>
      <w:r w:rsidRPr="00B260DF">
        <w:rPr>
          <w:rFonts w:ascii="GHEA Grapalat" w:hAnsi="GHEA Grapalat" w:cs="Arial Armenian"/>
          <w:lang w:val="fr-CA"/>
        </w:rPr>
        <w:t xml:space="preserve"> </w:t>
      </w:r>
      <w:r w:rsidRPr="00B260DF">
        <w:rPr>
          <w:rFonts w:ascii="GHEA Grapalat" w:hAnsi="GHEA Grapalat" w:cs="Sylfaen"/>
        </w:rPr>
        <w:t>պարոն</w:t>
      </w:r>
      <w:r w:rsidRPr="00B260DF">
        <w:rPr>
          <w:rFonts w:ascii="GHEA Grapalat" w:hAnsi="GHEA Grapalat" w:cs="Arial Armenian"/>
          <w:lang w:val="fr-CA"/>
        </w:rPr>
        <w:t xml:space="preserve"> </w:t>
      </w:r>
      <w:r w:rsidRPr="00B260DF">
        <w:rPr>
          <w:rFonts w:ascii="GHEA Grapalat" w:hAnsi="GHEA Grapalat" w:cs="Sylfaen"/>
        </w:rPr>
        <w:t>Աբրահամյան</w:t>
      </w:r>
    </w:p>
    <w:p w:rsidR="00976758" w:rsidRPr="00B260DF" w:rsidRDefault="00976758" w:rsidP="00E46EA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976758" w:rsidRDefault="00976758" w:rsidP="00E46EA1">
      <w:pPr>
        <w:spacing w:after="0" w:line="360" w:lineRule="auto"/>
        <w:ind w:firstLine="708"/>
        <w:rPr>
          <w:rFonts w:ascii="GHEA Grapalat" w:hAnsi="GHEA Grapalat" w:cs="Sylfaen"/>
          <w:color w:val="000000"/>
          <w:lang w:val="fr-CA"/>
        </w:rPr>
      </w:pPr>
      <w:r w:rsidRPr="00B260DF">
        <w:rPr>
          <w:rFonts w:ascii="GHEA Grapalat" w:hAnsi="GHEA Grapalat"/>
          <w:iCs/>
          <w:lang w:val="fr-CA"/>
        </w:rPr>
        <w:t>Ձեզ ենք ներկայացնում Հայաստանի Հանրապետության կառավարության եզրա</w:t>
      </w:r>
      <w:r w:rsidRPr="00B260DF">
        <w:rPr>
          <w:rFonts w:ascii="GHEA Grapalat" w:hAnsi="GHEA Grapalat"/>
          <w:iCs/>
          <w:lang w:val="fr-CA"/>
        </w:rPr>
        <w:softHyphen/>
        <w:t>կա</w:t>
      </w:r>
      <w:r w:rsidRPr="00B260DF">
        <w:rPr>
          <w:rFonts w:ascii="GHEA Grapalat" w:hAnsi="GHEA Grapalat"/>
          <w:iCs/>
          <w:lang w:val="fr-CA"/>
        </w:rPr>
        <w:softHyphen/>
        <w:t>ցու</w:t>
      </w:r>
      <w:r w:rsidRPr="00B260DF">
        <w:rPr>
          <w:rFonts w:ascii="GHEA Grapalat" w:hAnsi="GHEA Grapalat"/>
          <w:iCs/>
          <w:lang w:val="fr-CA"/>
        </w:rPr>
        <w:softHyphen/>
      </w:r>
      <w:r w:rsidRPr="00B260DF">
        <w:rPr>
          <w:rFonts w:ascii="GHEA Grapalat" w:hAnsi="GHEA Grapalat"/>
          <w:iCs/>
          <w:lang w:val="fr-CA"/>
        </w:rPr>
        <w:softHyphen/>
        <w:t xml:space="preserve">թյունը Հայաստանի Հանրապետության Ազգային Ժողովի պատգամավորներ </w:t>
      </w:r>
      <w:r>
        <w:rPr>
          <w:rFonts w:ascii="GHEA Grapalat" w:hAnsi="GHEA Grapalat"/>
          <w:iCs/>
          <w:lang w:val="fr-CA"/>
        </w:rPr>
        <w:t>Դավիթ Հարու</w:t>
      </w:r>
      <w:r>
        <w:rPr>
          <w:rFonts w:ascii="GHEA Grapalat" w:hAnsi="GHEA Grapalat"/>
          <w:iCs/>
          <w:lang w:val="fr-CA"/>
        </w:rPr>
        <w:softHyphen/>
        <w:t>թյուն</w:t>
      </w:r>
      <w:r>
        <w:rPr>
          <w:rFonts w:ascii="GHEA Grapalat" w:hAnsi="GHEA Grapalat"/>
          <w:iCs/>
          <w:lang w:val="fr-CA"/>
        </w:rPr>
        <w:softHyphen/>
        <w:t>յանի և Արփինե Հովհաննիսյանի</w:t>
      </w:r>
      <w:r w:rsidRPr="00976758">
        <w:rPr>
          <w:rFonts w:ascii="GHEA Grapalat" w:hAnsi="GHEA Grapalat"/>
          <w:iCs/>
          <w:lang w:val="fr-CA"/>
        </w:rPr>
        <w:t>` օրենսդրական նախա</w:t>
      </w:r>
      <w:r w:rsidRPr="00976758">
        <w:rPr>
          <w:rFonts w:ascii="GHEA Grapalat" w:hAnsi="GHEA Grapalat"/>
          <w:iCs/>
          <w:lang w:val="fr-CA"/>
        </w:rPr>
        <w:softHyphen/>
        <w:t>ձեռ</w:t>
      </w:r>
      <w:r w:rsidRPr="00976758">
        <w:rPr>
          <w:rFonts w:ascii="GHEA Grapalat" w:hAnsi="GHEA Grapalat"/>
          <w:iCs/>
          <w:lang w:val="fr-CA"/>
        </w:rPr>
        <w:softHyphen/>
        <w:t>նու</w:t>
      </w:r>
      <w:r w:rsidRPr="00976758">
        <w:rPr>
          <w:rFonts w:ascii="GHEA Grapalat" w:hAnsi="GHEA Grapalat"/>
          <w:iCs/>
          <w:lang w:val="fr-CA"/>
        </w:rPr>
        <w:softHyphen/>
        <w:t>թյան կար</w:t>
      </w:r>
      <w:r w:rsidRPr="00976758">
        <w:rPr>
          <w:rFonts w:ascii="GHEA Grapalat" w:hAnsi="GHEA Grapalat"/>
          <w:iCs/>
          <w:lang w:val="fr-CA"/>
        </w:rPr>
        <w:softHyphen/>
        <w:t>գով ներ</w:t>
      </w:r>
      <w:r w:rsidRPr="00976758">
        <w:rPr>
          <w:rFonts w:ascii="GHEA Grapalat" w:hAnsi="GHEA Grapalat"/>
          <w:iCs/>
          <w:lang w:val="fr-CA"/>
        </w:rPr>
        <w:softHyphen/>
        <w:t>կա</w:t>
      </w:r>
      <w:r w:rsidRPr="00976758">
        <w:rPr>
          <w:rFonts w:ascii="GHEA Grapalat" w:hAnsi="GHEA Grapalat"/>
          <w:iCs/>
          <w:lang w:val="fr-CA"/>
        </w:rPr>
        <w:softHyphen/>
        <w:t>յաց</w:t>
      </w:r>
      <w:r w:rsidRPr="00976758">
        <w:rPr>
          <w:rFonts w:ascii="GHEA Grapalat" w:hAnsi="GHEA Grapalat"/>
          <w:iCs/>
          <w:lang w:val="fr-CA"/>
        </w:rPr>
        <w:softHyphen/>
        <w:t xml:space="preserve">րած </w:t>
      </w:r>
      <w:r w:rsidRPr="00976758">
        <w:rPr>
          <w:rFonts w:ascii="GHEA Grapalat" w:hAnsi="GHEA Grapalat"/>
          <w:lang w:val="af-ZA"/>
        </w:rPr>
        <w:t>«Ազգային ժողովի կանոնակա</w:t>
      </w:r>
      <w:r w:rsidRPr="00B260DF">
        <w:rPr>
          <w:rFonts w:ascii="GHEA Grapalat" w:hAnsi="GHEA Grapalat"/>
          <w:lang w:val="af-ZA"/>
        </w:rPr>
        <w:t>րգ» Հայաստանի Հանրապետության օրեն</w:t>
      </w:r>
      <w:r w:rsidRPr="00B260DF">
        <w:rPr>
          <w:rFonts w:ascii="GHEA Grapalat" w:hAnsi="GHEA Grapalat"/>
          <w:lang w:val="af-ZA"/>
        </w:rPr>
        <w:softHyphen/>
        <w:t>քում փո</w:t>
      </w:r>
      <w:r w:rsidRPr="00B260DF">
        <w:rPr>
          <w:rFonts w:ascii="GHEA Grapalat" w:hAnsi="GHEA Grapalat"/>
          <w:lang w:val="af-ZA"/>
        </w:rPr>
        <w:softHyphen/>
        <w:t>փո</w:t>
      </w:r>
      <w:r w:rsidRPr="00B260DF">
        <w:rPr>
          <w:rFonts w:ascii="GHEA Grapalat" w:hAnsi="GHEA Grapalat"/>
          <w:lang w:val="af-ZA"/>
        </w:rPr>
        <w:softHyphen/>
        <w:t xml:space="preserve">խություններ և լրացումներ կատարելու մասին» </w:t>
      </w:r>
      <w:r w:rsidRPr="00B260DF">
        <w:rPr>
          <w:rFonts w:ascii="GHEA Grapalat" w:hAnsi="GHEA Grapalat" w:cs="Sylfaen"/>
          <w:color w:val="000000"/>
          <w:lang w:val="fr-CA"/>
        </w:rPr>
        <w:t>Հայաստանի Հան</w:t>
      </w:r>
      <w:r w:rsidRPr="00B260DF">
        <w:rPr>
          <w:rFonts w:ascii="GHEA Grapalat" w:hAnsi="GHEA Grapalat" w:cs="Sylfaen"/>
          <w:color w:val="000000"/>
          <w:lang w:val="fr-CA"/>
        </w:rPr>
        <w:softHyphen/>
        <w:t>րապե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 օրենքի նա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խագծի</w:t>
      </w:r>
      <w:r>
        <w:rPr>
          <w:rFonts w:ascii="GHEA Grapalat" w:hAnsi="GHEA Grapalat" w:cs="Sylfaen"/>
          <w:color w:val="000000"/>
          <w:lang w:val="fr-CA"/>
        </w:rPr>
        <w:t xml:space="preserve"> (</w:t>
      </w:r>
      <w:r w:rsidRPr="00346244">
        <w:rPr>
          <w:rFonts w:ascii="GHEA Grapalat" w:eastAsia="Times New Roman" w:hAnsi="GHEA Grapalat" w:cs="Times New Roman"/>
          <w:i/>
          <w:iCs/>
          <w:lang w:bidi="ar-SA"/>
        </w:rPr>
        <w:t>Պ-211-08.02.2013-ՊԻ-01</w:t>
      </w:r>
      <w:r>
        <w:rPr>
          <w:rFonts w:ascii="GHEA Grapalat" w:eastAsia="Times New Roman" w:hAnsi="GHEA Grapalat" w:cs="Times New Roman"/>
          <w:i/>
          <w:iCs/>
          <w:lang w:bidi="ar-SA"/>
        </w:rPr>
        <w:t>)</w:t>
      </w:r>
      <w:r w:rsidRPr="00346244">
        <w:rPr>
          <w:rFonts w:ascii="GHEA Grapalat" w:eastAsia="Times New Roman" w:hAnsi="GHEA Grapalat" w:cs="Times New Roman"/>
          <w:i/>
          <w:iCs/>
          <w:lang w:bidi="ar-SA"/>
        </w:rPr>
        <w:t>0/0</w:t>
      </w:r>
      <w:r w:rsidRPr="00B260DF">
        <w:rPr>
          <w:rFonts w:ascii="GHEA Grapalat" w:hAnsi="GHEA Grapalat" w:cs="Sylfaen"/>
          <w:color w:val="000000"/>
          <w:lang w:val="fr-CA"/>
        </w:rPr>
        <w:t xml:space="preserve"> վերաբերյալ:</w:t>
      </w:r>
    </w:p>
    <w:p w:rsidR="00D77D8B" w:rsidRDefault="00D77D8B" w:rsidP="00D77D8B">
      <w:pPr>
        <w:widowControl w:val="0"/>
        <w:spacing w:after="0" w:line="360" w:lineRule="auto"/>
        <w:ind w:firstLine="708"/>
        <w:textAlignment w:val="baseline"/>
        <w:rPr>
          <w:rFonts w:ascii="GHEA Grapalat" w:eastAsia="Calibri" w:hAnsi="GHEA Grapalat" w:cs="Times New Roman"/>
          <w:lang w:val="af-ZA"/>
        </w:rPr>
      </w:pPr>
      <w:r>
        <w:rPr>
          <w:rFonts w:ascii="GHEA Grapalat" w:eastAsia="Calibri" w:hAnsi="GHEA Grapalat" w:cs="Times New Roman"/>
          <w:lang w:val="af-ZA"/>
        </w:rPr>
        <w:t>1. 2-րդ հոդվածի 2-րդ մասով լրացվող օրենքի 24.3-րդ հոդվածի 5.1-րդ մասով նա</w:t>
      </w:r>
      <w:r>
        <w:rPr>
          <w:rFonts w:ascii="GHEA Grapalat" w:eastAsia="Calibri" w:hAnsi="GHEA Grapalat" w:cs="Times New Roman"/>
          <w:lang w:val="af-ZA"/>
        </w:rPr>
        <w:softHyphen/>
        <w:t>խա</w:t>
      </w:r>
      <w:r>
        <w:rPr>
          <w:rFonts w:ascii="GHEA Grapalat" w:eastAsia="Calibri" w:hAnsi="GHEA Grapalat" w:cs="Times New Roman"/>
          <w:lang w:val="af-ZA"/>
        </w:rPr>
        <w:softHyphen/>
        <w:t>տես</w:t>
      </w:r>
      <w:r>
        <w:rPr>
          <w:rFonts w:ascii="GHEA Grapalat" w:eastAsia="Calibri" w:hAnsi="GHEA Grapalat" w:cs="Times New Roman"/>
          <w:lang w:val="af-ZA"/>
        </w:rPr>
        <w:softHyphen/>
        <w:t xml:space="preserve">ված դրույթներն անհրաժեշտ է նախատեսել օրենքի 24.3-րդ հոդվածի 4.1-րդ </w:t>
      </w:r>
      <w:r w:rsidR="009322EF">
        <w:rPr>
          <w:rFonts w:ascii="GHEA Grapalat" w:eastAsia="Calibri" w:hAnsi="GHEA Grapalat" w:cs="Times New Roman"/>
          <w:lang w:val="af-ZA"/>
        </w:rPr>
        <w:t>մաս</w:t>
      </w:r>
      <w:r>
        <w:rPr>
          <w:rFonts w:ascii="GHEA Grapalat" w:eastAsia="Calibri" w:hAnsi="GHEA Grapalat" w:cs="Times New Roman"/>
          <w:lang w:val="af-ZA"/>
        </w:rPr>
        <w:t>ում: Նա</w:t>
      </w:r>
      <w:r>
        <w:rPr>
          <w:rFonts w:ascii="GHEA Grapalat" w:eastAsia="Calibri" w:hAnsi="GHEA Grapalat" w:cs="Times New Roman"/>
          <w:lang w:val="af-ZA"/>
        </w:rPr>
        <w:softHyphen/>
        <w:t>խա</w:t>
      </w:r>
      <w:r>
        <w:rPr>
          <w:rFonts w:ascii="GHEA Grapalat" w:eastAsia="Calibri" w:hAnsi="GHEA Grapalat" w:cs="Times New Roman"/>
          <w:lang w:val="af-ZA"/>
        </w:rPr>
        <w:softHyphen/>
        <w:t>գծի հիշյալ դրույթները վերաբերում են պատգամավորի բացակայելն անհարգելի հա</w:t>
      </w:r>
      <w:r>
        <w:rPr>
          <w:rFonts w:ascii="GHEA Grapalat" w:eastAsia="Calibri" w:hAnsi="GHEA Grapalat" w:cs="Times New Roman"/>
          <w:lang w:val="af-ZA"/>
        </w:rPr>
        <w:softHyphen/>
        <w:t>մա</w:t>
      </w:r>
      <w:r>
        <w:rPr>
          <w:rFonts w:ascii="GHEA Grapalat" w:eastAsia="Calibri" w:hAnsi="GHEA Grapalat" w:cs="Times New Roman"/>
          <w:lang w:val="af-ZA"/>
        </w:rPr>
        <w:softHyphen/>
        <w:t>րե</w:t>
      </w:r>
      <w:r>
        <w:rPr>
          <w:rFonts w:ascii="GHEA Grapalat" w:eastAsia="Calibri" w:hAnsi="GHEA Grapalat" w:cs="Times New Roman"/>
          <w:lang w:val="af-ZA"/>
        </w:rPr>
        <w:softHyphen/>
        <w:t xml:space="preserve">լու մասին էթիկայի հանձնաժողովի </w:t>
      </w:r>
      <w:r w:rsidRPr="00660D3F">
        <w:rPr>
          <w:rFonts w:ascii="GHEA Grapalat" w:eastAsia="Calibri" w:hAnsi="GHEA Grapalat" w:cs="Times New Roman"/>
          <w:lang w:val="af-ZA"/>
        </w:rPr>
        <w:t xml:space="preserve">եզրակացության քննության ընթացակարգին, </w:t>
      </w:r>
      <w:r>
        <w:rPr>
          <w:rFonts w:ascii="GHEA Grapalat" w:eastAsia="Calibri" w:hAnsi="GHEA Grapalat" w:cs="Times New Roman"/>
          <w:lang w:val="af-ZA"/>
        </w:rPr>
        <w:t>մինչդեռ</w:t>
      </w:r>
      <w:r w:rsidRPr="00660D3F">
        <w:rPr>
          <w:rFonts w:ascii="GHEA Grapalat" w:eastAsia="Calibri" w:hAnsi="GHEA Grapalat" w:cs="Times New Roman"/>
          <w:lang w:val="af-ZA"/>
        </w:rPr>
        <w:t xml:space="preserve"> օրեն</w:t>
      </w:r>
      <w:r>
        <w:rPr>
          <w:rFonts w:ascii="GHEA Grapalat" w:eastAsia="Calibri" w:hAnsi="GHEA Grapalat" w:cs="Times New Roman"/>
          <w:lang w:val="af-ZA"/>
        </w:rPr>
        <w:softHyphen/>
      </w:r>
      <w:r w:rsidRPr="00660D3F">
        <w:rPr>
          <w:rFonts w:ascii="GHEA Grapalat" w:eastAsia="Calibri" w:hAnsi="GHEA Grapalat" w:cs="Times New Roman"/>
          <w:lang w:val="af-ZA"/>
        </w:rPr>
        <w:t xml:space="preserve">քի 24.3-րդ հոդվածի 5-րդ մասը վերաբերում է </w:t>
      </w:r>
      <w:r w:rsidRPr="00660D3F">
        <w:rPr>
          <w:rFonts w:ascii="GHEA Grapalat" w:eastAsia="Calibri" w:hAnsi="GHEA Grapalat" w:cs="Sylfaen"/>
          <w:color w:val="000000"/>
          <w:shd w:val="clear" w:color="auto" w:fill="FFFFFF"/>
        </w:rPr>
        <w:t>էթիկայի</w:t>
      </w:r>
      <w:r w:rsidRPr="00660D3F">
        <w:rPr>
          <w:rFonts w:ascii="GHEA Grapalat" w:eastAsia="Calibri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660D3F">
        <w:rPr>
          <w:rFonts w:ascii="GHEA Grapalat" w:eastAsia="Calibri" w:hAnsi="GHEA Grapalat" w:cs="Sylfaen"/>
          <w:color w:val="000000"/>
          <w:shd w:val="clear" w:color="auto" w:fill="FFFFFF"/>
        </w:rPr>
        <w:t>հանձնաժողովի</w:t>
      </w:r>
      <w:r w:rsidRPr="00660D3F">
        <w:rPr>
          <w:rFonts w:ascii="GHEA Grapalat" w:eastAsia="Calibri" w:hAnsi="GHEA Grapalat" w:cs="Sylfaen"/>
          <w:color w:val="000000"/>
          <w:shd w:val="clear" w:color="auto" w:fill="FFFFFF"/>
          <w:lang w:val="af-ZA"/>
        </w:rPr>
        <w:t xml:space="preserve"> </w:t>
      </w:r>
      <w:r w:rsidRPr="00660D3F">
        <w:rPr>
          <w:rFonts w:ascii="GHEA Grapalat" w:eastAsia="Calibri" w:hAnsi="GHEA Grapalat" w:cs="Sylfaen"/>
          <w:color w:val="000000"/>
          <w:shd w:val="clear" w:color="auto" w:fill="FFFFFF"/>
        </w:rPr>
        <w:t>կողմից</w:t>
      </w:r>
      <w:r w:rsidRPr="00660D3F">
        <w:rPr>
          <w:rFonts w:ascii="GHEA Grapalat" w:eastAsia="Calibri" w:hAnsi="GHEA Grapalat" w:cs="Sylfaen"/>
          <w:color w:val="000000"/>
          <w:shd w:val="clear" w:color="auto" w:fill="FFFFFF"/>
          <w:lang w:val="af-ZA"/>
        </w:rPr>
        <w:t xml:space="preserve"> </w:t>
      </w:r>
      <w:r w:rsidRPr="00660D3F">
        <w:rPr>
          <w:rFonts w:ascii="GHEA Grapalat" w:eastAsia="Calibri" w:hAnsi="GHEA Grapalat" w:cs="Sylfaen"/>
          <w:color w:val="000000"/>
          <w:shd w:val="clear" w:color="auto" w:fill="FFFFFF"/>
        </w:rPr>
        <w:t>դիմումի</w:t>
      </w:r>
      <w:r w:rsidRPr="00660D3F">
        <w:rPr>
          <w:rFonts w:ascii="GHEA Grapalat" w:eastAsia="Calibri" w:hAnsi="GHEA Grapalat" w:cs="Times New Roman"/>
          <w:color w:val="000000"/>
          <w:shd w:val="clear" w:color="auto" w:fill="FFFFFF"/>
          <w:lang w:val="af-ZA"/>
        </w:rPr>
        <w:t xml:space="preserve"> մերժ</w:t>
      </w:r>
      <w:r>
        <w:rPr>
          <w:rFonts w:ascii="GHEA Grapalat" w:eastAsia="Calibri" w:hAnsi="GHEA Grapalat" w:cs="Times New Roman"/>
          <w:color w:val="000000"/>
          <w:shd w:val="clear" w:color="auto" w:fill="FFFFFF"/>
          <w:lang w:val="af-ZA"/>
        </w:rPr>
        <w:softHyphen/>
      </w:r>
      <w:r w:rsidRPr="00660D3F">
        <w:rPr>
          <w:rFonts w:ascii="GHEA Grapalat" w:eastAsia="Calibri" w:hAnsi="GHEA Grapalat" w:cs="Times New Roman"/>
          <w:color w:val="000000"/>
          <w:shd w:val="clear" w:color="auto" w:fill="FFFFFF"/>
          <w:lang w:val="af-ZA"/>
        </w:rPr>
        <w:t xml:space="preserve">ման հիմքերին: </w:t>
      </w:r>
      <w:r>
        <w:rPr>
          <w:rFonts w:ascii="GHEA Grapalat" w:eastAsia="Calibri" w:hAnsi="GHEA Grapalat" w:cs="Times New Roman"/>
          <w:color w:val="000000"/>
          <w:shd w:val="clear" w:color="auto" w:fill="FFFFFF"/>
          <w:lang w:val="af-ZA"/>
        </w:rPr>
        <w:t xml:space="preserve">Այդ առումով </w:t>
      </w:r>
      <w:r>
        <w:rPr>
          <w:rFonts w:ascii="GHEA Grapalat" w:eastAsia="Calibri" w:hAnsi="GHEA Grapalat" w:cs="Times New Roman"/>
          <w:lang w:val="af-ZA"/>
        </w:rPr>
        <w:t>օրենքի դրույթներով կարգավորվող հարաբերությունների տրա</w:t>
      </w:r>
      <w:r>
        <w:rPr>
          <w:rFonts w:ascii="GHEA Grapalat" w:eastAsia="Calibri" w:hAnsi="GHEA Grapalat" w:cs="Times New Roman"/>
          <w:lang w:val="af-ZA"/>
        </w:rPr>
        <w:softHyphen/>
        <w:t xml:space="preserve">մաբանական հաջորդականությունը պահպանելու նպատակով առաջարկում ենք նախագծի 2-րդ հոդվածի 2-րդ մասում նշված «5.1-րդ մասով» </w:t>
      </w:r>
      <w:r w:rsidR="009322EF">
        <w:rPr>
          <w:rFonts w:ascii="GHEA Grapalat" w:eastAsia="Calibri" w:hAnsi="GHEA Grapalat" w:cs="Times New Roman"/>
          <w:lang w:val="af-ZA"/>
        </w:rPr>
        <w:t>բառերը</w:t>
      </w:r>
      <w:r>
        <w:rPr>
          <w:rFonts w:ascii="GHEA Grapalat" w:eastAsia="Calibri" w:hAnsi="GHEA Grapalat" w:cs="Times New Roman"/>
          <w:lang w:val="af-ZA"/>
        </w:rPr>
        <w:t xml:space="preserve"> փոխարինել «4.1-րդ մա</w:t>
      </w:r>
      <w:r>
        <w:rPr>
          <w:rFonts w:ascii="GHEA Grapalat" w:eastAsia="Calibri" w:hAnsi="GHEA Grapalat" w:cs="Times New Roman"/>
          <w:lang w:val="af-ZA"/>
        </w:rPr>
        <w:softHyphen/>
        <w:t xml:space="preserve">սով» բառերով: </w:t>
      </w:r>
    </w:p>
    <w:p w:rsidR="00E46EA1" w:rsidRPr="00D77D8B" w:rsidRDefault="0095512A" w:rsidP="00D77D8B">
      <w:pPr>
        <w:pStyle w:val="ListParagraph"/>
        <w:widowControl w:val="0"/>
        <w:numPr>
          <w:ilvl w:val="0"/>
          <w:numId w:val="2"/>
        </w:numPr>
        <w:spacing w:after="0" w:line="360" w:lineRule="auto"/>
        <w:textAlignment w:val="baseline"/>
        <w:rPr>
          <w:rFonts w:ascii="GHEA Grapalat" w:eastAsia="Calibri" w:hAnsi="GHEA Grapalat" w:cs="Times New Roman"/>
        </w:rPr>
      </w:pPr>
      <w:r w:rsidRPr="00D77D8B">
        <w:rPr>
          <w:rFonts w:ascii="GHEA Grapalat" w:eastAsia="Calibri" w:hAnsi="GHEA Grapalat" w:cs="Times New Roman"/>
          <w:lang w:val="hy-AM"/>
        </w:rPr>
        <w:t>Նախագծի 4-րդ հոդվածի</w:t>
      </w:r>
      <w:r w:rsidR="00E46EA1" w:rsidRPr="00D77D8B">
        <w:rPr>
          <w:rFonts w:ascii="GHEA Grapalat" w:eastAsia="Calibri" w:hAnsi="GHEA Grapalat" w:cs="Times New Roman"/>
        </w:rPr>
        <w:t>՝</w:t>
      </w:r>
    </w:p>
    <w:p w:rsidR="0095512A" w:rsidRDefault="00D77D8B" w:rsidP="00E46EA1">
      <w:pPr>
        <w:widowControl w:val="0"/>
        <w:spacing w:after="0" w:line="360" w:lineRule="auto"/>
        <w:ind w:firstLine="708"/>
        <w:textAlignment w:val="baseline"/>
        <w:rPr>
          <w:rFonts w:ascii="GHEA Grapalat" w:eastAsia="Calibri" w:hAnsi="GHEA Grapalat" w:cs="Sylfaen"/>
          <w:bCs/>
          <w:lang w:val="af-ZA"/>
        </w:rPr>
      </w:pPr>
      <w:r>
        <w:rPr>
          <w:rFonts w:ascii="GHEA Grapalat" w:eastAsia="Calibri" w:hAnsi="GHEA Grapalat" w:cs="Sylfaen"/>
        </w:rPr>
        <w:t>1</w:t>
      </w:r>
      <w:r w:rsidR="00E46EA1">
        <w:rPr>
          <w:rFonts w:ascii="GHEA Grapalat" w:eastAsia="Calibri" w:hAnsi="GHEA Grapalat" w:cs="Sylfaen"/>
        </w:rPr>
        <w:t>)</w:t>
      </w:r>
      <w:r w:rsidR="00DF3961">
        <w:rPr>
          <w:rFonts w:ascii="GHEA Grapalat" w:eastAsia="Calibri" w:hAnsi="GHEA Grapalat" w:cs="Sylfaen"/>
        </w:rPr>
        <w:t xml:space="preserve"> </w:t>
      </w:r>
      <w:r w:rsidR="0095512A">
        <w:rPr>
          <w:rFonts w:ascii="GHEA Grapalat" w:eastAsia="Calibri" w:hAnsi="GHEA Grapalat" w:cs="Sylfaen"/>
          <w:bCs/>
          <w:lang w:val="af-ZA"/>
        </w:rPr>
        <w:t xml:space="preserve">2-րդ մասով լրացվող օրենքի 99-րդ հոդվածի 3.2-րդ </w:t>
      </w:r>
      <w:r>
        <w:rPr>
          <w:rFonts w:ascii="GHEA Grapalat" w:eastAsia="Calibri" w:hAnsi="GHEA Grapalat" w:cs="Sylfaen"/>
          <w:bCs/>
          <w:lang w:val="af-ZA"/>
        </w:rPr>
        <w:t>մասը</w:t>
      </w:r>
      <w:r w:rsidR="0095512A">
        <w:rPr>
          <w:rFonts w:ascii="GHEA Grapalat" w:eastAsia="Calibri" w:hAnsi="GHEA Grapalat" w:cs="Sylfaen"/>
          <w:bCs/>
          <w:lang w:val="af-ZA"/>
        </w:rPr>
        <w:t xml:space="preserve"> </w:t>
      </w:r>
      <w:r>
        <w:rPr>
          <w:rFonts w:ascii="GHEA Grapalat" w:eastAsia="Calibri" w:hAnsi="GHEA Grapalat" w:cs="Sylfaen"/>
          <w:bCs/>
          <w:lang w:val="af-ZA"/>
        </w:rPr>
        <w:t>խմբագրման կարիք ունի</w:t>
      </w:r>
      <w:r w:rsidR="0095512A">
        <w:rPr>
          <w:rFonts w:ascii="GHEA Grapalat" w:eastAsia="Calibri" w:hAnsi="GHEA Grapalat" w:cs="Sylfaen"/>
          <w:bCs/>
          <w:lang w:val="af-ZA"/>
        </w:rPr>
        <w:t xml:space="preserve">, </w:t>
      </w:r>
    </w:p>
    <w:p w:rsidR="0095512A" w:rsidRDefault="0095512A" w:rsidP="00E46EA1">
      <w:pPr>
        <w:widowControl w:val="0"/>
        <w:spacing w:after="0" w:line="360" w:lineRule="auto"/>
        <w:ind w:firstLine="708"/>
        <w:textAlignment w:val="baseline"/>
        <w:rPr>
          <w:rFonts w:ascii="GHEA Grapalat" w:eastAsia="Calibri" w:hAnsi="GHEA Grapalat" w:cs="Times New Roman"/>
          <w:lang w:val="af-ZA"/>
        </w:rPr>
      </w:pPr>
      <w:r>
        <w:rPr>
          <w:rFonts w:ascii="GHEA Grapalat" w:eastAsia="Calibri" w:hAnsi="GHEA Grapalat" w:cs="Times New Roman"/>
          <w:lang w:val="af-ZA"/>
        </w:rPr>
        <w:t>2) 5-րդ մասով գործող օրենքի 99-րդ հոդվածի փոփոխվող 8-րդ մասից ա</w:t>
      </w:r>
      <w:r w:rsidR="00E46EA1">
        <w:rPr>
          <w:rFonts w:ascii="GHEA Grapalat" w:eastAsia="Calibri" w:hAnsi="GHEA Grapalat" w:cs="Times New Roman"/>
          <w:lang w:val="af-ZA"/>
        </w:rPr>
        <w:softHyphen/>
      </w:r>
      <w:r>
        <w:rPr>
          <w:rFonts w:ascii="GHEA Grapalat" w:eastAsia="Calibri" w:hAnsi="GHEA Grapalat" w:cs="Times New Roman"/>
          <w:lang w:val="af-ZA"/>
        </w:rPr>
        <w:t>ն</w:t>
      </w:r>
      <w:r w:rsidR="00E46EA1">
        <w:rPr>
          <w:rFonts w:ascii="GHEA Grapalat" w:eastAsia="Calibri" w:hAnsi="GHEA Grapalat" w:cs="Times New Roman"/>
          <w:lang w:val="af-ZA"/>
        </w:rPr>
        <w:softHyphen/>
      </w:r>
      <w:r>
        <w:rPr>
          <w:rFonts w:ascii="GHEA Grapalat" w:eastAsia="Calibri" w:hAnsi="GHEA Grapalat" w:cs="Times New Roman"/>
          <w:lang w:val="af-ZA"/>
        </w:rPr>
        <w:t>հրաժեշտ է հանել «և էթիկայի հանձնաժողովի եզրակացության» բառերը` նկատի ունե</w:t>
      </w:r>
      <w:r w:rsidR="00E46EA1">
        <w:rPr>
          <w:rFonts w:ascii="GHEA Grapalat" w:eastAsia="Calibri" w:hAnsi="GHEA Grapalat" w:cs="Times New Roman"/>
          <w:lang w:val="af-ZA"/>
        </w:rPr>
        <w:softHyphen/>
      </w:r>
      <w:r>
        <w:rPr>
          <w:rFonts w:ascii="GHEA Grapalat" w:eastAsia="Calibri" w:hAnsi="GHEA Grapalat" w:cs="Times New Roman"/>
          <w:lang w:val="af-ZA"/>
        </w:rPr>
        <w:t>նա</w:t>
      </w:r>
      <w:r w:rsidR="00E46EA1">
        <w:rPr>
          <w:rFonts w:ascii="GHEA Grapalat" w:eastAsia="Calibri" w:hAnsi="GHEA Grapalat" w:cs="Times New Roman"/>
          <w:lang w:val="af-ZA"/>
        </w:rPr>
        <w:softHyphen/>
      </w:r>
      <w:r>
        <w:rPr>
          <w:rFonts w:ascii="GHEA Grapalat" w:eastAsia="Calibri" w:hAnsi="GHEA Grapalat" w:cs="Times New Roman"/>
          <w:lang w:val="af-ZA"/>
        </w:rPr>
        <w:t xml:space="preserve">լով այն հանգամանքը, որ մեկ հերթական նստաշրջանի ընթացքում քվեարկությունների ավելի քան </w:t>
      </w:r>
      <w:r>
        <w:rPr>
          <w:rFonts w:ascii="GHEA Grapalat" w:eastAsia="Calibri" w:hAnsi="GHEA Grapalat" w:cs="Times New Roman"/>
          <w:lang w:val="af-ZA"/>
        </w:rPr>
        <w:lastRenderedPageBreak/>
        <w:t>կեսից պատգամավորի բացակայությունն անհարգելի համարելու վերաբերյալ Ազգային ժո</w:t>
      </w:r>
      <w:r w:rsidR="00E46EA1">
        <w:rPr>
          <w:rFonts w:ascii="GHEA Grapalat" w:eastAsia="Calibri" w:hAnsi="GHEA Grapalat" w:cs="Times New Roman"/>
          <w:lang w:val="af-ZA"/>
        </w:rPr>
        <w:softHyphen/>
      </w:r>
      <w:r w:rsidR="00E46EA1">
        <w:rPr>
          <w:rFonts w:ascii="GHEA Grapalat" w:eastAsia="Calibri" w:hAnsi="GHEA Grapalat" w:cs="Times New Roman"/>
          <w:lang w:val="af-ZA"/>
        </w:rPr>
        <w:softHyphen/>
      </w:r>
      <w:r>
        <w:rPr>
          <w:rFonts w:ascii="GHEA Grapalat" w:eastAsia="Calibri" w:hAnsi="GHEA Grapalat" w:cs="Times New Roman"/>
          <w:lang w:val="af-ZA"/>
        </w:rPr>
        <w:t xml:space="preserve">ղովի որոշումն ընդունվում է էթիկայի հանձնաժողովի եզրակացության հիման վրա: </w:t>
      </w:r>
    </w:p>
    <w:p w:rsidR="00976758" w:rsidRPr="004805B4" w:rsidRDefault="00976758" w:rsidP="00E46EA1">
      <w:pPr>
        <w:widowControl w:val="0"/>
        <w:spacing w:after="0" w:line="360" w:lineRule="auto"/>
        <w:ind w:firstLine="708"/>
        <w:textAlignment w:val="baseline"/>
        <w:rPr>
          <w:rFonts w:ascii="GHEA Grapalat" w:eastAsia="Calibri" w:hAnsi="GHEA Grapalat" w:cs="Sylfaen"/>
          <w:color w:val="000000"/>
          <w:shd w:val="clear" w:color="auto" w:fill="FFFFFF"/>
        </w:rPr>
      </w:pPr>
      <w:r w:rsidRPr="00B260DF">
        <w:rPr>
          <w:rFonts w:ascii="GHEA Grapalat" w:hAnsi="GHEA Grapalat"/>
          <w:lang w:val="af-ZA" w:eastAsia="ru-RU"/>
        </w:rPr>
        <w:t xml:space="preserve">Ելնելով շարադրվածից` Հայաստանի Հանրապետության կառավարությունը </w:t>
      </w:r>
      <w:r w:rsidR="00D77D8B">
        <w:rPr>
          <w:rFonts w:ascii="GHEA Grapalat" w:hAnsi="GHEA Grapalat"/>
          <w:lang w:val="af-ZA" w:eastAsia="ru-RU"/>
        </w:rPr>
        <w:t xml:space="preserve">գտնում է, որ </w:t>
      </w:r>
      <w:r w:rsidR="00E46EA1">
        <w:rPr>
          <w:rFonts w:ascii="GHEA Grapalat" w:eastAsia="Calibri" w:hAnsi="GHEA Grapalat" w:cs="Times New Roman"/>
          <w:color w:val="000000"/>
          <w:shd w:val="clear" w:color="auto" w:fill="FFFFFF"/>
        </w:rPr>
        <w:t>ներկա</w:t>
      </w:r>
      <w:r w:rsidR="00E46EA1">
        <w:rPr>
          <w:rFonts w:ascii="GHEA Grapalat" w:eastAsia="Calibri" w:hAnsi="GHEA Grapalat" w:cs="Times New Roman"/>
          <w:color w:val="000000"/>
          <w:shd w:val="clear" w:color="auto" w:fill="FFFFFF"/>
        </w:rPr>
        <w:softHyphen/>
        <w:t>յաց</w:t>
      </w:r>
      <w:r w:rsidR="00E46EA1">
        <w:rPr>
          <w:rFonts w:ascii="GHEA Grapalat" w:eastAsia="Calibri" w:hAnsi="GHEA Grapalat" w:cs="Times New Roman"/>
          <w:color w:val="000000"/>
          <w:shd w:val="clear" w:color="auto" w:fill="FFFFFF"/>
        </w:rPr>
        <w:softHyphen/>
        <w:t xml:space="preserve">ված օրենքի </w:t>
      </w:r>
      <w:r w:rsidR="00D77D8B">
        <w:rPr>
          <w:rFonts w:ascii="GHEA Grapalat" w:eastAsia="Calibri" w:hAnsi="GHEA Grapalat" w:cs="Times New Roman"/>
          <w:color w:val="000000"/>
          <w:shd w:val="clear" w:color="auto" w:fill="FFFFFF"/>
        </w:rPr>
        <w:t>նախագիծը խմբագրման կարիք ունի:</w:t>
      </w:r>
    </w:p>
    <w:p w:rsidR="00976758" w:rsidRPr="00B260DF" w:rsidRDefault="00976758" w:rsidP="00E46EA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eastAsia="Calibri" w:hAnsi="GHEA Grapalat" w:cs="Sylfaen"/>
          <w:color w:val="000000"/>
          <w:sz w:val="22"/>
          <w:szCs w:val="22"/>
          <w:lang w:val="fr-CA"/>
        </w:rPr>
      </w:pP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 w:eastAsia="ru-RU"/>
        </w:rPr>
        <w:t xml:space="preserve">Միաժամանակ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հայտնում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ենք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,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որ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,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ներկայացված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օրենքի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նախագ</w:t>
      </w:r>
      <w:r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ի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ծ</w:t>
      </w:r>
      <w:r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ը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 xml:space="preserve"> Հա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յաս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տա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նի</w:t>
      </w:r>
      <w:r w:rsidRPr="00B260DF">
        <w:rPr>
          <w:rFonts w:ascii="GHEA Grapalat" w:eastAsia="Calibri" w:hAnsi="GHEA Grapalat"/>
          <w:color w:val="000000"/>
          <w:sz w:val="22"/>
          <w:szCs w:val="22"/>
          <w:lang w:val="af-ZA"/>
        </w:rPr>
        <w:t xml:space="preserve"> 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Հան</w:t>
      </w:r>
      <w:r w:rsidR="00E46EA1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պե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տու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թյան Ազ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գային ժողովում քննարկելիս, հարակից զեկուց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մամբ հանդես կգա Հա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յաս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="00E46EA1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t>տանի Հան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րա</w:t>
      </w:r>
      <w:r w:rsidRPr="00B260DF">
        <w:rPr>
          <w:rFonts w:ascii="GHEA Grapalat" w:eastAsia="Calibri" w:hAnsi="GHEA Grapalat" w:cs="Sylfaen"/>
          <w:color w:val="000000"/>
          <w:sz w:val="22"/>
          <w:szCs w:val="22"/>
          <w:lang w:val="fr-CA"/>
        </w:rPr>
        <w:softHyphen/>
        <w:t>պետության արդարադատության նախարար Հրայր Թովմասյանը:</w:t>
      </w:r>
    </w:p>
    <w:p w:rsidR="00976758" w:rsidRPr="00B260DF" w:rsidRDefault="00976758" w:rsidP="00E46EA1">
      <w:pPr>
        <w:spacing w:after="0" w:line="360" w:lineRule="auto"/>
        <w:ind w:firstLine="708"/>
        <w:rPr>
          <w:rFonts w:ascii="GHEA Grapalat" w:hAnsi="GHEA Grapalat" w:cs="Sylfaen"/>
          <w:lang w:val="af-ZA"/>
        </w:rPr>
      </w:pPr>
      <w:r w:rsidRPr="00B260DF">
        <w:rPr>
          <w:rFonts w:ascii="GHEA Grapalat" w:hAnsi="GHEA Grapalat" w:cs="Sylfaen"/>
          <w:lang w:val="af-ZA"/>
        </w:rPr>
        <w:t>Oրենքի ընդունման դեպքում Հայաստանի Հանրապե</w:t>
      </w:r>
      <w:r w:rsidRPr="00B260DF">
        <w:rPr>
          <w:rFonts w:ascii="GHEA Grapalat" w:hAnsi="GHEA Grapalat" w:cs="Sylfaen"/>
          <w:lang w:val="af-ZA"/>
        </w:rPr>
        <w:softHyphen/>
        <w:t>տու</w:t>
      </w:r>
      <w:r w:rsidRPr="00B260DF">
        <w:rPr>
          <w:rFonts w:ascii="GHEA Grapalat" w:hAnsi="GHEA Grapalat" w:cs="Sylfaen"/>
          <w:lang w:val="af-ZA"/>
        </w:rPr>
        <w:softHyphen/>
        <w:t>թյան կառավարության որոշ</w:t>
      </w:r>
      <w:r>
        <w:rPr>
          <w:rFonts w:ascii="GHEA Grapalat" w:hAnsi="GHEA Grapalat" w:cs="Sylfaen"/>
          <w:lang w:val="af-ZA"/>
        </w:rPr>
        <w:softHyphen/>
      </w:r>
      <w:r w:rsidRPr="00B260DF">
        <w:rPr>
          <w:rFonts w:ascii="GHEA Grapalat" w:hAnsi="GHEA Grapalat" w:cs="Sylfaen"/>
          <w:lang w:val="af-ZA"/>
        </w:rPr>
        <w:t>ման կամ այլ իրավական ակտի ընդունման անհրաժեշտություն չի առաջանում:</w:t>
      </w:r>
    </w:p>
    <w:p w:rsidR="00976758" w:rsidRPr="00B260DF" w:rsidRDefault="00976758" w:rsidP="00E46EA1">
      <w:pPr>
        <w:pStyle w:val="norm"/>
        <w:spacing w:line="360" w:lineRule="auto"/>
        <w:ind w:firstLine="546"/>
        <w:rPr>
          <w:rFonts w:ascii="GHEA Grapalat" w:eastAsia="Calibri" w:hAnsi="GHEA Grapalat" w:cs="Sylfaen"/>
          <w:color w:val="000000"/>
          <w:szCs w:val="22"/>
          <w:lang w:val="fr-CA" w:eastAsia="en-US"/>
        </w:rPr>
      </w:pP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t>Կից ներ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կա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յաց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 xml:space="preserve">վող փաստաթղթերում տրվում է </w:t>
      </w:r>
      <w:r>
        <w:rPr>
          <w:rFonts w:ascii="GHEA Grapalat" w:eastAsia="Calibri" w:hAnsi="GHEA Grapalat" w:cs="Sylfaen"/>
          <w:color w:val="000000"/>
          <w:szCs w:val="22"/>
          <w:lang w:val="fr-CA" w:eastAsia="en-US"/>
        </w:rPr>
        <w:t>օրենք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ի </w:t>
      </w:r>
      <w:r>
        <w:rPr>
          <w:rFonts w:ascii="GHEA Grapalat" w:eastAsia="Calibri" w:hAnsi="GHEA Grapalat" w:cs="Sylfaen"/>
          <w:color w:val="000000"/>
          <w:szCs w:val="22"/>
          <w:lang w:val="fr-CA" w:eastAsia="en-US"/>
        </w:rPr>
        <w:t>նախագծ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t>ի կար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գա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վոր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ման ազդե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ցու</w:t>
      </w:r>
      <w:r w:rsidRPr="00B260D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 xml:space="preserve">թյան գնահատականը: </w:t>
      </w:r>
    </w:p>
    <w:p w:rsidR="00976758" w:rsidRPr="00B260DF" w:rsidRDefault="00976758" w:rsidP="00E46EA1">
      <w:pPr>
        <w:pStyle w:val="norm"/>
        <w:spacing w:line="360" w:lineRule="auto"/>
        <w:ind w:firstLine="546"/>
        <w:rPr>
          <w:rFonts w:ascii="GHEA Grapalat" w:eastAsia="Calibri" w:hAnsi="GHEA Grapalat"/>
          <w:color w:val="000000"/>
          <w:szCs w:val="22"/>
        </w:rPr>
      </w:pPr>
    </w:p>
    <w:p w:rsidR="00976758" w:rsidRPr="00B260DF" w:rsidRDefault="00976758" w:rsidP="00E46EA1">
      <w:pPr>
        <w:pStyle w:val="norm"/>
        <w:spacing w:line="360" w:lineRule="auto"/>
        <w:ind w:firstLine="546"/>
        <w:rPr>
          <w:rFonts w:ascii="GHEA Grapalat" w:eastAsia="Calibri" w:hAnsi="GHEA Grapalat"/>
          <w:color w:val="000000"/>
          <w:szCs w:val="22"/>
        </w:rPr>
      </w:pPr>
    </w:p>
    <w:p w:rsidR="00976758" w:rsidRPr="00B260DF" w:rsidRDefault="00976758" w:rsidP="00E46EA1">
      <w:pPr>
        <w:spacing w:after="0" w:line="360" w:lineRule="auto"/>
        <w:ind w:firstLine="546"/>
        <w:rPr>
          <w:rFonts w:ascii="GHEA Grapalat" w:hAnsi="GHEA Grapalat"/>
          <w:lang w:val="hy-AM"/>
        </w:rPr>
      </w:pPr>
      <w:r w:rsidRPr="00B260DF">
        <w:rPr>
          <w:rFonts w:ascii="GHEA Grapalat" w:hAnsi="GHEA Grapalat"/>
          <w:lang w:val="hy-AM"/>
        </w:rPr>
        <w:t xml:space="preserve">    </w:t>
      </w:r>
      <w:r w:rsidRPr="00B260DF">
        <w:rPr>
          <w:rFonts w:ascii="GHEA Grapalat" w:hAnsi="GHEA Grapalat" w:cs="Sylfaen"/>
          <w:lang w:val="hy-AM"/>
        </w:rPr>
        <w:t>Հարգանքով</w:t>
      </w:r>
      <w:r w:rsidRPr="00B260DF">
        <w:rPr>
          <w:rFonts w:ascii="GHEA Grapalat" w:hAnsi="GHEA Grapalat" w:cs="Arial Armenian"/>
          <w:lang w:val="hy-AM"/>
        </w:rPr>
        <w:t>`</w:t>
      </w:r>
    </w:p>
    <w:p w:rsidR="00976758" w:rsidRPr="00B260DF" w:rsidRDefault="00976758" w:rsidP="00E46EA1">
      <w:pPr>
        <w:spacing w:after="0" w:line="360" w:lineRule="auto"/>
        <w:ind w:left="6480"/>
        <w:rPr>
          <w:rFonts w:ascii="GHEA Grapalat" w:hAnsi="GHEA Grapalat" w:cs="Sylfaen"/>
          <w:lang w:val="hy-AM"/>
        </w:rPr>
      </w:pPr>
      <w:r w:rsidRPr="00B260DF">
        <w:rPr>
          <w:rFonts w:ascii="GHEA Grapalat" w:hAnsi="GHEA Grapalat" w:cs="Sylfaen"/>
          <w:lang w:val="hy-AM"/>
        </w:rPr>
        <w:t>ՏԻԳՐԱՆ</w:t>
      </w:r>
      <w:r w:rsidRPr="00B260DF">
        <w:rPr>
          <w:rFonts w:ascii="GHEA Grapalat" w:hAnsi="GHEA Grapalat" w:cs="Arial Armenian"/>
          <w:lang w:val="hy-AM"/>
        </w:rPr>
        <w:t xml:space="preserve"> </w:t>
      </w:r>
      <w:r w:rsidRPr="00B260DF">
        <w:rPr>
          <w:rFonts w:ascii="GHEA Grapalat" w:hAnsi="GHEA Grapalat" w:cs="Sylfaen"/>
          <w:lang w:val="hy-AM"/>
        </w:rPr>
        <w:t>ՍԱՐԳՍՅԱՆ</w:t>
      </w:r>
    </w:p>
    <w:p w:rsidR="00976758" w:rsidRPr="00B260DF" w:rsidRDefault="00976758" w:rsidP="00976758">
      <w:pPr>
        <w:spacing w:after="0" w:line="360" w:lineRule="auto"/>
        <w:rPr>
          <w:rFonts w:ascii="GHEA Grapalat" w:hAnsi="GHEA Grapalat"/>
          <w:noProof/>
          <w:lang w:bidi="ar-SA"/>
        </w:rPr>
      </w:pPr>
    </w:p>
    <w:p w:rsidR="00976758" w:rsidRDefault="00976758" w:rsidP="00976758">
      <w:pPr>
        <w:tabs>
          <w:tab w:val="left" w:pos="8200"/>
          <w:tab w:val="right" w:pos="9630"/>
        </w:tabs>
        <w:spacing w:after="0"/>
        <w:ind w:firstLine="0"/>
        <w:jc w:val="left"/>
        <w:rPr>
          <w:rFonts w:ascii="GHEA Grapalat" w:eastAsia="Times New Roman" w:hAnsi="GHEA Grapalat" w:cs="Times New Roman"/>
          <w:i/>
          <w:iCs/>
          <w:lang w:bidi="ar-SA"/>
        </w:rPr>
      </w:pPr>
    </w:p>
    <w:p w:rsidR="00976758" w:rsidRDefault="00976758" w:rsidP="00976758">
      <w:pPr>
        <w:tabs>
          <w:tab w:val="left" w:pos="8200"/>
          <w:tab w:val="right" w:pos="9630"/>
        </w:tabs>
        <w:spacing w:after="0"/>
        <w:ind w:firstLine="0"/>
        <w:jc w:val="left"/>
        <w:rPr>
          <w:rFonts w:ascii="GHEA Grapalat" w:eastAsia="Times New Roman" w:hAnsi="GHEA Grapalat" w:cs="Times New Roman"/>
          <w:i/>
          <w:iCs/>
          <w:lang w:bidi="ar-SA"/>
        </w:rPr>
      </w:pPr>
      <w:r>
        <w:rPr>
          <w:rFonts w:ascii="GHEA Grapalat" w:eastAsia="Times New Roman" w:hAnsi="GHEA Grapalat" w:cs="Times New Roman"/>
          <w:i/>
          <w:iCs/>
          <w:noProof/>
          <w:lang w:bidi="ar-SA"/>
        </w:rPr>
        <w:lastRenderedPageBreak/>
        <w:drawing>
          <wp:inline distT="0" distB="0" distL="0" distR="0">
            <wp:extent cx="6115050" cy="872738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2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58" w:rsidRDefault="00976758" w:rsidP="00976758">
      <w:pPr>
        <w:tabs>
          <w:tab w:val="left" w:pos="8200"/>
          <w:tab w:val="right" w:pos="9630"/>
        </w:tabs>
        <w:spacing w:after="0"/>
        <w:ind w:firstLine="0"/>
        <w:jc w:val="left"/>
        <w:rPr>
          <w:rFonts w:ascii="GHEA Grapalat" w:eastAsia="Times New Roman" w:hAnsi="GHEA Grapalat" w:cs="Times New Roman"/>
          <w:i/>
          <w:iCs/>
          <w:lang w:bidi="ar-SA"/>
        </w:rPr>
      </w:pPr>
      <w:r>
        <w:rPr>
          <w:rFonts w:ascii="GHEA Grapalat" w:eastAsia="Times New Roman" w:hAnsi="GHEA Grapalat" w:cs="Times New Roman"/>
          <w:i/>
          <w:iCs/>
          <w:noProof/>
          <w:lang w:bidi="ar-SA"/>
        </w:rPr>
        <w:lastRenderedPageBreak/>
        <w:drawing>
          <wp:inline distT="0" distB="0" distL="0" distR="0">
            <wp:extent cx="6110904" cy="8326419"/>
            <wp:effectExtent l="19050" t="0" r="414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3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58" w:rsidRDefault="00976758" w:rsidP="00976758">
      <w:pPr>
        <w:tabs>
          <w:tab w:val="left" w:pos="8200"/>
          <w:tab w:val="right" w:pos="9630"/>
        </w:tabs>
        <w:spacing w:after="0"/>
        <w:ind w:firstLine="0"/>
        <w:jc w:val="left"/>
        <w:rPr>
          <w:rFonts w:ascii="GHEA Grapalat" w:eastAsia="Times New Roman" w:hAnsi="GHEA Grapalat" w:cs="Times New Roman"/>
          <w:i/>
          <w:iCs/>
          <w:lang w:bidi="ar-SA"/>
        </w:rPr>
      </w:pPr>
    </w:p>
    <w:p w:rsidR="00976758" w:rsidRDefault="00976758" w:rsidP="00976758">
      <w:pPr>
        <w:tabs>
          <w:tab w:val="left" w:pos="8200"/>
          <w:tab w:val="right" w:pos="9630"/>
        </w:tabs>
        <w:spacing w:after="0"/>
        <w:ind w:firstLine="0"/>
        <w:jc w:val="left"/>
        <w:rPr>
          <w:rFonts w:ascii="GHEA Grapalat" w:eastAsia="Times New Roman" w:hAnsi="GHEA Grapalat" w:cs="Times New Roman"/>
          <w:i/>
          <w:iCs/>
          <w:lang w:bidi="ar-SA"/>
        </w:rPr>
      </w:pPr>
    </w:p>
    <w:p w:rsidR="00346244" w:rsidRPr="00346244" w:rsidRDefault="00976758" w:rsidP="00976758">
      <w:pPr>
        <w:tabs>
          <w:tab w:val="left" w:pos="8200"/>
          <w:tab w:val="right" w:pos="9630"/>
        </w:tabs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>
        <w:rPr>
          <w:rFonts w:ascii="GHEA Grapalat" w:eastAsia="Times New Roman" w:hAnsi="GHEA Grapalat" w:cs="Times New Roman"/>
          <w:i/>
          <w:iCs/>
          <w:lang w:bidi="ar-SA"/>
        </w:rPr>
        <w:lastRenderedPageBreak/>
        <w:tab/>
      </w:r>
      <w:r w:rsidR="00346244" w:rsidRPr="00346244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346244" w:rsidRPr="00346244" w:rsidRDefault="00346244" w:rsidP="00346244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i/>
          <w:iCs/>
          <w:lang w:bidi="ar-SA"/>
        </w:rPr>
        <w:t>Պ-211-08.02.2013-ՊԻ-010/0</w:t>
      </w:r>
    </w:p>
    <w:p w:rsidR="00346244" w:rsidRPr="00346244" w:rsidRDefault="00346244" w:rsidP="00346244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346244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346244" w:rsidRPr="00346244" w:rsidRDefault="00346244" w:rsidP="00346244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346244">
        <w:rPr>
          <w:rFonts w:ascii="GHEA Grapalat" w:eastAsia="Times New Roman" w:hAnsi="GHEA Grapalat" w:cs="Times New Roman"/>
          <w:b/>
          <w:bCs/>
          <w:lang w:bidi="ar-SA"/>
        </w:rPr>
        <w:t>«ԱԶԳԱՅԻՆ ԺՈՂՈՎԻ ԿԱՆՈՆԱԿԱՐԳ» ՀԱՅԱՍՏԱՆԻ ՀԱՆՐԱՊԵՏՈՒԹՅԱՆ ՕՐԵՆՔՈՒՄ ՓՈՓՈԽՈՒԹՅՈՒՆՆԵՐ ԵՎ ԼՐԱՑՈՒՄՆԵՐ ԿԱՏԱՐԵԼՈՒ ՄԱՍԻՆ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«Ազգային ժողովի կանոնակարգ» Հայաստանի Հանրապետության 2002 թվականի փետրվարի 20-ի ՀՕ-308 օրենքի (այսուհետ` Օրենք) 24.2-րդ հոդվածի 1-ին մասը լրացնել հետեւյալ բովանդակությամբ` «ա.1» կետով.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>«ա.1) Ազգային ժողովին եզրակացություն է ներկայացնում մեկ հերթական նստաշրջանի ընթացքում քվեարկությունների ավելի քան կեսից պատգամավորի բացակայելն անհարգելի համարելու մասին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:»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>:</w:t>
      </w:r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346244">
        <w:rPr>
          <w:rFonts w:ascii="GHEA Grapalat" w:eastAsia="Times New Roman" w:hAnsi="GHEA Grapalat" w:cs="Times New Roman"/>
          <w:lang w:bidi="ar-SA"/>
        </w:rPr>
        <w:t xml:space="preserve">Օրենքի 24.3-րդ հոդվածում՝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1) 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վերնագրում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 «դիմումը» բառը փոխարինել «հարցը» բառով,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2) 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լրացնել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 հետեւյալ բովանդակությամբ՝ 5.1րդ մասով.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>«5.1. Էթիկայի հանձնաժողովը սույն օրենքի 24.2-րդ հոդվածի 1-ին կետի «ա.1» ենթակետով նախատեսված հարցի քննությունը սկսում է սույն օրենքի 99-րդ հոդվածի 3.3-րդ կետով նախատեսված Աշխատակազմի տեղեկանքի հիման վրա՝ այն ստանալուց հետո 5 օրվա ընթացքում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:»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>:</w:t>
      </w:r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346244">
        <w:rPr>
          <w:rFonts w:ascii="GHEA Grapalat" w:eastAsia="Times New Roman" w:hAnsi="GHEA Grapalat" w:cs="Times New Roman"/>
          <w:lang w:bidi="ar-SA"/>
        </w:rPr>
        <w:t xml:space="preserve">Օրենքի 24.4-րդ հոդվածի 1-ի մասի՝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>1) «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դ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» կետի առաջին նախադասությունը շարադրել հետեւյալ խմբագրությամբ՝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«սույն օրենքի 24.2-րդ հոդվածի 1-ին կետի «ա», «ա.1», «բ» եւ «գ» ենթակետերով նախատեսված դեպքերում որպես հիմնական զեկուցող հանդես է գալիս դիմումի կամ սույն օրենքի 99-րդ հոդվածի 3.3-րդ կետով նախատեսված տեղեկանքի ուսումնասիրության արդյունքները հանձնաժողով ներկայացնելու իրավասություն ունեցող հանձնաժողովի անդամը, իսկ հարակից զեկուցմամբ` դիմումում կամ տեղեկանքում նշված պատգամավորը:» 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>2) «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զ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» կետից «, եթե քվեարկությանը մասնակցել է հանձնաժողովի անդամների ընդհանուր թվի կեսից ավելին» բառերը հանել,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3) «է» կետի «1-ին կետի «դ» » բառերը փոխարինել «1-ին կետի «ա.1», «դ» » բառերով, իսկ «հարցերով ներկայացված դիմումի» բառերը փոխարինել «հարցերի» բառով,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4) «ը» կետի «դիմումը, » բառը փոխարինել «դիմումը կամ սույն օրենքի 99-րդ հոդվածի 3.3-րդ կետով նախատեսված տեղեկանքը» բառերով, իսկ «դիմումում» բառերը փոխարինել «դիմումում կամ տեղեկանքում» բառերով,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lastRenderedPageBreak/>
        <w:t xml:space="preserve">5) «ժ» կետում առաջին «դիմումի» բառը փոխարինել «հարցի» բառով, իսկ երկրորդ «դիմումի բառը փոխարինել «դիմումի, ինչպես նաեւ սույն օրենքի 99-րդ հոդվածի 3.3-րդ կետով նախատեսված տեղեկանքի» բառերով: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4.</w:t>
      </w:r>
      <w:proofErr w:type="gramEnd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346244">
        <w:rPr>
          <w:rFonts w:ascii="GHEA Grapalat" w:eastAsia="Times New Roman" w:hAnsi="GHEA Grapalat" w:cs="Times New Roman"/>
          <w:lang w:bidi="ar-SA"/>
        </w:rPr>
        <w:t xml:space="preserve">Օրենքի 99-րդ հոդվածում՝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1) 3-րդ մասի «բ» եւ «գ» կետերում «պատճառի» բառերը փոխարինել «պատճառի (այդ թվում` սույն կետով չնախատեսված անձնական այլ պատճառի)» բառերով,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2) 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լրացնել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 հետեւյալ բովանդակությամբ՝ 3.2-րդ, 3.3-րդ եւ 3.4-րդ մասերով.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«3.2. Սույն հոդվածի 3-րդ կետի «բ» եւ «գ» կետերով նախատեսված դեպքերում պատգամավորի բացակայությունը կարող է հարգելի համարվել մեկ հերթական նստաշրջանի ոչ ավելի, քան 10 օրվա նիստերի ընթացքում անցկացված քվեարկություններից: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3.3. Եթե պատգամավորը հերթական նստաշրջանի ընթացքում քվեարկությունների ավելի քան կեսից բացակայել է եւ այդ բացակայությունները սույն հոդվածի 3-րդ կետով սահմանված կարգով չեն համարվել հարգելի, ապա Աշխատակազմը սույն հոդվածի 3-րդ կետի «գ» ենթակետով նախատեսված ժամկետի ավարտից հետո՝ մեկշաբաթյա ժամկետում Էթիկայի հանձնաժողով է ներկայացնում տեղեկանք նշելով այդ պատգամավորի անունը, ազգանունը, ընտրատարածքի համարը, հերթական նստաշրջանի ընթացքում քվեարկությունների եւ դրանցից պատգամավորի բացակայությունների քանակը: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3.4. Եթե սույն օրենքի 24.2-րդ հոդվածի 1-ին կետի «ա.1» ենթակետով նախատեսված հարցի քննարկման արդյունքում Էթիկայի հանձնաժողովն ընդունում է մեկ հերթական նստաշրջանի ընթացքում քվեարկությունների ավելի քան կեսից պատգամավորի բացակայելն անհարգելի համարելու մասին եզրակացություն, ապա այն 24 ժամվա ընթացքում ուղարկում է Ազգային ժողովի նախագահին:»,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3) 4-րդ մասը շարադրել հետեւյալ խմբագրությամբ.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>«4. Էթիկայի հանձնաժողովի եզրակացությունն առանց քվեարկության ընդգրկվում է Ազգային ժողովի հերթական նստաշրջանի եւ առաջիկա չորսօրյա նիստերի օրակարգերում եւ քննարկվում է արտահերթ</w:t>
      </w:r>
      <w:proofErr w:type="gramStart"/>
      <w:r w:rsidRPr="00346244">
        <w:rPr>
          <w:rFonts w:ascii="GHEA Grapalat" w:eastAsia="Times New Roman" w:hAnsi="GHEA Grapalat" w:cs="Times New Roman"/>
          <w:lang w:bidi="ar-SA"/>
        </w:rPr>
        <w:t>:»</w:t>
      </w:r>
      <w:proofErr w:type="gramEnd"/>
      <w:r w:rsidRPr="00346244">
        <w:rPr>
          <w:rFonts w:ascii="GHEA Grapalat" w:eastAsia="Times New Roman" w:hAnsi="GHEA Grapalat" w:cs="Times New Roman"/>
          <w:lang w:bidi="ar-SA"/>
        </w:rPr>
        <w:t xml:space="preserve">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4) 5-րդ մասում «Պատգամավորն» բառը փոխարինել «Էթիկայի հանձնաժողովի եզրակացությունում նշված պատգամավորն» բառերով,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5) 6-րդ, 7-րդ եւ 8-րդ մասերը շարադրել հետեւյալ խմբագրությամբ.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«6. Յուրաքանչյուր պատգամավորի բացակայությունների վերաբերյալ Էթիկայի հանձնաժողովի եզրակացությունն Ազգային ժողովում քննարկվում է առանձին՝ սույն օրենքի 55-րդ հոդվածով սահմանված կարգով: Որպես հիմնական զեկուցող հանդես է գալիս Էթիկայի հանձնաժողովի եզրակացությունը ներկայացնելու իրավասություն ունեցող հանձնաժողովի անդամը, իսկ որպես հարակից զեկուցող կարող է հանդես գալ եզրակացությունում նշված պատգամավորը կամ նրա լիազորած այլ պատգամավորը: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lastRenderedPageBreak/>
        <w:t xml:space="preserve">7. Հարցի քննարկման ավարտին քվեարկության է դրվում մեկ հերթական նստաշրջանի ընթացքում քվեարկությունների ավելի քան կեսից պատգամավորի բացակայելն անհարգելի համարելու մասին Էթիկայի հանձնաժողովի եզրակացությանը հավանություն տալու մասին հարցը, որի վերաբերյալ Ազգային ժողովի որոշումն ընդունվում է գաղտնի քվեարկությամբ, քվեարկությանը մասնակցած պատգամավորների ձայների մեծամասնությամբ, եթե քվեարկությանը մասնակցել է պատգամավորների ընդհանուր թվի կեսից ավելին: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8. Եթե քվեարկության արդյունքում սույն հոդվածի 7-րդ կետում նշված Ազգային ժողովի որոշումը ստանում է ընդունման համար անհրաժեշտ թվով ձայներ, ապա այդ որոշման եւ Էթիկայի հանձնաժողովի եզրակացության հիման վրա կազմվում է պատգամավորի լիազորությունների դադարման մասին արձանագրություն, որն ստորագրում է Ազգային ժողովի նախագահը եւ հնգօրյա ժամկետում ուղարկում Կենտրոնական ընտրական հանձնաժողով:»: </w:t>
      </w:r>
    </w:p>
    <w:p w:rsidR="00346244" w:rsidRP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5.</w:t>
      </w:r>
      <w:proofErr w:type="gramEnd"/>
      <w:r w:rsidRPr="00346244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346244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</w:p>
    <w:p w:rsidR="00E46EA1" w:rsidRDefault="00E46EA1" w:rsidP="0034624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E46EA1" w:rsidRDefault="00E46EA1" w:rsidP="0034624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6244" w:rsidRPr="00346244" w:rsidRDefault="00346244" w:rsidP="0034624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346244">
        <w:rPr>
          <w:rFonts w:ascii="GHEA Grapalat" w:eastAsia="Times New Roman" w:hAnsi="GHEA Grapalat" w:cs="Times New Roman"/>
          <w:lang w:bidi="ar-SA"/>
        </w:rPr>
        <w:t xml:space="preserve"> </w:t>
      </w:r>
    </w:p>
    <w:p w:rsidR="00346244" w:rsidRPr="00346244" w:rsidRDefault="00346244" w:rsidP="0034624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«ԱԶԳԱՅԻՆ ԺՈՂՈՎԻ ԿԱՆՈՆԱԿԱՐԳ» ՀԱՅԱՍՏԱՆԻ ՀԱՆՐԱՊԵՏՈՒԹՅԱՆ ՕՐԵՆՔՈՒՄ ՓՈՓՈԽՈՒԹՅՈՒՆՆԵՐ ԵՎ ԼՐԱՑՈՒՄՆԵՐ ԿԱՏԱՐԵԼՈՒ ՄԱՍԻՆ» ՀԱՅԱՍՏԱՆԻ ՀԱՆՐԱՊԵՏՈՒԹՅԱՆ ՕՐԵՆՔԻ ՆԱԽԱԳԾԻ ԸՆԴՈՒՆՄԱՆ ԱՆՀՐԱԺԵՇՏՈՒԹՅԱՆ ՄԱՍԻՆ </w:t>
      </w:r>
    </w:p>
    <w:p w:rsidR="00346244" w:rsidRDefault="00346244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6244">
        <w:rPr>
          <w:rFonts w:ascii="GHEA Grapalat" w:eastAsia="Times New Roman" w:hAnsi="GHEA Grapalat" w:cs="Times New Roman"/>
          <w:lang w:bidi="ar-SA"/>
        </w:rPr>
        <w:t xml:space="preserve">«Ազգային ժողովի կանոնակարգ» ՀՀ օրենքում փոփոխություններ եւ լրացումներ կատարելու մասին» ՀՀ օրենքի նախագծի նպատակն է մեկ հերթական նստաշրջանի ընթացքում քվեարկությունների ավելի քան կեսից պատգամավորի բացակայելն անհարգելի համարելու մասին որոշման կայացումը ՀՀ Ազգային ժողովի Էթիկայի հանձնաժողովին վերապահելը: Այս գործառույթի վերապահումը Էթիկայի հանձնաժողովին պայմանավորված է այն հանգամանքով, որ այն հանդիսանում է անկախ եւ անկողմնակալ մարմին, որում ներկայացված են Ազգային ժողովում առկա բոլոր քաղաքական ուժերը: Հենց այս հանգամանք էլ ապահովում է Էթիկայի հանձնաժողովի կողմից հիմնավորված եւ անկողմնակալ որոշումների կայացումը: </w:t>
      </w:r>
    </w:p>
    <w:p w:rsidR="00E46EA1" w:rsidRDefault="00E46EA1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46EA1" w:rsidRDefault="00E46EA1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46EA1" w:rsidRDefault="00E46EA1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46EA1" w:rsidRDefault="00E46EA1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46EA1" w:rsidRDefault="00E46EA1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46EA1" w:rsidRPr="00346244" w:rsidRDefault="00E46EA1" w:rsidP="003462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612"/>
      </w:tblGrid>
      <w:tr w:rsidR="00346244" w:rsidRPr="00346244" w:rsidTr="00D945C8">
        <w:trPr>
          <w:tblCellSpacing w:w="7" w:type="dxa"/>
        </w:trPr>
        <w:tc>
          <w:tcPr>
            <w:tcW w:w="2025" w:type="dxa"/>
            <w:hideMark/>
          </w:tcPr>
          <w:p w:rsidR="00346244" w:rsidRPr="00346244" w:rsidRDefault="00346244" w:rsidP="00D945C8">
            <w:pPr>
              <w:spacing w:after="0"/>
              <w:ind w:firstLine="529"/>
              <w:jc w:val="left"/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lastRenderedPageBreak/>
              <w:t>Հոդված 24.2.</w:t>
            </w:r>
          </w:p>
        </w:tc>
        <w:tc>
          <w:tcPr>
            <w:tcW w:w="0" w:type="auto"/>
            <w:hideMark/>
          </w:tcPr>
          <w:p w:rsidR="00346244" w:rsidRPr="00346244" w:rsidRDefault="00346244" w:rsidP="00D945C8">
            <w:pPr>
              <w:spacing w:after="0"/>
              <w:ind w:firstLine="0"/>
              <w:jc w:val="left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Էթիկայի հանձնաժողովի իրավասությունները</w:t>
            </w:r>
          </w:p>
        </w:tc>
      </w:tr>
    </w:tbl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1. Էթիկայի հանձնաժողովը`</w:t>
      </w:r>
    </w:p>
    <w:p w:rsid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Ազգային ժողով եզրակացություն է ներկայացնում պատգամավորի կողմից Սահմանադրության 65-րդ հոդվածի առաջին մասի պայմանները խախտելու վերաբերյալ. </w:t>
      </w:r>
    </w:p>
    <w:p w:rsidR="003525CE" w:rsidRPr="00346244" w:rsidRDefault="003525CE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525CE">
        <w:rPr>
          <w:rFonts w:ascii="GHEA Grapalat" w:eastAsia="Times New Roman" w:hAnsi="GHEA Grapalat" w:cs="Times New Roman"/>
          <w:highlight w:val="yellow"/>
          <w:lang w:bidi="ar-SA"/>
        </w:rPr>
        <w:t>ա.1) Ազգային ժողովին եզրակացություն է ներկայացնում մեկ հերթական նստաշրջանի ընթացքում քվեարկությունների ավելի քան կեսից պատգամավորի բացակայելն անհարգելի համարելու մասին</w:t>
      </w:r>
      <w:proofErr w:type="gramStart"/>
      <w:r w:rsidRPr="003525CE">
        <w:rPr>
          <w:rFonts w:ascii="GHEA Grapalat" w:eastAsia="Times New Roman" w:hAnsi="GHEA Grapalat" w:cs="Times New Roman"/>
          <w:highlight w:val="yellow"/>
          <w:lang w:bidi="ar-SA"/>
        </w:rPr>
        <w:t>:»</w:t>
      </w:r>
      <w:proofErr w:type="gramEnd"/>
      <w:r w:rsidRPr="003525CE">
        <w:rPr>
          <w:rFonts w:ascii="GHEA Grapalat" w:eastAsia="Times New Roman" w:hAnsi="GHEA Grapalat" w:cs="Times New Roman"/>
          <w:highlight w:val="yellow"/>
          <w:lang w:bidi="ar-SA"/>
        </w:rPr>
        <w:t>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որոշում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է կայացնում պատգամավորի կողմից սույն օրենքի 6.1-րդ հոդվածի 2-րդ կետով նախատեսված էթիկայի կանոնները խախտելու վերաբերյալ.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գ)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որոշում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է կայացնում պատգամավորի կողմից շահերի բախման վերաբերյալ հայտարարությամբ հանդես գալու` սույն օրենքի 6.2-րդ հոդվածի 3-րդ կետով նախատեսված պահանջը չկատարելու վերաբերյալ.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դ)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պատգամավորին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եզրակացություն է ներկայացնում նրա նշած աշխատանքը «Հանրային ծառայության մասին» Հայաստանի Հանրապետության օրենքի 24-րդ հոդվածի համաձայն` գիտական, մանկավարժական կամ ստեղծագործական աշխատանք համարելու վերաբերյալ.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ե)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պատգամավորին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եզրակացություն է ներկայացնում նրա նշած հարցով սույն օրենքի 6.2-րդ հոդվածի 3-րդ կետով սահմանված կարգով շահերի բախման վերաբերյալ հայտարարությամբ հանդես գալու անհրաժեշտության վերաբերյալ: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2. Էթիկայի հանձնաժողովը կարող է`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ցանկացած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պետական կամ տեղական ինքնակառավարման մարմնից, պետական կամ համայնքային հիմնարկից, պետական կամ համայնքային կազմակերպությունից կամ դրանց պաշտոնատար անձանցից պահանջել և ստանալ Էթիկայի հանձնաժողովում քննարկվող հարցին առնչվող անհրաժեշտ նյութեր ու փաստաթղթեր.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բ) իրավասու պետական կամ տեղական ինքնակառավարման մարմնից, պետական կամ համայնքային հիմնարկից, պետական կամ համայնքային կազմակերպությունից կամ դրանց պաշտոնատար անձանցից, բացառությամբ դատարանների, դատավորների և դատախազների, պահանջել Էթիկայի հանձնաժողովում քննարկվող հարցի ուսումնասիրության ընթացքում բացահայտման ենթակա հանգամանքների վերաբերյալ անցկացնել ստուգումներ, ուսումնասիրություններ, փորձագիտական հետազոտություններ և ներկայացնել դրանց արդյունքները: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3. Էթիկայի հանձնաժողովի պահանջած նյութերը, փաստաթղթերը կամ այլ տեղեկությունները պետք է նրան ուղարկվեն հարցումը ստանալուց հետո՝ 10 օրվա ընթացքում, եթե հարցման մեջ այլ ժամկետ նշված չէ, կամ հարցման հասցեատերը Էթիկայի հանձնաժողովի պահանջը կատարելու համար այլ ողջամիտ ժամկետ չի առաջարկում: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4. Էթիկայի հանձնաժողովի անդամներն իրավասու են անարգել այցելել ցանկացած պետական կամ համայնքային հիմնարկ կամ կազմակերպություն, ինչպես նաև ծանոթանալու Էթիկայի հանձնաժողովում քննարկվող հարցին առնչվող ցանկացած նյութի և փաստաթղթի: Պետական, ծառայողական, առևտրային կամ օրենքով պահպանվող այլ գաղտնիք պարունակող տեղեկություններին Էթիկայի հանձնաժողովի անդամները կարող են ծանոթանալ օրենքով սահմանված կարգով: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b/>
          <w:bCs/>
          <w:i/>
          <w:iCs/>
          <w:color w:val="000000"/>
          <w:lang w:bidi="ar-SA"/>
        </w:rPr>
        <w:t>(24.2 հոդվածը լրաց. 19.03.12 ՀՕ-111-Ն)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612"/>
      </w:tblGrid>
      <w:tr w:rsidR="00346244" w:rsidRPr="00346244" w:rsidTr="00D945C8">
        <w:trPr>
          <w:tblCellSpacing w:w="7" w:type="dxa"/>
        </w:trPr>
        <w:tc>
          <w:tcPr>
            <w:tcW w:w="2025" w:type="dxa"/>
            <w:hideMark/>
          </w:tcPr>
          <w:p w:rsidR="00346244" w:rsidRPr="00346244" w:rsidRDefault="00346244" w:rsidP="00D945C8">
            <w:pPr>
              <w:spacing w:after="0"/>
              <w:ind w:firstLine="529"/>
              <w:jc w:val="left"/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Հոդված 24.3.</w:t>
            </w:r>
          </w:p>
        </w:tc>
        <w:tc>
          <w:tcPr>
            <w:tcW w:w="0" w:type="auto"/>
            <w:hideMark/>
          </w:tcPr>
          <w:p w:rsidR="00346244" w:rsidRPr="00346244" w:rsidRDefault="00346244" w:rsidP="00D945C8">
            <w:pPr>
              <w:spacing w:after="0"/>
              <w:ind w:firstLine="0"/>
              <w:jc w:val="left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Էթիկայի հանձնաժողով դիմելը և</w:t>
            </w:r>
            <w:r w:rsidRPr="00805247">
              <w:rPr>
                <w:rFonts w:ascii="GHEA Grapalat" w:eastAsia="Times New Roman" w:hAnsi="GHEA Grapalat"/>
                <w:b/>
                <w:bCs/>
                <w:strike/>
                <w:color w:val="000000"/>
                <w:lang w:bidi="ar-SA"/>
              </w:rPr>
              <w:t xml:space="preserve"> </w:t>
            </w:r>
            <w:r w:rsidRPr="00805247">
              <w:rPr>
                <w:rFonts w:ascii="GHEA Grapalat" w:eastAsia="Times New Roman" w:hAnsi="GHEA Grapalat"/>
                <w:b/>
                <w:bCs/>
                <w:strike/>
                <w:color w:val="000000"/>
                <w:highlight w:val="yellow"/>
                <w:lang w:bidi="ar-SA"/>
              </w:rPr>
              <w:t>դիմումը</w:t>
            </w:r>
            <w:r w:rsidRPr="00805247">
              <w:rPr>
                <w:rFonts w:ascii="GHEA Grapalat" w:eastAsia="Times New Roman" w:hAnsi="GHEA Grapalat"/>
                <w:b/>
                <w:bCs/>
                <w:i/>
                <w:color w:val="000000"/>
                <w:lang w:bidi="ar-SA"/>
              </w:rPr>
              <w:t xml:space="preserve"> </w:t>
            </w:r>
            <w:r w:rsidR="00805247" w:rsidRPr="00805247">
              <w:rPr>
                <w:rFonts w:ascii="GHEA Grapalat" w:eastAsia="Times New Roman" w:hAnsi="GHEA Grapalat" w:cs="Times New Roman"/>
                <w:b/>
                <w:i/>
                <w:highlight w:val="yellow"/>
                <w:lang w:bidi="ar-SA"/>
              </w:rPr>
              <w:t>հարցը</w:t>
            </w:r>
            <w:r w:rsidR="00805247"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 xml:space="preserve"> </w:t>
            </w: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քննարկելը</w:t>
            </w:r>
          </w:p>
        </w:tc>
      </w:tr>
    </w:tbl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1. Էթիկայի հանձնաժողով կարող է դիմել`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lastRenderedPageBreak/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յուրաքանչյուր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ոք` սույն օրենքի 24.2-րդ հոդվածի 1-ին կետի «ա»-«գ» ենթակետերով նախատեսված դեպքերում.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պատգամավորը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>` սույն օրենքի 24.2-րդ հոդվածի 1-ին կետի «դ» և «ե» ենթակետերով նախատեսված դեպքերում: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2. Դիմումը ներկայացվում է գրավոր և պետք է պարունակի`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դիմողի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անունը, ազգանունը, պատգամավորի դեպքում` նաև ընտրատարածքի համարը, իրավաբանական անձի դեպքում` նրա լրիվ անվանումը.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դիմողի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հասցեն, իրավաբանական անձի դեպքում` գտնվելու վայրը (պատգամավորի դեպքում չի ներկայացվում).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գ) սույն օրենքի 24.2-րդ հոդվածի 1-ին կետի «ա»-«գ» ենթակետերով նախատեսված դեպքերում այն պատգամավորի անունը, ազգանունը և ընտրատարածքի համարը, որին վերաբերում է դիմումը.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դ) Սահմանադրության, սույն օրենքի պահանջների խախտումը հավաստող, ինչպես նաև հարցի պարզաբանման կամ լուծման համար անհրաժեշտ այլ փաստաթղթեր.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ե)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դիմումը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կազմելու տարին, ամիսը և ամսաթիվը.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զ)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դիմողի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>, իսկ իրավաբանական անձի դեպքում` նրա իրավասու պաշտոնատար անձի ստորագրությունը: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Եթե դիմումը ներկայացվում է ներկայացուցչի միջոցով, ապա պետք է ներկայացվի նաև օրենքով սահմանված կարգով տրված լիազորագիր: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3. Եթե դիմումում առկա են ձևական սխալներ, որոնք կարող են շտկվել, ապա Էթիկայի հանձնաժողովի քարտուղարը դրանք մատնացույց է անում դիմողին` նրան հնարավորություն ընձեռելով շտկելու այդ սխալները, կամ ինքն է շտկում դրանք` նախապես կամ հետագայում դիմողին իրազեկելով այդ մասին: Եթե դիմումին կից ներկայացված փաստաթղթերի ցանկն ամբողջական չէ, ապա Էթիկայի հանձնաժողովի քարտուղարն առաջարկում է սահմանված ժամկետում համալրել այդ ցանկը: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4. Էթիկայի հանձնաժողովի նախագահի առաջարկությամբ, սակայն ոչ ուշ, քան դիմումը ստանալուց հետո` 10-օրյա ժամկետում, Էթիկայի հանձնաժողովն իր որոշմամբ սկսում է դիմումում բարձրացված հարցի քննությունը կամ մերժում է դիմումի քննարկումը: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5. Էթիկայի հանձնաժողովը մերժում է դիմումի քննարկումը, եթե`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դիմումում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առաջադրված հարցերը ենթակա չեն Էթիկայի հանձնաժողովին.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դիմողն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իրավասու չէ դիմումում առաջադրված հարցով դիմելու Էթիկայի հանձնաժողով.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գ)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նույն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պատգամավորի և նույն հիմքով ներկայացված դիմումի վերաբերյալ առկա է Ազգային ժողովի և (կամ) Էթիկայի հանձնաժողովի որոշում (եզրակացություն).</w:t>
      </w:r>
    </w:p>
    <w:p w:rsid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դ)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դիմումի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առարկայի վերաբերյալ այլ դիմումի (դիմումների) հիման վրա Էթիկայի հանձնաժողովում իրականացվում է հարցի քննություն:</w:t>
      </w:r>
    </w:p>
    <w:p w:rsidR="00805247" w:rsidRPr="00346244" w:rsidRDefault="00805247" w:rsidP="0080524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05247">
        <w:rPr>
          <w:rFonts w:ascii="GHEA Grapalat" w:eastAsia="Times New Roman" w:hAnsi="GHEA Grapalat" w:cs="Times New Roman"/>
          <w:highlight w:val="yellow"/>
          <w:lang w:bidi="ar-SA"/>
        </w:rPr>
        <w:t>«5.1. Էթիկայի հանձնաժողովը սույն օրենքի 24.2-րդ հոդվածի 1-ին կետի «ա.1» ենթակետով նախատեսված հարցի քննությունը սկսում է սույն օրենքի 99-րդ հոդվածի 3.3-րդ կետով նախատեսված Աշխատակազմի տեղեկանքի հիման վրա՝ այն ստանալուց հետո 5 օրվա ընթացքում</w:t>
      </w:r>
      <w:proofErr w:type="gramStart"/>
      <w:r w:rsidRPr="00805247">
        <w:rPr>
          <w:rFonts w:ascii="GHEA Grapalat" w:eastAsia="Times New Roman" w:hAnsi="GHEA Grapalat" w:cs="Times New Roman"/>
          <w:highlight w:val="yellow"/>
          <w:lang w:bidi="ar-SA"/>
        </w:rPr>
        <w:t>:»</w:t>
      </w:r>
      <w:proofErr w:type="gramEnd"/>
      <w:r w:rsidRPr="00805247">
        <w:rPr>
          <w:rFonts w:ascii="GHEA Grapalat" w:eastAsia="Times New Roman" w:hAnsi="GHEA Grapalat" w:cs="Times New Roman"/>
          <w:highlight w:val="yellow"/>
          <w:lang w:bidi="ar-SA"/>
        </w:rPr>
        <w:t>:</w:t>
      </w:r>
      <w:r w:rsidRPr="00346244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6. Էթիկայի հանձնաժողովում հարցի քննությունը սկսելուց հետո` 3-օրյա ժամկետում, Էթիկայի հանձնաժողովի քարտուղարը դիմողին, ինչպես նաև դիմումում նշված պատգամավորին և այլ շահագրգիռ անձանց ծանուցում է հարցի քննությունը սկսելու վերաբերյալ, իսկ անհրաժեշտության դեպքում նաև հարցի քննությանը ներգրավված իրավասու մարմինների ներկայացուցիչներին ծանուցում է հարցի քննության իրականացման </w:t>
      </w:r>
      <w:r w:rsidRPr="00346244">
        <w:rPr>
          <w:rFonts w:ascii="GHEA Grapalat" w:eastAsia="Times New Roman" w:hAnsi="GHEA Grapalat"/>
          <w:color w:val="000000"/>
          <w:lang w:bidi="ar-SA"/>
        </w:rPr>
        <w:lastRenderedPageBreak/>
        <w:t>համար անհրաժեշտ միջոցառումների անցկացման տեղի, օրվա, ժամի և այլ պայմանների մասին: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Էթիկայի հանձնաժողովի քարտուղարը դիմումը և դրան կից փաստաթղթերը, մերժման մասին Էթիկայի հանձնաժողովի որոշման կայացման օրվանից հետո` 3-օրյա ժամկետում, վերադարձնում է դիմողին: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7. Էթիկայի հանձնաժողովը հարցի քննությունն ավարտում է հարցի քննությունը սկսելու վերաբերյալ իր որոշման կայացման օրվանից հետո` 30 օրվա ընթացքում: Այդ ժամկետը կարող է Էթիկայի հանձնաժողովի որոշմամբ երկարաձգվել մինչև 20 օրով, եթե հարցի քննության համար էական համարվող հանգամանքներ պարզելու նպատակով անհրաժեշտություն է առաջացել լրացուցիչ տեղեկություններ կամ փաստաթղթեր ձեռք բերել և հարցի քննության մնացած ժամկետում հնարավոր չէ ըստ էության որոշում կամ եզրակացություն ընդունել: Հարցի քննության ժամկետի երկարաձգման մասին Էթիկայի հանձնաժողովի քարտուղարը ծանուցում է շահագրգիռ կողմերին: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8. Էթիկայի հանձնաժողովը պարտավոր է կասեցնել հարցի քննությունը, եթե`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անհնարին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է տվյալ հարցի վերաբերյալ Էթիկայի հանձնաժողովի որոշման կամ եզրակացության ընդունումը մինչև սահմանադրական, վարչական, քաղաքացիական կամ քրեական դատավարության կարգով քննվող գործով որոշում (դատական ակտ) կայացնելը.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Էթիկայի հանձնաժողովի ուսումնասիրության ընթացքում ի հայտ են գալիս հանցագործության հատկանիշներ: Այդ դեպքում Էթիկայի հանձնաժողովի քարտուղարը 24 ժամվա ընթացքում հարցին առնչվող բոլոր նյութերն ուղարկում է Հայաստանի Հանրապետության գլխավոր դատախազին (այսուհետ՝ Գլխավոր դատախազ):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Էթիկայի հանձնաժողովը կարող է կասեցնել հարցի քննությունը, եթե դիմումում նշված պատգամավորը հարգելի պատճառներով բացակայում է, և Էթիկայի հանձնաժողովը նախքան որոշում կամ եզրակացություն ընդունելը անհրաժեշտ է համարում նրա ներկայությունը` հարցի քննությանն առնչվող որոշ կարևոր հանգամանքներ նրանից պարզելու համար: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Հարցի քննությունը վերսկսվում է դրա կասեցումն առաջացրած հանգամանքները վերանալուց հետո` 3-օրյա ժամկետում: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9. Հարցի քննությունը կարճվում է, եթե Ազգային ժողովի լիազորություններն ավարտվել են, դիմումում նշված պատգամավորի լիազորությունները դադարել են, կամ օրենքով նախատեսված այլ հիմքով Էթիկայի հանձնաժողովի եզրակացության ընդունման անհրաժեշտությունը վերացել է: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10. Էթիկայի հանձնաժողովի քարտուղարը հարցի քննությունը կարճելու, կասեցնելու և վերսկսելու վերաբերյալ Էթիկայի հանձնաժողովի որոշումները 3-օրյա ժամկետում ուղարկում է շահագրգիռ կողմերին: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b/>
          <w:bCs/>
          <w:i/>
          <w:iCs/>
          <w:color w:val="000000"/>
          <w:lang w:bidi="ar-SA"/>
        </w:rPr>
        <w:t>(24.3 հոդվածը լրաց. 19.03.12 ՀՕ-111-Ն)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612"/>
      </w:tblGrid>
      <w:tr w:rsidR="00346244" w:rsidRPr="00346244" w:rsidTr="00D945C8">
        <w:trPr>
          <w:tblCellSpacing w:w="7" w:type="dxa"/>
        </w:trPr>
        <w:tc>
          <w:tcPr>
            <w:tcW w:w="2025" w:type="dxa"/>
            <w:hideMark/>
          </w:tcPr>
          <w:p w:rsidR="00346244" w:rsidRPr="00346244" w:rsidRDefault="00346244" w:rsidP="00D945C8">
            <w:pPr>
              <w:spacing w:after="0"/>
              <w:ind w:firstLine="529"/>
              <w:jc w:val="left"/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Հոդված 24.4.</w:t>
            </w:r>
          </w:p>
        </w:tc>
        <w:tc>
          <w:tcPr>
            <w:tcW w:w="0" w:type="auto"/>
            <w:hideMark/>
          </w:tcPr>
          <w:p w:rsidR="00346244" w:rsidRPr="00346244" w:rsidRDefault="00346244" w:rsidP="00D945C8">
            <w:pPr>
              <w:spacing w:after="0"/>
              <w:ind w:firstLine="0"/>
              <w:jc w:val="left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Էթիկայի հանձնաժողովի գործունեության կարգը</w:t>
            </w:r>
          </w:p>
        </w:tc>
      </w:tr>
    </w:tbl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1. Էթիկայի հանձնաժողովը գործում է սույն օրենքի 27-րդ, 28-րդ, 29-րդ և 30.1-րդ հոդվածներով նախատեսված կարգով հետևյալ տարբերությամբ.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հանձնաժողովի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հերթական նիստերը գումարվում են միայն հանձնաժողովի կամ նրա նախագահի սահմանած օրերին.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հանձնաժողովի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նիստերը դռնփակ են, բացառությամբ այն դեպքի, երբ դիմումում նշված պատգամավորն առաջարկում է հանձնաժողովի նիստերն անցկացնել դռնբաց.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գ)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հանձնաժողովի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նիստն իրավազոր է, եթե նիստին ներկա է (գրանցվել է) հանձնաժողովի անդամների ընդհանուր թվի առնվազն կեսը, և այն վարում է հանձնաժողովի </w:t>
      </w:r>
      <w:r w:rsidRPr="00346244">
        <w:rPr>
          <w:rFonts w:ascii="GHEA Grapalat" w:eastAsia="Times New Roman" w:hAnsi="GHEA Grapalat"/>
          <w:color w:val="000000"/>
          <w:lang w:bidi="ar-SA"/>
        </w:rPr>
        <w:lastRenderedPageBreak/>
        <w:t>նախագահը կամ սույն օրենքի 26-րդ հոդվածի 9-րդ կետով նախատեսված դեպքում՝ նրա տեղակալը կամ հանձնաժողովի որոշմամբ լիազորված հանձնաժողովի անդամը.</w:t>
      </w:r>
    </w:p>
    <w:p w:rsidR="00346244" w:rsidRDefault="00346244" w:rsidP="00805247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դ)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սույն օրենքի 24.2-րդ հոդվածի 1-ին կետի «ա», «բ» և «գ» ենթակետերով նախատեսված դեպքերում որպես հիմնական զեկուցող հանդես է գալիս դիմումի ուսումնասիրության արդյունքները հանձնաժողով ներկայացնելու իրավասություն ունեցող հանձնաժողովի անդամը, իսկ հարակից զեկուցմամբ` դիմումում նշված պատգամավորը</w:t>
      </w:r>
      <w:r w:rsidR="00805247" w:rsidRPr="00805247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սույն օրենքի 24.2-րդ հոդվածի 1-ին կետի «ա», «ա.1», «բ» եւ «գ» ենթակետերով նախատեսված դեպքերում որպես հիմնական զեկուցող հանդես է գալիս դիմումի կամ սույն օրենքի 99-րդ հոդվածի 3.3-րդ կետով նախատեսված տեղեկանքի ուսումնասիրության արդյունքները հանձնաժողով ներկայացնելու իրավասություն ունեցող հանձնաժողովի անդամը, իսկ հարակից զեկուցմամբ` դիմումում կամ տեղեկանքում նշված պատգամավորը</w:t>
      </w:r>
      <w:r w:rsidRPr="00346244">
        <w:rPr>
          <w:rFonts w:ascii="GHEA Grapalat" w:eastAsia="Times New Roman" w:hAnsi="GHEA Grapalat"/>
          <w:color w:val="000000"/>
          <w:lang w:bidi="ar-SA"/>
        </w:rPr>
        <w:t>: Դիմումի հեղինակը, ինչպես նաև սույն օրենքի 24.2-րդ հոդվածի 3-րդ կետով սահմանված կարգով հանձնաժողով նյութեր, փաստաթղթեր կամ տեղեկություններ ներկայացրած անձինք, ինչպես նաև պատգամավորի ներկայացուցիչը իրավունք ունեն ելույթ ունենալու, պատասխանելու հանձնաժողովի անդամների և դիմումում նշված պատգամավորի հարցերին.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ե) սույն օրենքի 24.2-րդ հոդվածի 1-ին կետի «դ» և «ե» ենթակետերով նախատեսված դեպքերում որպես հիմնական զեկուցող հանդես է գալիս դիմումի հեղինակը, իսկ հարակից զեկուցմամբ` դիմումի ուսումնասիրության արդյունքները հանձնաժողով ներկայացնելու իրավասություն ունեցող հանձնաժողովի անդամը: Սույն օրենքի 24.2-րդ հոդվածի 3-րդ կետով սահմանված կարգով հանձնաժողով նյութեր, փաստաթղթեր կամ այլ տեղեկություններ ներկայացրած անձինք, ինչպես նաև պատգամավորի ներկայացուցիչը իրավունք ունեն ելույթ ունենալու, պատասխանելու հանձնաժողովի անդամների և դիմումի հեղինակի հարցերին.</w:t>
      </w:r>
    </w:p>
    <w:p w:rsidR="00346244" w:rsidRPr="00805247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strike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զ)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հանձնաժողովի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որոշումները և եզրակացություններն ընդունվում են քվեարկությանը մասնակցած հանձնաժողովի անդամների ձայների մեծամասնությամբ,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եթե քվեարկությանը մասնակցել է հանձնաժողովի անդամների ընդհանուր թվի կեսից ավելին.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է) եթե հանձնաժողովի որոշման կամ եզրակացության նախագիծը քվեարկության արդյունքում չի ստանում ընդունման համար անհրաժեշտ թվով ձայներ, ապա սույն օրենքի 24.2-րդ հոդվածի 1-ին կետի «ա», «բ» և «գ» ենթակետերով նախատեսված հարցերով ներկայացված դիմումը համարվում է մերժված, իսկ սույն օրենքի 24.2-րդ հոդվածի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1-ին կետի «դ»</w:t>
      </w:r>
      <w:r w:rsidR="00805247" w:rsidRPr="00805247">
        <w:rPr>
          <w:rFonts w:ascii="GHEA Grapalat" w:eastAsia="Times New Roman" w:hAnsi="GHEA Grapalat"/>
          <w:color w:val="000000"/>
          <w:highlight w:val="yellow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1-ին կետի «ա.1», «դ»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և «ե» ենթակետերով նախատեսված հարցերով ներկայացված դիմումի քննարկումը համարվում է ավարտված.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ը) հանձնաժողովը պարտավոր է հնարավորություն տալ այն պատգամավորին, որին վերաբերում է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դիմումը</w:t>
      </w:r>
      <w:r w:rsidR="00805247" w:rsidRPr="00805247">
        <w:rPr>
          <w:rFonts w:ascii="GHEA Grapalat" w:eastAsia="Times New Roman" w:hAnsi="GHEA Grapalat" w:cs="Times New Roman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դիմումը կամ սույն օրենքի 99-րդ հոդվածի 3.3-րդ կետով նախատեսված տեղեկանքը</w:t>
      </w:r>
      <w:r w:rsidRPr="00346244">
        <w:rPr>
          <w:rFonts w:ascii="GHEA Grapalat" w:eastAsia="Times New Roman" w:hAnsi="GHEA Grapalat"/>
          <w:color w:val="000000"/>
          <w:lang w:bidi="ar-SA"/>
        </w:rPr>
        <w:t>, պարզաբանումներ տալ</w:t>
      </w:r>
      <w:r w:rsidRPr="00805247">
        <w:rPr>
          <w:rFonts w:ascii="GHEA Grapalat" w:eastAsia="Times New Roman" w:hAnsi="GHEA Grapalat"/>
          <w:strike/>
          <w:color w:val="000000"/>
          <w:lang w:bidi="ar-SA"/>
        </w:rPr>
        <w:t xml:space="preserve">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դիմումում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դիմումում կամ տեղեկանքում</w:t>
      </w:r>
      <w:r w:rsidR="00805247"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Pr="00346244">
        <w:rPr>
          <w:rFonts w:ascii="GHEA Grapalat" w:eastAsia="Times New Roman" w:hAnsi="GHEA Grapalat"/>
          <w:color w:val="000000"/>
          <w:lang w:bidi="ar-SA"/>
        </w:rPr>
        <w:t>բարձրացված հարցերի և կատարված ուսումնասիրությունների արդյունքների վերաբերյալ, ինչպես նաև հիմնավորել իր դիրքորոշումն ամբողջությամբ: Եթե դիմումում նշված պատգամավորը հրաժարվել է մասնակցել հարցի քննարկմանը, ապա այդ հարցով Էթիկայի հանձնաժողովի ըստ էության որոշման կամ եզրակացության քննարկման օրվանից առնվազն 10 օր առաջ Էթիկայի հանձնաժողովի քարտուղարը հարցին առնչվող նյութերն ուղարկում է պատգամավորին, որն իրավունք ունի նյութերը ստանալուց հետո` 5 օրվա ընթացքում, եթե Էթիկայի հանձնաժողովի որոշմամբ այլ ժամկետ սահմանված չէ, Էթիկայի հանձնաժողով ուղարկելու դրանց վերաբերյալ իր դիրքորոշումն ու պարզաբանումները.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թ)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հանձնաժողովի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ընթացակարգային որոշումները պետք է լինեն գրավոր, իսկ ըստ էության որոշումները և եզրակացությունները` նաև պատճառաբանված, բացառությամբ սույն կետի «է» ենթակետով նախատեսված դեպքերի.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ժ)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մինչև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հանձնաժողովում քննարկվող</w:t>
      </w:r>
      <w:r w:rsidRPr="00805247">
        <w:rPr>
          <w:rFonts w:ascii="GHEA Grapalat" w:eastAsia="Times New Roman" w:hAnsi="GHEA Grapalat"/>
          <w:strike/>
          <w:color w:val="000000"/>
          <w:lang w:bidi="ar-SA"/>
        </w:rPr>
        <w:t xml:space="preserve">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դիմումի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հարցի</w:t>
      </w:r>
      <w:r w:rsidR="00805247"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Pr="00346244">
        <w:rPr>
          <w:rFonts w:ascii="GHEA Grapalat" w:eastAsia="Times New Roman" w:hAnsi="GHEA Grapalat"/>
          <w:color w:val="000000"/>
          <w:lang w:bidi="ar-SA"/>
        </w:rPr>
        <w:t>վերաբերյալ վերջնական որոշման կամ եզրակացության ընդունումը</w:t>
      </w:r>
      <w:r w:rsidRPr="00805247">
        <w:rPr>
          <w:rFonts w:ascii="GHEA Grapalat" w:eastAsia="Times New Roman" w:hAnsi="GHEA Grapalat"/>
          <w:strike/>
          <w:color w:val="000000"/>
          <w:lang w:bidi="ar-SA"/>
        </w:rPr>
        <w:t xml:space="preserve">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դիմումի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 xml:space="preserve">դիմումի, ինչպես նաեւ սույն օրենքի 99-րդ հոդվածի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lastRenderedPageBreak/>
        <w:t>3.3-րդ կետով նախատեսված տեղեկանքի</w:t>
      </w:r>
      <w:r w:rsidR="00805247"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Pr="00346244">
        <w:rPr>
          <w:rFonts w:ascii="GHEA Grapalat" w:eastAsia="Times New Roman" w:hAnsi="GHEA Grapalat"/>
          <w:color w:val="000000"/>
          <w:lang w:bidi="ar-SA"/>
        </w:rPr>
        <w:t>բովանդակությունը հրապարակման ենթակա չէ, բացառությամբ սույն կետի «բ» ենթակետով նախատեսված դեպքի.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ժա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>) հանձնաժողովի անդամները և հանձնաժողովի աշխատանքներին մասնացող այլ անձինք իրավունք չունեն հարցի քննարկման կամ ուսումնասիրման ընթացքում իրենց հայտնի դարձած դիմողի կամ այլ անձանց մասին տվյալներ հրապարակելու` առանց նրանց գրավոր համաձայնության.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ժբ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>) պատգամավորը չի կարող հանձնաժողովի անդամի կարգավիճակով մասնակցել հանձնաժողովում հարցի քննարկմանը, եթե նա կամ նրա հետ փոխկապակցված անձը դիմումի հեղինակն է, կամ հանձնաժողովը քննում է նրանց հարցը: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2. Էթիկայի հանձնաժողովն ունի իր կանոնակարգը, որը հաստատվում է հանձնաժողովի որոշմամբ: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3. Էթիկայի հանձնաժողովի նախագահը Էթիկայի հանձնաժողովի որոշումները և եզրակացությունները հրապարակում է Ազգային ժողովի հերթական նստաշրջանի առաջիկա չորսօրյա նիստերում, որից հետո դրանք տեղադրվում են Ազգային ժողովի ինտերնետային կայքում: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Բացառությամբ սույն օրենքի 99.1-րդ հոդվածով նախատեսված դեպքի, Էթիկայի հանձնաժողովի որոշումները և եզրակացություններն Ազգային ժողովում չեն քննարկվում: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4. Սույն օրենքի 22-րդ հոդվածի 2-ից 5-րդ կետերը Էթիկայի հանձնաժողովի գործունեության վրա չեն տարածվում: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b/>
          <w:bCs/>
          <w:i/>
          <w:iCs/>
          <w:color w:val="000000"/>
          <w:lang w:bidi="ar-SA"/>
        </w:rPr>
        <w:t>(24.4 հոդվածը լրաց. 19.03.12 ՀՕ-111-Ն)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346244" w:rsidRPr="00346244" w:rsidTr="00D945C8">
        <w:trPr>
          <w:tblCellSpacing w:w="0" w:type="dxa"/>
        </w:trPr>
        <w:tc>
          <w:tcPr>
            <w:tcW w:w="2025" w:type="dxa"/>
            <w:hideMark/>
          </w:tcPr>
          <w:p w:rsidR="00346244" w:rsidRPr="00346244" w:rsidRDefault="00346244" w:rsidP="00D945C8">
            <w:pPr>
              <w:spacing w:after="0"/>
              <w:ind w:firstLine="0"/>
              <w:jc w:val="center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Հոդված 99.</w:t>
            </w:r>
          </w:p>
        </w:tc>
        <w:tc>
          <w:tcPr>
            <w:tcW w:w="0" w:type="auto"/>
            <w:vAlign w:val="center"/>
            <w:hideMark/>
          </w:tcPr>
          <w:p w:rsidR="00346244" w:rsidRPr="00346244" w:rsidRDefault="00346244" w:rsidP="00D945C8">
            <w:pPr>
              <w:spacing w:after="0"/>
              <w:ind w:firstLine="0"/>
              <w:jc w:val="left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346244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Նստաշրջանի ընթացքում քվեարկություններից անհարգելի բացակայելու դեպքում պատգամավորի լիազորությունների դադարման կարգը</w:t>
            </w:r>
            <w:r w:rsidRPr="00346244">
              <w:rPr>
                <w:rFonts w:ascii="GHEA Grapalat" w:eastAsia="Times New Roman" w:hAnsi="GHEA Grapalat"/>
                <w:color w:val="000000"/>
                <w:lang w:bidi="ar-SA"/>
              </w:rPr>
              <w:t xml:space="preserve"> </w:t>
            </w:r>
          </w:p>
        </w:tc>
      </w:tr>
    </w:tbl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Arial" w:eastAsia="Times New Roman" w:hAnsi="Arial" w:cs="Arial"/>
          <w:color w:val="000000"/>
          <w:lang w:bidi="ar-SA"/>
        </w:rPr>
        <w:t> 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1. Պատգամավորի մասնակցությունը քվեարկություններին հաշվառում է Աշխատակազմը: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2. Աշխատակազմը յուրաքանչյուր ամսվա առաջին շաբաթվա ընթացքում պատգամավորներին տեղեկանք է տալիս նախորդ ամսվա կամ նստաշրջանի ընթացքում քվեարկություններից նրանց բացակայության մասին: Այդ տեղեկանքը ուղարկվում է նաև պատգամավորների էլեկտրոնային հասցեներին: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3. Քվեարկությունից պատգամավորի բացակայությունը համարվում է հարգելի, եթե՝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ա)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նրա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գործունակությունը վերականգնվելուց հետո՝ չորսօրյա ժամկետում Աշխատակազմի ղեկավարին ներկայացվում է անաշխատունակության թերթիկ.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ա</w:t>
      </w:r>
      <w:r w:rsidRPr="00346244">
        <w:rPr>
          <w:rFonts w:ascii="GHEA Grapalat" w:eastAsia="Times New Roman" w:hAnsi="GHEA Grapalat"/>
          <w:color w:val="000000"/>
          <w:vertAlign w:val="superscript"/>
          <w:lang w:bidi="ar-SA"/>
        </w:rPr>
        <w:t>1</w:t>
      </w:r>
      <w:r w:rsidRPr="00346244">
        <w:rPr>
          <w:rFonts w:ascii="GHEA Grapalat" w:eastAsia="Times New Roman" w:hAnsi="GHEA Grapalat"/>
          <w:color w:val="000000"/>
          <w:lang w:bidi="ar-SA"/>
        </w:rPr>
        <w:t>) նա Ազգային ժողովի կողմից ուղարկվել է գործուղման.</w:t>
      </w:r>
      <w:proofErr w:type="gramEnd"/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ա</w:t>
      </w:r>
      <w:r w:rsidRPr="00346244">
        <w:rPr>
          <w:rFonts w:ascii="GHEA Grapalat" w:eastAsia="Times New Roman" w:hAnsi="GHEA Grapalat"/>
          <w:color w:val="000000"/>
          <w:vertAlign w:val="superscript"/>
          <w:lang w:bidi="ar-SA"/>
        </w:rPr>
        <w:t>2</w:t>
      </w:r>
      <w:r w:rsidRPr="00346244">
        <w:rPr>
          <w:rFonts w:ascii="GHEA Grapalat" w:eastAsia="Times New Roman" w:hAnsi="GHEA Grapalat"/>
          <w:color w:val="000000"/>
          <w:lang w:bidi="ar-SA"/>
        </w:rPr>
        <w:t>) նա ձերբակալվել է, կամ նրա նկատմամբ որպես խափանման միջոց կիրառվել է կալանքը, և նա չի դատապարտվել ազատազրկման, կամ նրա նկատմամբ կայացվել է քրեական հետապնդումը դադարեցնելու որոշում.</w:t>
      </w:r>
      <w:proofErr w:type="gramEnd"/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բ)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բացակայելուց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առաջ կամ քվեարկությունից հետո` չորսօրյա ժամկետում, իր բացակայության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պատճառի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պատճառի (այդ թվում` սույն կետով չնախատեսված անձնական այլ պատճառի)</w:t>
      </w:r>
      <w:r w:rsidR="00805247">
        <w:rPr>
          <w:rFonts w:ascii="GHEA Grapalat" w:eastAsia="Times New Roman" w:hAnsi="GHEA Grapalat" w:cs="Times New Roman"/>
          <w:lang w:bidi="ar-SA"/>
        </w:rPr>
        <w:t xml:space="preserve"> 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մասին նա պաշտոնապես տեղեկացնում է Ազգային ժողովի նախագահին, և այն վերջինիս կողմից համարվում է հարգելի.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գ)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հերթական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նստաշրջանի ավարտից հետո` 15-օրյա ժամկետում, իր բացակայության </w:t>
      </w:r>
      <w:r w:rsidRPr="00805247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պատճառի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805247" w:rsidRPr="00805247">
        <w:rPr>
          <w:rFonts w:ascii="GHEA Grapalat" w:eastAsia="Times New Roman" w:hAnsi="GHEA Grapalat" w:cs="Times New Roman"/>
          <w:highlight w:val="yellow"/>
          <w:lang w:bidi="ar-SA"/>
        </w:rPr>
        <w:t>պատճառի (այդ թվում` սույն կետով չնախատեսված անձնական այլ պատճառի)</w:t>
      </w:r>
      <w:r w:rsidR="00805247">
        <w:rPr>
          <w:rFonts w:ascii="GHEA Grapalat" w:eastAsia="Times New Roman" w:hAnsi="GHEA Grapalat" w:cs="Times New Roman"/>
          <w:lang w:bidi="ar-SA"/>
        </w:rPr>
        <w:t xml:space="preserve"> 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մասին նա պաշտոնապես տեղեկացնում է Ազգային ժողովի նախագահին, և այն վերջինիս կողմից համարվում է հարգելի.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դ)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սույն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օրենքի 56-րդ հոդվածի 2-րդ կետի «է» ենթակետով սահմանված կարգով նա հանդես է եկել տվյալ քվեարկությանը մասնակցելուց հրաժարվելու մասին հայտարարությամբ: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lastRenderedPageBreak/>
        <w:t xml:space="preserve">ե) </w:t>
      </w:r>
      <w:proofErr w:type="gramStart"/>
      <w:r w:rsidRPr="00346244">
        <w:rPr>
          <w:rFonts w:ascii="GHEA Grapalat" w:eastAsia="Times New Roman" w:hAnsi="GHEA Grapalat"/>
          <w:color w:val="000000"/>
          <w:lang w:bidi="ar-SA"/>
        </w:rPr>
        <w:t>խմբակցության</w:t>
      </w:r>
      <w:proofErr w:type="gramEnd"/>
      <w:r w:rsidRPr="00346244">
        <w:rPr>
          <w:rFonts w:ascii="GHEA Grapalat" w:eastAsia="Times New Roman" w:hAnsi="GHEA Grapalat"/>
          <w:color w:val="000000"/>
          <w:lang w:bidi="ar-SA"/>
        </w:rPr>
        <w:t xml:space="preserve"> կամ պատգամավորական խմբի ղեկավարը կամ քարտուղարը քվեարկությունից առաջ Ազգային ժողովի նիստում հանդես է եկել տվյալ քվեարկությանը խմբակցության կամ խմբի նիստում գրանցված բոլոր անդամների մասնակցելուց հրաժարվելու մասին հայտարարությամբ:</w:t>
      </w:r>
    </w:p>
    <w:p w:rsid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>3</w:t>
      </w:r>
      <w:r w:rsidRPr="00346244">
        <w:rPr>
          <w:rFonts w:ascii="GHEA Grapalat" w:eastAsia="Times New Roman" w:hAnsi="GHEA Grapalat"/>
          <w:color w:val="000000"/>
          <w:vertAlign w:val="superscript"/>
          <w:lang w:bidi="ar-SA"/>
        </w:rPr>
        <w:t>1</w:t>
      </w:r>
      <w:r w:rsidRPr="00346244">
        <w:rPr>
          <w:rFonts w:ascii="GHEA Grapalat" w:eastAsia="Times New Roman" w:hAnsi="GHEA Grapalat"/>
          <w:color w:val="000000"/>
          <w:lang w:bidi="ar-SA"/>
        </w:rPr>
        <w:t>. Սույն հոդվածի 3-րդ կետի «ե» ենթակետով սահմանված կարգով քվեարկություններին մասնակցելուց խմբակցության կամ պատգամավորական խմբի հրաժարումը հարգելի է համարվում Ազգային ժողովի տվյալ գումարման միայն մեկ նստաշրջանում:</w:t>
      </w:r>
    </w:p>
    <w:p w:rsidR="009D131E" w:rsidRPr="007B0A90" w:rsidRDefault="009D131E" w:rsidP="009D131E">
      <w:pPr>
        <w:spacing w:before="100" w:beforeAutospacing="1" w:afterAutospacing="1"/>
        <w:ind w:firstLine="529"/>
        <w:jc w:val="left"/>
        <w:rPr>
          <w:rFonts w:ascii="GHEA Grapalat" w:eastAsia="Times New Roman" w:hAnsi="GHEA Grapalat" w:cs="Times New Roman"/>
          <w:highlight w:val="yellow"/>
          <w:lang w:bidi="ar-SA"/>
        </w:rPr>
      </w:pPr>
      <w:r w:rsidRPr="007B0A90">
        <w:rPr>
          <w:rFonts w:ascii="GHEA Grapalat" w:eastAsia="Times New Roman" w:hAnsi="GHEA Grapalat" w:cs="Times New Roman"/>
          <w:highlight w:val="yellow"/>
          <w:lang w:bidi="ar-SA"/>
        </w:rPr>
        <w:t xml:space="preserve">«3.2. Սույն հոդվածի 3-րդ կետի «բ» եւ «գ» կետերով նախատեսված դեպքերում պատգամավորի բացակայությունը կարող է հարգելի համարվել մեկ հերթական նստաշրջանի ոչ ավելի, քան 10 օրվա նիստերի ընթացքում անցկացված քվեարկություններից: </w:t>
      </w:r>
    </w:p>
    <w:p w:rsidR="009D131E" w:rsidRPr="007B0A90" w:rsidRDefault="009D131E" w:rsidP="009D131E">
      <w:pPr>
        <w:spacing w:before="100" w:beforeAutospacing="1" w:afterAutospacing="1"/>
        <w:ind w:firstLine="529"/>
        <w:jc w:val="left"/>
        <w:rPr>
          <w:rFonts w:ascii="GHEA Grapalat" w:eastAsia="Times New Roman" w:hAnsi="GHEA Grapalat" w:cs="Times New Roman"/>
          <w:highlight w:val="yellow"/>
          <w:lang w:bidi="ar-SA"/>
        </w:rPr>
      </w:pPr>
      <w:r w:rsidRPr="007B0A90">
        <w:rPr>
          <w:rFonts w:ascii="GHEA Grapalat" w:eastAsia="Times New Roman" w:hAnsi="GHEA Grapalat" w:cs="Times New Roman"/>
          <w:highlight w:val="yellow"/>
          <w:lang w:bidi="ar-SA"/>
        </w:rPr>
        <w:t xml:space="preserve">3.3. Եթե պատգամավորը հերթական նստաշրջանի ընթացքում քվեարկությունների ավելի քան կեսից բացակայել է եւ այդ բացակայությունները սույն հոդվածի 3-րդ կետով սահմանված կարգով չեն համարվել հարգելի, ապա Աշխատակազմը սույն հոդվածի 3-րդ կետի «գ» ենթակետով նախատեսված ժամկետի ավարտից հետո՝ մեկշաբաթյա ժամկետում Էթիկայի հանձնաժողով է ներկայացնում տեղեկանք նշելով այդ պատգամավորի անունը, ազգանունը, ընտրատարածքի համարը, հերթական նստաշրջանի ընթացքում քվեարկությունների եւ դրանցից պատգամավորի բացակայությունների քանակը: </w:t>
      </w:r>
    </w:p>
    <w:p w:rsidR="009D131E" w:rsidRPr="00346244" w:rsidRDefault="009D131E" w:rsidP="009D131E">
      <w:pPr>
        <w:spacing w:before="100" w:beforeAutospacing="1" w:afterAutospacing="1"/>
        <w:ind w:firstLine="529"/>
        <w:jc w:val="left"/>
        <w:rPr>
          <w:rFonts w:ascii="GHEA Grapalat" w:eastAsia="Times New Roman" w:hAnsi="GHEA Grapalat" w:cs="Times New Roman"/>
          <w:lang w:bidi="ar-SA"/>
        </w:rPr>
      </w:pPr>
      <w:r w:rsidRPr="007B0A90">
        <w:rPr>
          <w:rFonts w:ascii="GHEA Grapalat" w:eastAsia="Times New Roman" w:hAnsi="GHEA Grapalat" w:cs="Times New Roman"/>
          <w:highlight w:val="yellow"/>
          <w:lang w:bidi="ar-SA"/>
        </w:rPr>
        <w:t>3.4. Եթե սույն օրենքի 24.2-րդ հոդվածի 1-ին կետի «ա.1» ենթակետով նախատեսված հարցի քննարկման արդյունքում Էթիկայի հանձնաժողովն ընդունում է մեկ հերթական նստաշրջանի ընթացքում քվեարկությունների ավելի քան կեսից պատգամավորի բացակայելն անհարգելի համարելու մասին եզրակացություն, ապա այն 24 ժամվա ընթացքում ուղարկում է Ազգային ժողովի նախագահին:»,</w:t>
      </w:r>
      <w:r w:rsidRPr="00346244">
        <w:rPr>
          <w:rFonts w:ascii="GHEA Grapalat" w:eastAsia="Times New Roman" w:hAnsi="GHEA Grapalat" w:cs="Times New Roman"/>
          <w:lang w:bidi="ar-SA"/>
        </w:rPr>
        <w:t xml:space="preserve">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4. </w:t>
      </w:r>
      <w:r w:rsidRPr="00CC2F38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Նախորդ հերթական նստաշրջանի ընթացքում քվեարկությունների ավելի քան կեսից անհարգելի բացակայած պատգամավորների բացակայության հարցը ընդգրկվում է հերթական նստաշրջանի առաջին չորսօրյա նիստերի օրակարգում</w:t>
      </w:r>
      <w:r w:rsidR="00CC2F38">
        <w:rPr>
          <w:rFonts w:ascii="GHEA Grapalat" w:eastAsia="Times New Roman" w:hAnsi="GHEA Grapalat"/>
          <w:strike/>
          <w:color w:val="000000"/>
          <w:lang w:bidi="ar-SA"/>
        </w:rPr>
        <w:t xml:space="preserve"> </w:t>
      </w:r>
      <w:r w:rsidR="00CC2F38" w:rsidRPr="00CC2F38">
        <w:rPr>
          <w:rFonts w:ascii="GHEA Grapalat" w:eastAsia="Times New Roman" w:hAnsi="GHEA Grapalat" w:cs="Times New Roman"/>
          <w:highlight w:val="yellow"/>
          <w:lang w:bidi="ar-SA"/>
        </w:rPr>
        <w:t>Էթիկայի հանձնաժողովի եզրակացությունն առանց քվեարկության ընդգրկվում է Ազգային ժողովի հերթական նստաշրջանի եւ առաջիկա չորսօրյա նիստերի օրակարգերում եւ քննարկվում է արտահերթ</w:t>
      </w:r>
      <w:proofErr w:type="gramStart"/>
      <w:r w:rsidR="00CC2F38" w:rsidRPr="00CC2F38">
        <w:rPr>
          <w:rFonts w:ascii="GHEA Grapalat" w:eastAsia="Times New Roman" w:hAnsi="GHEA Grapalat" w:cs="Times New Roman"/>
          <w:highlight w:val="yellow"/>
          <w:lang w:bidi="ar-SA"/>
        </w:rPr>
        <w:t>:»</w:t>
      </w:r>
      <w:proofErr w:type="gramEnd"/>
      <w:r w:rsidR="00CC2F38" w:rsidRPr="00CC2F38">
        <w:rPr>
          <w:rFonts w:ascii="GHEA Grapalat" w:eastAsia="Times New Roman" w:hAnsi="GHEA Grapalat" w:cs="Times New Roman"/>
          <w:highlight w:val="yellow"/>
          <w:lang w:bidi="ar-SA"/>
        </w:rPr>
        <w:t>,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color w:val="000000"/>
          <w:lang w:bidi="ar-SA"/>
        </w:rPr>
        <w:t xml:space="preserve">5. </w:t>
      </w:r>
      <w:r w:rsidRPr="00CC2F38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Պատգամավորն</w:t>
      </w:r>
      <w:r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="00CC2F38" w:rsidRPr="00CC2F38">
        <w:rPr>
          <w:rFonts w:ascii="GHEA Grapalat" w:eastAsia="Times New Roman" w:hAnsi="GHEA Grapalat" w:cs="Times New Roman"/>
          <w:highlight w:val="yellow"/>
          <w:lang w:bidi="ar-SA"/>
        </w:rPr>
        <w:t>Էթիկայի հանձնաժողովի եզրակացությունում նշված պատգամավորն</w:t>
      </w:r>
      <w:r w:rsidR="00CC2F38" w:rsidRPr="00346244">
        <w:rPr>
          <w:rFonts w:ascii="GHEA Grapalat" w:eastAsia="Times New Roman" w:hAnsi="GHEA Grapalat"/>
          <w:color w:val="000000"/>
          <w:lang w:bidi="ar-SA"/>
        </w:rPr>
        <w:t xml:space="preserve"> </w:t>
      </w:r>
      <w:r w:rsidRPr="00346244">
        <w:rPr>
          <w:rFonts w:ascii="GHEA Grapalat" w:eastAsia="Times New Roman" w:hAnsi="GHEA Grapalat"/>
          <w:color w:val="000000"/>
          <w:lang w:bidi="ar-SA"/>
        </w:rPr>
        <w:t>առնվազն 7 օր առաջ գրավոր</w:t>
      </w:r>
      <w:r w:rsidRPr="00346244">
        <w:rPr>
          <w:rFonts w:ascii="Arial" w:eastAsia="Times New Roman" w:hAnsi="Arial" w:cs="Arial"/>
          <w:color w:val="000000"/>
          <w:lang w:bidi="ar-SA"/>
        </w:rPr>
        <w:t> </w:t>
      </w:r>
      <w:r w:rsidRPr="00346244">
        <w:rPr>
          <w:rFonts w:ascii="GHEA Grapalat" w:eastAsia="Times New Roman" w:hAnsi="GHEA Grapalat" w:cs="Arial Unicode"/>
          <w:color w:val="000000"/>
          <w:lang w:bidi="ar-SA"/>
        </w:rPr>
        <w:t>տեղեկացվում է Ազգային ժողովի նիստում իր բացակայությունների հարցի քննարկման մասին: Պատգամավորի բացակայության դեպքում հարցի քննարկումը հետաձգվում է երկու անգամ՝ եր</w:t>
      </w:r>
      <w:r w:rsidRPr="00346244">
        <w:rPr>
          <w:rFonts w:ascii="GHEA Grapalat" w:eastAsia="Times New Roman" w:hAnsi="GHEA Grapalat"/>
          <w:color w:val="000000"/>
          <w:lang w:bidi="ar-SA"/>
        </w:rPr>
        <w:t>կուական շաբաթով, որից հետո այն քննարկվում է հաջորդ չորսօրյա նիստում՝</w:t>
      </w:r>
      <w:r w:rsidRPr="00346244">
        <w:rPr>
          <w:rFonts w:ascii="Arial" w:eastAsia="Times New Roman" w:hAnsi="Arial" w:cs="Arial"/>
          <w:color w:val="000000"/>
          <w:lang w:bidi="ar-SA"/>
        </w:rPr>
        <w:t> </w:t>
      </w:r>
      <w:r w:rsidRPr="00346244">
        <w:rPr>
          <w:rFonts w:ascii="GHEA Grapalat" w:eastAsia="Times New Roman" w:hAnsi="GHEA Grapalat" w:cs="Arial Unicode"/>
          <w:color w:val="000000"/>
          <w:lang w:bidi="ar-SA"/>
        </w:rPr>
        <w:t>անկախ նրա ներկայությունից:</w:t>
      </w:r>
    </w:p>
    <w:p w:rsidR="00346244" w:rsidRPr="00CC2F38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strike/>
          <w:color w:val="000000"/>
          <w:highlight w:val="yellow"/>
          <w:lang w:bidi="ar-SA"/>
        </w:rPr>
      </w:pPr>
      <w:r w:rsidRPr="00CC2F38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6. Յուրաքանչյուր պատգամավորի բացակայությունների վերաբերյալ որոշման նախագիծը քննարկվում է առանձին՝ սույն օրենքի 55-րդ հոդվածով սահմանված կարգով: Քննարկման ընթացքում պատգամավորը կամ նրա լիազորած այլ պատգամավորը կարող է ելույթ ունենալ, պատասխանել հարցերին, հանդես գալ 10 րոպե տևողությամբ եզրափակիչ ելույթով:</w:t>
      </w:r>
    </w:p>
    <w:p w:rsidR="00346244" w:rsidRPr="00CC2F38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strike/>
          <w:color w:val="000000"/>
          <w:highlight w:val="yellow"/>
          <w:lang w:bidi="ar-SA"/>
        </w:rPr>
      </w:pPr>
      <w:r w:rsidRPr="00CC2F38">
        <w:rPr>
          <w:rFonts w:ascii="GHEA Grapalat" w:eastAsia="Times New Roman" w:hAnsi="GHEA Grapalat"/>
          <w:strike/>
          <w:color w:val="000000"/>
          <w:highlight w:val="yellow"/>
          <w:lang w:bidi="ar-SA"/>
        </w:rPr>
        <w:t>7. Մեկ հերթական նստաշրջանի ընթացքում քվեարկությունների ավելի քան կեսից պատգամավորի բացակայելն անհարգելի համարելու մասին Ազգային ժողովի որոշումն ընդունվում է գաղտնի քվեարկությամբ, քվեարկությանը մասնակցած պատգամավորների ձայների մեծամասնությամբ, եթե քվեարկությանը մասնակցել է պատգամավորների ընդհանուր թվի կեսից ավելին:</w:t>
      </w:r>
    </w:p>
    <w:p w:rsidR="00CC2F38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strike/>
          <w:color w:val="000000"/>
          <w:lang w:bidi="ar-SA"/>
        </w:rPr>
      </w:pPr>
      <w:r w:rsidRPr="00CC2F38">
        <w:rPr>
          <w:rFonts w:ascii="GHEA Grapalat" w:eastAsia="Times New Roman" w:hAnsi="GHEA Grapalat"/>
          <w:strike/>
          <w:color w:val="000000"/>
          <w:highlight w:val="yellow"/>
          <w:lang w:bidi="ar-SA"/>
        </w:rPr>
        <w:lastRenderedPageBreak/>
        <w:t>8. Վերոհիշյալ որոշման հիման վրա կազմվում է պատգամավորի լիազորությունների դադարման մասին արձանագրություն, որն ստորագրում է Ազգային ժողովի նախագահը և հնգօրյա ժամկետում ուղարկում Կենտրոնական ընտրական հանձնաժողով:</w:t>
      </w:r>
    </w:p>
    <w:p w:rsidR="00CC2F38" w:rsidRPr="00CC2F38" w:rsidRDefault="00CC2F38" w:rsidP="00CC2F38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highlight w:val="yellow"/>
          <w:lang w:bidi="ar-SA"/>
        </w:rPr>
      </w:pPr>
      <w:r w:rsidRPr="00CC2F38">
        <w:rPr>
          <w:rFonts w:ascii="GHEA Grapalat" w:eastAsia="Times New Roman" w:hAnsi="GHEA Grapalat" w:cs="Times New Roman"/>
          <w:highlight w:val="yellow"/>
          <w:lang w:bidi="ar-SA"/>
        </w:rPr>
        <w:t xml:space="preserve">«6. Յուրաքանչյուր պատգամավորի բացակայությունների վերաբերյալ Էթիկայի հանձնաժողովի եզրակացությունն Ազգային ժողովում քննարկվում է առանձին՝ սույն օրենքի 55-րդ հոդվածով սահմանված կարգով: Որպես հիմնական զեկուցող հանդես է գալիս Էթիկայի հանձնաժողովի եզրակացությունը ներկայացնելու իրավասություն ունեցող հանձնաժողովի անդամը, իսկ որպես հարակից զեկուցող կարող է հանդես գալ եզրակացությունում նշված պատգամավորը կամ նրա լիազորած այլ պատգամավորը: </w:t>
      </w:r>
    </w:p>
    <w:p w:rsidR="00CC2F38" w:rsidRPr="00CC2F38" w:rsidRDefault="00CC2F38" w:rsidP="00CC2F38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highlight w:val="yellow"/>
          <w:lang w:bidi="ar-SA"/>
        </w:rPr>
      </w:pPr>
      <w:r w:rsidRPr="00CC2F38">
        <w:rPr>
          <w:rFonts w:ascii="GHEA Grapalat" w:eastAsia="Times New Roman" w:hAnsi="GHEA Grapalat" w:cs="Times New Roman"/>
          <w:highlight w:val="yellow"/>
          <w:lang w:bidi="ar-SA"/>
        </w:rPr>
        <w:t xml:space="preserve">7. Հարցի քննարկման ավարտին քվեարկության է դրվում մեկ հերթական նստաշրջանի ընթացքում քվեարկությունների ավելի քան կեսից պատգամավորի բացակայելն անհարգելի համարելու մասին Էթիկայի հանձնաժողովի եզրակացությանը հավանություն տալու մասին հարցը, որի վերաբերյալ Ազգային ժողովի որոշումն ընդունվում է գաղտնի քվեարկությամբ, քվեարկությանը մասնակցած պատգամավորների ձայների մեծամասնությամբ, եթե քվեարկությանը մասնակցել է պատգամավորների ընդհանուր թվի կեսից ավելին: </w:t>
      </w:r>
    </w:p>
    <w:p w:rsidR="00346244" w:rsidRPr="00CC2F38" w:rsidRDefault="00CC2F38" w:rsidP="00CC2F38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C2F38">
        <w:rPr>
          <w:rFonts w:ascii="GHEA Grapalat" w:eastAsia="Times New Roman" w:hAnsi="GHEA Grapalat" w:cs="Times New Roman"/>
          <w:highlight w:val="yellow"/>
          <w:lang w:bidi="ar-SA"/>
        </w:rPr>
        <w:t>8. Եթե քվեարկության արդյունքում սույն հոդվածի 7-րդ կետում նշված Ազգային ժողովի որոշումը ստանում է ընդունման համար անհրաժեշտ թվով ձայներ, ապա այդ որոշման եւ Էթիկայի հանձնաժողովի եզրակացության հիման վրա կազմվում է պատգամավորի լիազորությունների դադարման մասին արձանագրություն, որն ստորագրում է Ազգային ժողովի նախագահը եւ հնգօրյա ժամկետում ուղարկում Կենտրոնական ընտրական հանձնաժողով:»:</w:t>
      </w:r>
      <w:r w:rsidRPr="00346244">
        <w:rPr>
          <w:rFonts w:ascii="GHEA Grapalat" w:eastAsia="Times New Roman" w:hAnsi="GHEA Grapalat" w:cs="Times New Roman"/>
          <w:lang w:bidi="ar-SA"/>
        </w:rPr>
        <w:t xml:space="preserve"> </w:t>
      </w:r>
    </w:p>
    <w:p w:rsidR="00346244" w:rsidRPr="00346244" w:rsidRDefault="00346244" w:rsidP="00346244">
      <w:pPr>
        <w:spacing w:after="0"/>
        <w:ind w:firstLine="529"/>
        <w:jc w:val="left"/>
        <w:rPr>
          <w:rFonts w:ascii="GHEA Grapalat" w:eastAsia="Times New Roman" w:hAnsi="GHEA Grapalat"/>
          <w:color w:val="000000"/>
          <w:lang w:bidi="ar-SA"/>
        </w:rPr>
      </w:pPr>
      <w:r w:rsidRPr="00346244">
        <w:rPr>
          <w:rFonts w:ascii="GHEA Grapalat" w:eastAsia="Times New Roman" w:hAnsi="GHEA Grapalat"/>
          <w:b/>
          <w:bCs/>
          <w:i/>
          <w:iCs/>
          <w:color w:val="000000"/>
          <w:lang w:bidi="ar-SA"/>
        </w:rPr>
        <w:t>(99-րդ հոդվածը լրաց., փոփ.</w:t>
      </w:r>
      <w:r w:rsidRPr="00346244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346244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24.12.04 ՀՕ-6</w:t>
      </w:r>
      <w:r w:rsidRPr="00346244">
        <w:rPr>
          <w:rFonts w:ascii="GHEA Grapalat" w:eastAsia="Times New Roman" w:hAnsi="GHEA Grapalat"/>
          <w:b/>
          <w:bCs/>
          <w:i/>
          <w:iCs/>
          <w:color w:val="000000"/>
          <w:lang w:bidi="ar-SA"/>
        </w:rPr>
        <w:t>9-Ն, փոփ.</w:t>
      </w:r>
      <w:r w:rsidRPr="00346244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346244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26.02.07 ՀՕ-111-Ն, լրաց., փոփ., խմբ. 30.04.09 ՀՕ-113-Ն, լրաց. 08.04.10 ՀՕ-41-Ն, փոփ. 19.03.12 ՀՕ-111-Ն)</w:t>
      </w:r>
    </w:p>
    <w:p w:rsidR="004F21BF" w:rsidRPr="00346244" w:rsidRDefault="004F21BF">
      <w:pPr>
        <w:rPr>
          <w:rFonts w:ascii="GHEA Grapalat" w:hAnsi="GHEA Grapalat"/>
        </w:rPr>
      </w:pPr>
    </w:p>
    <w:sectPr w:rsidR="004F21BF" w:rsidRPr="00346244" w:rsidSect="00346244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1703"/>
    <w:multiLevelType w:val="hybridMultilevel"/>
    <w:tmpl w:val="BEB8348A"/>
    <w:lvl w:ilvl="0" w:tplc="A3CA00C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06743"/>
    <w:multiLevelType w:val="hybridMultilevel"/>
    <w:tmpl w:val="74A45662"/>
    <w:lvl w:ilvl="0" w:tplc="BF580CE8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346244"/>
    <w:rsid w:val="001B63B6"/>
    <w:rsid w:val="00263581"/>
    <w:rsid w:val="003127F2"/>
    <w:rsid w:val="00336A88"/>
    <w:rsid w:val="00346244"/>
    <w:rsid w:val="003525CE"/>
    <w:rsid w:val="003775B0"/>
    <w:rsid w:val="003E43BC"/>
    <w:rsid w:val="004F21BF"/>
    <w:rsid w:val="00805247"/>
    <w:rsid w:val="009322EF"/>
    <w:rsid w:val="0095512A"/>
    <w:rsid w:val="00976758"/>
    <w:rsid w:val="009D131E"/>
    <w:rsid w:val="009E4D21"/>
    <w:rsid w:val="00A66BFD"/>
    <w:rsid w:val="00A8236F"/>
    <w:rsid w:val="00C121C2"/>
    <w:rsid w:val="00CC2F38"/>
    <w:rsid w:val="00D4212E"/>
    <w:rsid w:val="00D77D8B"/>
    <w:rsid w:val="00DF3961"/>
    <w:rsid w:val="00E04C77"/>
    <w:rsid w:val="00E46EA1"/>
    <w:rsid w:val="00E66C34"/>
    <w:rsid w:val="00F526FF"/>
    <w:rsid w:val="00F62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346244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norm">
    <w:name w:val="norm"/>
    <w:basedOn w:val="Normal"/>
    <w:link w:val="normChar"/>
    <w:rsid w:val="0097675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976758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976758"/>
    <w:pPr>
      <w:spacing w:after="0"/>
      <w:ind w:firstLine="0"/>
      <w:jc w:val="center"/>
    </w:pPr>
    <w:rPr>
      <w:rFonts w:ascii="Arial Armenian" w:eastAsia="Times New Roman" w:hAnsi="Arial Armenian" w:cs="Times New Roman"/>
      <w:lang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976758"/>
    <w:rPr>
      <w:rFonts w:ascii="Arial Armenian" w:eastAsia="Times New Roman" w:hAnsi="Arial Armenian" w:cs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dcterms:created xsi:type="dcterms:W3CDTF">2013-02-15T13:09:00Z</dcterms:created>
  <dcterms:modified xsi:type="dcterms:W3CDTF">2013-02-19T13:11:00Z</dcterms:modified>
</cp:coreProperties>
</file>