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07" w:rsidRPr="007E2476" w:rsidRDefault="00CF7A07" w:rsidP="00CF7A07">
      <w:pPr>
        <w:pStyle w:val="mechtex"/>
        <w:jc w:val="right"/>
        <w:rPr>
          <w:rFonts w:ascii="GHEA Grapalat" w:hAnsi="GHEA Grapalat"/>
          <w:u w:val="single"/>
        </w:rPr>
      </w:pPr>
      <w:r w:rsidRPr="007E2476">
        <w:rPr>
          <w:rFonts w:ascii="GHEA Grapalat" w:hAnsi="GHEA Grapalat"/>
          <w:u w:val="single"/>
        </w:rPr>
        <w:t>ՆԱԽԱԳԻԾ</w:t>
      </w: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CF7A07" w:rsidRPr="007E2476" w:rsidRDefault="00CF7A07" w:rsidP="00CF7A07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CF7A07" w:rsidRPr="007E2476" w:rsidRDefault="00CF7A07" w:rsidP="00CF7A0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E2476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7E247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E2476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7E2476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7E2476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7E2476">
        <w:rPr>
          <w:rFonts w:ascii="GHEA Grapalat" w:eastAsia="Times New Roman" w:hAnsi="GHEA Grapalat"/>
          <w:b/>
          <w:bCs/>
          <w:lang w:eastAsia="en-GB"/>
        </w:rPr>
        <w:t>Ն</w:t>
      </w:r>
    </w:p>
    <w:p w:rsidR="00CF7A07" w:rsidRPr="007E2476" w:rsidRDefault="00CF7A07" w:rsidP="00CF7A07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7E2476">
        <w:rPr>
          <w:rFonts w:ascii="Calibri" w:eastAsia="Times New Roman" w:hAnsi="Calibri" w:cs="Calibri"/>
          <w:lang w:eastAsia="en-GB"/>
        </w:rPr>
        <w:t> </w:t>
      </w:r>
      <w:r w:rsidRPr="007E2476">
        <w:rPr>
          <w:rFonts w:ascii="Calibri" w:eastAsia="Times New Roman" w:hAnsi="Calibri" w:cs="Calibri"/>
          <w:b/>
          <w:bCs/>
          <w:lang w:eastAsia="en-GB"/>
        </w:rPr>
        <w:t> </w:t>
      </w:r>
      <w:r w:rsidRPr="007E2476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jc w:val="center"/>
        <w:rPr>
          <w:rFonts w:ascii="GHEA Grapalat" w:hAnsi="GHEA Grapalat"/>
        </w:rPr>
      </w:pPr>
      <w:r w:rsidRPr="007E2476">
        <w:rPr>
          <w:rFonts w:ascii="GHEA Grapalat" w:hAnsi="GHEA Grapalat" w:cs="Sylfaen"/>
        </w:rPr>
        <w:t xml:space="preserve">   _ </w:t>
      </w:r>
      <w:proofErr w:type="gramStart"/>
      <w:r w:rsidRPr="007E2476">
        <w:rPr>
          <w:rFonts w:ascii="GHEA Grapalat" w:hAnsi="GHEA Grapalat" w:cs="Sylfaen"/>
          <w:lang w:val="hy-AM"/>
        </w:rPr>
        <w:t>մարտի</w:t>
      </w:r>
      <w:r w:rsidRPr="007E2476">
        <w:rPr>
          <w:rFonts w:ascii="GHEA Grapalat" w:hAnsi="GHEA Grapalat"/>
        </w:rPr>
        <w:t xml:space="preserve">  2019</w:t>
      </w:r>
      <w:proofErr w:type="gramEnd"/>
      <w:r w:rsidRPr="007E2476">
        <w:rPr>
          <w:rFonts w:ascii="GHEA Grapalat" w:hAnsi="GHEA Grapalat"/>
        </w:rPr>
        <w:t xml:space="preserve">  </w:t>
      </w:r>
      <w:proofErr w:type="spellStart"/>
      <w:r w:rsidRPr="007E2476">
        <w:rPr>
          <w:rFonts w:ascii="GHEA Grapalat" w:hAnsi="GHEA Grapalat"/>
        </w:rPr>
        <w:t>թվականի</w:t>
      </w:r>
      <w:proofErr w:type="spellEnd"/>
      <w:r w:rsidRPr="007E2476">
        <w:rPr>
          <w:rFonts w:ascii="GHEA Grapalat" w:hAnsi="GHEA Grapalat"/>
        </w:rPr>
        <w:t xml:space="preserve">  N             - Լ</w:t>
      </w:r>
    </w:p>
    <w:p w:rsidR="00CF7A07" w:rsidRPr="007E2476" w:rsidRDefault="00CF7A07" w:rsidP="00CF7A07">
      <w:pPr>
        <w:pStyle w:val="mechtex"/>
        <w:rPr>
          <w:rFonts w:ascii="GHEA Grapalat" w:hAnsi="GHEA Grapalat"/>
          <w:szCs w:val="20"/>
        </w:rPr>
      </w:pPr>
    </w:p>
    <w:p w:rsidR="00CF7A07" w:rsidRPr="007E2476" w:rsidRDefault="00CF7A07" w:rsidP="00CF7A07">
      <w:pPr>
        <w:pStyle w:val="mechtex"/>
        <w:rPr>
          <w:rFonts w:ascii="GHEA Grapalat" w:hAnsi="GHEA Grapalat"/>
        </w:rPr>
      </w:pPr>
    </w:p>
    <w:p w:rsidR="00CF7A07" w:rsidRPr="007E2476" w:rsidRDefault="00CF7A07" w:rsidP="00CF7A07">
      <w:pPr>
        <w:spacing w:before="100" w:beforeAutospacing="1" w:after="100" w:afterAutospacing="1" w:line="240" w:lineRule="auto"/>
        <w:ind w:left="1134" w:right="1111"/>
        <w:jc w:val="center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7E2476">
        <w:rPr>
          <w:rFonts w:ascii="GHEA Grapalat" w:hAnsi="GHEA Grapalat" w:cs="Sylfaen"/>
          <w:spacing w:val="10"/>
          <w:lang w:val="af-ZA"/>
        </w:rPr>
        <w:t>«ՀԱՅԱՍՏԱՆԻ ՀԱՆՐԱՊԵՏՈՒԹՅԱՆ ԱԶԳԱՅԻՆ ԺՈՂՈՎԻ ՊԱՏ</w:t>
      </w:r>
      <w:r w:rsidRPr="007E2476">
        <w:rPr>
          <w:rFonts w:ascii="GHEA Grapalat" w:hAnsi="GHEA Grapalat" w:cs="Sylfaen"/>
          <w:spacing w:val="10"/>
          <w:lang w:val="af-ZA"/>
        </w:rPr>
        <w:softHyphen/>
        <w:t>ԳԱՄԱՎՈՐԻ ԳՈՐԾՈՒՆԵՈՒԹՅԱՆ ԵՐԱՇԽԻՔՆԵՐԻ ՄԱ</w:t>
      </w:r>
      <w:r w:rsidRPr="007E2476">
        <w:rPr>
          <w:rFonts w:ascii="GHEA Grapalat" w:hAnsi="GHEA Grapalat" w:cs="Sylfaen"/>
          <w:spacing w:val="10"/>
          <w:lang w:val="af-ZA"/>
        </w:rPr>
        <w:softHyphen/>
        <w:t>ՍԻՆ» ՀԱՅԱՍՏԱՆԻ ՀԱՆՐԱՊԵՏՈՒԹՅԱՆ ՕՐԵՆՔՈՒՄ ԼՐԱ</w:t>
      </w:r>
      <w:r w:rsidRPr="007E2476">
        <w:rPr>
          <w:rFonts w:ascii="GHEA Grapalat" w:hAnsi="GHEA Grapalat" w:cs="Sylfaen"/>
          <w:spacing w:val="10"/>
          <w:lang w:val="af-ZA"/>
        </w:rPr>
        <w:softHyphen/>
        <w:t xml:space="preserve">ՑՈՒՄ ԿԱՏԱՐԵԼՈՒ ՄԱՍԻՆ» </w:t>
      </w:r>
      <w:r w:rsidRPr="007E2476">
        <w:rPr>
          <w:rFonts w:ascii="GHEA Grapalat" w:hAnsi="GHEA Grapalat" w:cs="Tahoma"/>
          <w:caps/>
          <w:spacing w:val="-4"/>
          <w:lang w:val="af-ZA"/>
        </w:rPr>
        <w:t>Հայաս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նի Հան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թյան  օրենքի նախա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գծի վերա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="00614892" w:rsidRPr="007E2476">
        <w:rPr>
          <w:rFonts w:ascii="GHEA Grapalat" w:hAnsi="GHEA Grapalat" w:cs="Tahoma"/>
          <w:caps/>
          <w:spacing w:val="-4"/>
          <w:lang w:val="af-ZA"/>
        </w:rPr>
        <w:t>թյԱն</w:t>
      </w:r>
      <w:r w:rsidRPr="007E2476">
        <w:rPr>
          <w:rFonts w:ascii="GHEA Grapalat" w:hAnsi="GHEA Grapalat" w:cs="Tahoma"/>
          <w:caps/>
          <w:spacing w:val="-4"/>
          <w:lang w:val="af-ZA"/>
        </w:rPr>
        <w:t xml:space="preserve"> նախագծի մասին</w:t>
      </w:r>
    </w:p>
    <w:p w:rsidR="00CF7A07" w:rsidRPr="007E2476" w:rsidRDefault="00CF7A07" w:rsidP="00CF7A07">
      <w:pPr>
        <w:pStyle w:val="mechtex"/>
        <w:rPr>
          <w:rFonts w:ascii="GHEA Grapalat" w:hAnsi="GHEA Grapalat"/>
          <w:caps/>
          <w:lang w:val="af-ZA"/>
        </w:rPr>
      </w:pPr>
      <w:r w:rsidRPr="007E2476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--------------------------------------------------------------------------------------------------------------</w:t>
      </w:r>
    </w:p>
    <w:p w:rsidR="00CF7A07" w:rsidRPr="007E2476" w:rsidRDefault="00CF7A07" w:rsidP="00CF7A07">
      <w:pPr>
        <w:pStyle w:val="mechtex"/>
        <w:rPr>
          <w:rFonts w:ascii="GHEA Grapalat" w:hAnsi="GHEA Grapalat"/>
          <w:lang w:val="af-ZA"/>
        </w:rPr>
      </w:pPr>
    </w:p>
    <w:p w:rsidR="00CF7A07" w:rsidRPr="007E2476" w:rsidRDefault="00CF7A07" w:rsidP="00CF7A07">
      <w:pPr>
        <w:pStyle w:val="mechtex"/>
        <w:rPr>
          <w:rFonts w:ascii="GHEA Grapalat" w:hAnsi="GHEA Grapalat"/>
          <w:lang w:val="af-ZA"/>
        </w:rPr>
      </w:pPr>
    </w:p>
    <w:p w:rsidR="00CF7A07" w:rsidRPr="007E2476" w:rsidRDefault="00CF7A07" w:rsidP="00CF7A07">
      <w:pPr>
        <w:pStyle w:val="norm"/>
        <w:spacing w:line="240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7E2476">
        <w:rPr>
          <w:rFonts w:ascii="GHEA Grapalat" w:hAnsi="GHEA Grapalat" w:cs="Tahoma"/>
          <w:szCs w:val="22"/>
        </w:rPr>
        <w:t>Հիմք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ընդունելով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7E2476">
        <w:rPr>
          <w:rFonts w:ascii="GHEA Grapalat" w:hAnsi="GHEA Grapalat" w:cs="Tahoma"/>
          <w:szCs w:val="22"/>
        </w:rPr>
        <w:t>Ազգային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ժողովի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կանոնակարգ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7E2476">
        <w:rPr>
          <w:rFonts w:ascii="GHEA Grapalat" w:hAnsi="GHEA Grapalat" w:cs="Tahoma"/>
          <w:szCs w:val="22"/>
        </w:rPr>
        <w:t>սահ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մանա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դրա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կան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օրենքի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7E2476">
        <w:rPr>
          <w:rFonts w:ascii="GHEA Grapalat" w:hAnsi="GHEA Grapalat" w:cs="Tahoma"/>
          <w:szCs w:val="22"/>
        </w:rPr>
        <w:t>րդ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հոդվածի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7E2476">
        <w:rPr>
          <w:rFonts w:ascii="GHEA Grapalat" w:hAnsi="GHEA Grapalat" w:cs="Tahoma"/>
          <w:szCs w:val="22"/>
        </w:rPr>
        <w:t>ին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մասը</w:t>
      </w:r>
      <w:proofErr w:type="spellEnd"/>
      <w:r w:rsidRPr="007E2476">
        <w:rPr>
          <w:rFonts w:ascii="GHEA Grapalat" w:hAnsi="GHEA Grapalat" w:cs="Tahoma"/>
          <w:szCs w:val="22"/>
        </w:rPr>
        <w:t>՝</w:t>
      </w:r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Հայաստանի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Հանրա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պե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տու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թյան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կառա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վա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2476">
        <w:rPr>
          <w:rFonts w:ascii="GHEA Grapalat" w:hAnsi="GHEA Grapalat" w:cs="Tahoma"/>
          <w:szCs w:val="22"/>
        </w:rPr>
        <w:t>րությունը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   </w:t>
      </w:r>
      <w:r w:rsidRPr="007E2476">
        <w:rPr>
          <w:rFonts w:ascii="GHEA Grapalat" w:hAnsi="GHEA Grapalat" w:cs="Tahoma"/>
          <w:szCs w:val="22"/>
        </w:rPr>
        <w:t>ո</w:t>
      </w:r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r w:rsidRPr="007E2476">
        <w:rPr>
          <w:rFonts w:ascii="GHEA Grapalat" w:hAnsi="GHEA Grapalat" w:cs="Tahoma"/>
          <w:szCs w:val="22"/>
        </w:rPr>
        <w:t>ր</w:t>
      </w:r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r w:rsidRPr="007E2476">
        <w:rPr>
          <w:rFonts w:ascii="GHEA Grapalat" w:hAnsi="GHEA Grapalat" w:cs="Tahoma"/>
          <w:szCs w:val="22"/>
        </w:rPr>
        <w:t>ո</w:t>
      </w:r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r w:rsidRPr="007E2476">
        <w:rPr>
          <w:rFonts w:ascii="GHEA Grapalat" w:hAnsi="GHEA Grapalat" w:cs="Tahoma"/>
          <w:szCs w:val="22"/>
        </w:rPr>
        <w:t>շ</w:t>
      </w:r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 w:cs="Tahoma"/>
          <w:szCs w:val="22"/>
        </w:rPr>
        <w:t>ու</w:t>
      </w:r>
      <w:proofErr w:type="spellEnd"/>
      <w:r w:rsidRPr="007E2476">
        <w:rPr>
          <w:rFonts w:ascii="GHEA Grapalat" w:hAnsi="GHEA Grapalat" w:cs="Tahoma"/>
          <w:szCs w:val="22"/>
          <w:lang w:val="af-ZA"/>
        </w:rPr>
        <w:t xml:space="preserve"> </w:t>
      </w:r>
      <w:r w:rsidRPr="007E2476">
        <w:rPr>
          <w:rFonts w:ascii="GHEA Grapalat" w:hAnsi="GHEA Grapalat" w:cs="Tahoma"/>
          <w:szCs w:val="22"/>
        </w:rPr>
        <w:t>մ</w:t>
      </w:r>
      <w:r w:rsidRPr="007E2476">
        <w:rPr>
          <w:rFonts w:ascii="GHEA Grapalat" w:hAnsi="GHEA Grapalat" w:cs="Tahoma"/>
          <w:szCs w:val="22"/>
          <w:lang w:val="af-ZA"/>
        </w:rPr>
        <w:t xml:space="preserve">     </w:t>
      </w:r>
      <w:r w:rsidRPr="007E2476">
        <w:rPr>
          <w:rFonts w:ascii="GHEA Grapalat" w:hAnsi="GHEA Grapalat" w:cs="Tahoma"/>
          <w:szCs w:val="22"/>
        </w:rPr>
        <w:t>է</w:t>
      </w:r>
      <w:r w:rsidRPr="007E2476">
        <w:rPr>
          <w:rFonts w:ascii="GHEA Grapalat" w:hAnsi="GHEA Grapalat" w:cs="Tahoma"/>
          <w:szCs w:val="22"/>
          <w:lang w:val="af-ZA"/>
        </w:rPr>
        <w:t>.</w:t>
      </w:r>
    </w:p>
    <w:p w:rsidR="00CF7A07" w:rsidRPr="007E2476" w:rsidRDefault="00CF7A07" w:rsidP="00CF7A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E2476">
        <w:rPr>
          <w:rFonts w:ascii="GHEA Grapalat" w:eastAsia="Times New Roman" w:hAnsi="GHEA Grapalat" w:cs="Tahoma"/>
          <w:lang w:val="af-ZA" w:eastAsia="ru-RU"/>
        </w:rPr>
        <w:t xml:space="preserve">1.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Հավանություն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տալ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7E2476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Ազգային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ժողովի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պատգամավորի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գործունեության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երաշխիքների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Հանրապետու</w:t>
      </w:r>
      <w:r w:rsidRPr="007E2476">
        <w:rPr>
          <w:rFonts w:ascii="GHEA Grapalat" w:hAnsi="GHEA Grapalat" w:cs="Sylfaen"/>
          <w:spacing w:val="10"/>
          <w:lang w:val="af-ZA"/>
        </w:rPr>
        <w:softHyphen/>
        <w:t>թյան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օրենքում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լրացում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7E2476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Հայաստանի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Հանրապետության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օրենքի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նա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խագծի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(</w:t>
      </w:r>
      <w:r w:rsidRPr="007E2476">
        <w:rPr>
          <w:rFonts w:ascii="GHEA Grapalat" w:hAnsi="GHEA Grapalat"/>
          <w:i/>
          <w:iCs/>
        </w:rPr>
        <w:t>Պ</w:t>
      </w:r>
      <w:r w:rsidRPr="007E2476">
        <w:rPr>
          <w:rFonts w:ascii="GHEA Grapalat" w:hAnsi="GHEA Grapalat"/>
          <w:i/>
          <w:iCs/>
          <w:lang w:val="af-ZA"/>
        </w:rPr>
        <w:t>-017-21.02.2019-</w:t>
      </w:r>
      <w:r w:rsidRPr="007E2476">
        <w:rPr>
          <w:rFonts w:ascii="GHEA Grapalat" w:hAnsi="GHEA Grapalat"/>
          <w:i/>
          <w:iCs/>
          <w:lang w:val="hy-AM"/>
        </w:rPr>
        <w:t>ՊԻ</w:t>
      </w:r>
      <w:r w:rsidRPr="007E2476">
        <w:rPr>
          <w:rFonts w:ascii="GHEA Grapalat" w:hAnsi="GHEA Grapalat"/>
          <w:i/>
          <w:iCs/>
          <w:lang w:val="af-ZA"/>
        </w:rPr>
        <w:t>-011/0</w:t>
      </w:r>
      <w:r w:rsidRPr="007E2476">
        <w:rPr>
          <w:rFonts w:ascii="GHEA Grapalat" w:eastAsia="Times New Roman" w:hAnsi="GHEA Grapalat" w:cs="Tahoma"/>
          <w:lang w:val="af-ZA" w:eastAsia="ru-RU"/>
        </w:rPr>
        <w:t xml:space="preserve">)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վերաբերյալ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Հայաս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տա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նի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Հանրապե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տու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թյան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կա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ռա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վա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րու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թյան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առա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ջար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proofErr w:type="spellStart"/>
      <w:r w:rsidRPr="007E2476">
        <w:rPr>
          <w:rFonts w:ascii="GHEA Grapalat" w:eastAsia="Times New Roman" w:hAnsi="GHEA Grapalat" w:cs="Tahoma"/>
          <w:lang w:eastAsia="ru-RU"/>
        </w:rPr>
        <w:t>կությանը</w:t>
      </w:r>
      <w:proofErr w:type="spellEnd"/>
      <w:r w:rsidRPr="007E2476">
        <w:rPr>
          <w:rFonts w:ascii="GHEA Grapalat" w:eastAsia="Times New Roman" w:hAnsi="GHEA Grapalat" w:cs="Tahoma"/>
          <w:lang w:val="af-ZA" w:eastAsia="ru-RU"/>
        </w:rPr>
        <w:t xml:space="preserve">: </w:t>
      </w:r>
    </w:p>
    <w:p w:rsidR="00CF7A07" w:rsidRPr="007E2476" w:rsidRDefault="00CF7A07" w:rsidP="00CF7A07">
      <w:pPr>
        <w:pStyle w:val="norm"/>
        <w:spacing w:line="240" w:lineRule="auto"/>
        <w:rPr>
          <w:rFonts w:ascii="GHEA Grapalat" w:hAnsi="GHEA Grapalat" w:cs="Tahoma"/>
          <w:szCs w:val="22"/>
          <w:lang w:val="af-ZA"/>
        </w:rPr>
      </w:pPr>
      <w:r w:rsidRPr="007E2476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7E2476">
        <w:rPr>
          <w:rFonts w:ascii="GHEA Grapalat" w:hAnsi="GHEA Grapalat"/>
          <w:szCs w:val="22"/>
        </w:rPr>
        <w:t>Հայաս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տա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նի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Հանրապե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տու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թյան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կա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ռա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վա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րու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թյան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առաջար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կությունը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սահ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ման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ված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կարգով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ներկայացնել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Հա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յաս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r w:rsidRPr="007E2476">
        <w:rPr>
          <w:rFonts w:ascii="GHEA Grapalat" w:hAnsi="GHEA Grapalat"/>
          <w:szCs w:val="22"/>
          <w:lang w:val="af-ZA"/>
        </w:rPr>
        <w:softHyphen/>
      </w:r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տա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նի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Հան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րա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պե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տու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թյան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Ազգային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ժողովի</w:t>
      </w:r>
      <w:proofErr w:type="spellEnd"/>
      <w:r w:rsidRPr="007E2476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2476">
        <w:rPr>
          <w:rFonts w:ascii="GHEA Grapalat" w:hAnsi="GHEA Grapalat"/>
          <w:szCs w:val="22"/>
        </w:rPr>
        <w:t>աշխա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տա</w:t>
      </w:r>
      <w:proofErr w:type="spellEnd"/>
      <w:r w:rsidRPr="007E2476">
        <w:rPr>
          <w:rFonts w:ascii="GHEA Grapalat" w:hAnsi="GHEA Grapalat"/>
          <w:szCs w:val="22"/>
          <w:lang w:val="af-ZA"/>
        </w:rPr>
        <w:softHyphen/>
      </w:r>
      <w:proofErr w:type="spellStart"/>
      <w:r w:rsidRPr="007E2476">
        <w:rPr>
          <w:rFonts w:ascii="GHEA Grapalat" w:hAnsi="GHEA Grapalat"/>
          <w:szCs w:val="22"/>
        </w:rPr>
        <w:t>կազմ</w:t>
      </w:r>
      <w:proofErr w:type="spellEnd"/>
      <w:r w:rsidRPr="007E2476">
        <w:rPr>
          <w:rFonts w:ascii="GHEA Grapalat" w:hAnsi="GHEA Grapalat"/>
          <w:szCs w:val="22"/>
          <w:lang w:val="af-ZA"/>
        </w:rPr>
        <w:t>:</w:t>
      </w:r>
    </w:p>
    <w:p w:rsidR="00CF7A07" w:rsidRPr="007E2476" w:rsidRDefault="00CF7A07" w:rsidP="00CF7A07">
      <w:pPr>
        <w:spacing w:line="240" w:lineRule="auto"/>
        <w:rPr>
          <w:rFonts w:ascii="GHEA Grapalat" w:hAnsi="GHEA Grapalat" w:cs="Times New Roman"/>
          <w:lang w:val="af-ZA"/>
        </w:rPr>
      </w:pPr>
    </w:p>
    <w:p w:rsidR="00CF7A07" w:rsidRPr="007E2476" w:rsidRDefault="00CF7A07" w:rsidP="00CF7A07">
      <w:pPr>
        <w:pStyle w:val="mechtex"/>
        <w:jc w:val="left"/>
        <w:rPr>
          <w:rFonts w:ascii="GHEA Grapalat" w:hAnsi="GHEA Grapalat"/>
          <w:caps/>
          <w:lang w:val="af-ZA"/>
        </w:rPr>
      </w:pPr>
      <w:r w:rsidRPr="007E2476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CF7A07" w:rsidRPr="007E2476" w:rsidRDefault="00CF7A07" w:rsidP="00CF7A07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7E2476">
        <w:rPr>
          <w:rFonts w:ascii="GHEA Grapalat" w:hAnsi="GHEA Grapalat" w:cs="Sylfaen"/>
          <w:lang w:val="af-ZA"/>
        </w:rPr>
        <w:t xml:space="preserve">              </w:t>
      </w:r>
      <w:r w:rsidRPr="007E2476">
        <w:rPr>
          <w:rFonts w:ascii="GHEA Grapalat" w:hAnsi="GHEA Grapalat" w:cs="Sylfaen"/>
        </w:rPr>
        <w:t>ՎԱՐՉԱՊԵՏ</w:t>
      </w:r>
      <w:r w:rsidRPr="007E2476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7E2476">
        <w:rPr>
          <w:rFonts w:ascii="GHEA Grapalat" w:hAnsi="GHEA Grapalat" w:cs="Arial Armenian"/>
          <w:lang w:val="af-ZA"/>
        </w:rPr>
        <w:tab/>
      </w:r>
      <w:r w:rsidRPr="007E2476">
        <w:rPr>
          <w:rFonts w:ascii="GHEA Grapalat" w:hAnsi="GHEA Grapalat" w:cs="Arial Armenian"/>
          <w:lang w:val="af-ZA"/>
        </w:rPr>
        <w:tab/>
        <w:t xml:space="preserve">   </w:t>
      </w:r>
      <w:r w:rsidRPr="007E2476">
        <w:rPr>
          <w:rFonts w:ascii="GHEA Grapalat" w:hAnsi="GHEA Grapalat" w:cs="Arial Armenian"/>
        </w:rPr>
        <w:t>Ն</w:t>
      </w:r>
      <w:r w:rsidRPr="007E2476">
        <w:rPr>
          <w:rFonts w:ascii="GHEA Grapalat" w:hAnsi="GHEA Grapalat" w:cs="Sylfaen"/>
          <w:lang w:val="af-ZA"/>
        </w:rPr>
        <w:t>.</w:t>
      </w:r>
      <w:r w:rsidRPr="007E2476">
        <w:rPr>
          <w:rFonts w:ascii="GHEA Grapalat" w:hAnsi="GHEA Grapalat" w:cs="Arial Armenian"/>
          <w:lang w:val="af-ZA"/>
        </w:rPr>
        <w:t xml:space="preserve"> ՓԱՇԻՆ</w:t>
      </w:r>
      <w:r w:rsidRPr="007E2476">
        <w:rPr>
          <w:rFonts w:ascii="GHEA Grapalat" w:hAnsi="GHEA Grapalat" w:cs="Sylfaen"/>
        </w:rPr>
        <w:t>ՅԱՆ</w:t>
      </w:r>
    </w:p>
    <w:p w:rsidR="00CF7A07" w:rsidRPr="007E2476" w:rsidRDefault="00CF7A07" w:rsidP="00CF7A07">
      <w:pPr>
        <w:rPr>
          <w:rFonts w:ascii="GHEA Grapalat" w:hAnsi="GHEA Grapalat" w:cs="Times New Roman"/>
          <w:lang w:val="af-ZA"/>
        </w:rPr>
      </w:pPr>
    </w:p>
    <w:p w:rsidR="00CF7A07" w:rsidRPr="007E2476" w:rsidRDefault="00CF7A07" w:rsidP="00CF7A07">
      <w:pPr>
        <w:rPr>
          <w:rFonts w:ascii="GHEA Grapalat" w:hAnsi="GHEA Grapalat"/>
          <w:spacing w:val="-4"/>
          <w:lang w:val="hy-AM"/>
        </w:rPr>
      </w:pPr>
      <w:r w:rsidRPr="007E2476">
        <w:rPr>
          <w:rFonts w:ascii="GHEA Grapalat" w:hAnsi="GHEA Grapalat"/>
          <w:lang w:val="af-ZA"/>
        </w:rPr>
        <w:t xml:space="preserve">   </w:t>
      </w:r>
      <w:r w:rsidRPr="007E2476">
        <w:rPr>
          <w:rFonts w:ascii="GHEA Grapalat" w:hAnsi="GHEA Grapalat"/>
          <w:lang w:val="af-ZA"/>
        </w:rPr>
        <w:tab/>
        <w:t xml:space="preserve">   2019 </w:t>
      </w:r>
      <w:r w:rsidRPr="007E2476">
        <w:rPr>
          <w:rFonts w:ascii="GHEA Grapalat" w:hAnsi="GHEA Grapalat" w:cs="Sylfaen"/>
        </w:rPr>
        <w:t>թ</w:t>
      </w:r>
      <w:r w:rsidRPr="007E2476">
        <w:rPr>
          <w:rFonts w:ascii="GHEA Grapalat" w:hAnsi="GHEA Grapalat" w:cs="Arial Armenian"/>
          <w:lang w:val="af-ZA"/>
        </w:rPr>
        <w:t xml:space="preserve">. </w:t>
      </w:r>
      <w:r w:rsidRPr="007E2476">
        <w:rPr>
          <w:rFonts w:ascii="GHEA Grapalat" w:hAnsi="GHEA Grapalat" w:cs="IRTEK Courier"/>
          <w:spacing w:val="-4"/>
          <w:lang w:val="hy-AM"/>
        </w:rPr>
        <w:t>մարտի</w:t>
      </w:r>
    </w:p>
    <w:p w:rsidR="00CF7A07" w:rsidRPr="007E2476" w:rsidRDefault="00CF7A07" w:rsidP="00CF7A07">
      <w:pPr>
        <w:pStyle w:val="mechtex"/>
        <w:jc w:val="left"/>
        <w:rPr>
          <w:rFonts w:ascii="GHEA Grapalat" w:hAnsi="GHEA Grapalat" w:cs="Sylfaen"/>
          <w:lang w:val="af-ZA"/>
        </w:rPr>
      </w:pPr>
      <w:r w:rsidRPr="007E2476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7E2476">
        <w:rPr>
          <w:rFonts w:ascii="GHEA Grapalat" w:hAnsi="GHEA Grapalat" w:cs="Sylfaen"/>
        </w:rPr>
        <w:t>Երևան</w:t>
      </w:r>
      <w:proofErr w:type="spellEnd"/>
    </w:p>
    <w:p w:rsidR="00CF7A07" w:rsidRPr="007E2476" w:rsidRDefault="00CF7A07" w:rsidP="00CF7A07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 w:eastAsia="en-GB"/>
        </w:rPr>
      </w:pPr>
    </w:p>
    <w:p w:rsidR="00614892" w:rsidRPr="007E2476" w:rsidRDefault="00614892" w:rsidP="00CF7A07">
      <w:pPr>
        <w:spacing w:after="0"/>
        <w:ind w:left="1080" w:right="970"/>
        <w:jc w:val="center"/>
        <w:rPr>
          <w:rFonts w:ascii="GHEA Grapalat" w:hAnsi="GHEA Grapalat" w:cs="Sylfaen"/>
          <w:spacing w:val="10"/>
          <w:lang w:val="af-ZA"/>
        </w:rPr>
      </w:pPr>
    </w:p>
    <w:p w:rsidR="00CF7A07" w:rsidRPr="007E2476" w:rsidRDefault="00CF7A07" w:rsidP="00CF7A07">
      <w:pPr>
        <w:spacing w:after="0"/>
        <w:ind w:left="1080" w:right="970"/>
        <w:jc w:val="center"/>
        <w:rPr>
          <w:rFonts w:ascii="GHEA Grapalat" w:hAnsi="GHEA Grapalat" w:cs="Tahoma"/>
          <w:caps/>
          <w:spacing w:val="-4"/>
          <w:lang w:val="af-ZA"/>
        </w:rPr>
      </w:pPr>
      <w:r w:rsidRPr="007E2476">
        <w:rPr>
          <w:rFonts w:ascii="GHEA Grapalat" w:hAnsi="GHEA Grapalat" w:cs="Sylfaen"/>
          <w:spacing w:val="10"/>
          <w:lang w:val="af-ZA"/>
        </w:rPr>
        <w:t>«ՀԱՅԱՍՏԱՆԻ ՀԱՆՐԱՊԵՏՈՒԹՅԱՆ ԱԶԳԱՅԻՆ ԺՈՂՈՎԻ ՊԱՏ</w:t>
      </w:r>
      <w:r w:rsidRPr="007E2476">
        <w:rPr>
          <w:rFonts w:ascii="GHEA Grapalat" w:hAnsi="GHEA Grapalat" w:cs="Sylfaen"/>
          <w:spacing w:val="10"/>
          <w:lang w:val="af-ZA"/>
        </w:rPr>
        <w:softHyphen/>
        <w:t>ԳԱ</w:t>
      </w:r>
      <w:r w:rsidRPr="007E2476">
        <w:rPr>
          <w:rFonts w:ascii="GHEA Grapalat" w:hAnsi="GHEA Grapalat" w:cs="Sylfaen"/>
          <w:spacing w:val="10"/>
          <w:lang w:val="af-ZA"/>
        </w:rPr>
        <w:softHyphen/>
        <w:t>ՄԱՎՈՐԻ ԳՈՐԾՈՒՆԵՈՒԹՅԱՆ ԵՐԱՇԽԻՔՆԵՐԻ ՄԱՍԻՆ» ՀԱ</w:t>
      </w:r>
      <w:r w:rsidRPr="007E2476">
        <w:rPr>
          <w:rFonts w:ascii="GHEA Grapalat" w:hAnsi="GHEA Grapalat" w:cs="Sylfaen"/>
          <w:spacing w:val="10"/>
          <w:lang w:val="af-ZA"/>
        </w:rPr>
        <w:softHyphen/>
        <w:t>ՅԱՍ</w:t>
      </w:r>
      <w:r w:rsidRPr="007E2476">
        <w:rPr>
          <w:rFonts w:ascii="GHEA Grapalat" w:hAnsi="GHEA Grapalat" w:cs="Sylfaen"/>
          <w:spacing w:val="10"/>
          <w:lang w:val="af-ZA"/>
        </w:rPr>
        <w:softHyphen/>
        <w:t>ՏԱՆԻ ՀԱՆՐԱՊԵՏՈՒ</w:t>
      </w:r>
      <w:r w:rsidRPr="007E2476">
        <w:rPr>
          <w:rFonts w:ascii="GHEA Grapalat" w:hAnsi="GHEA Grapalat" w:cs="Sylfaen"/>
          <w:spacing w:val="10"/>
          <w:lang w:val="af-ZA"/>
        </w:rPr>
        <w:softHyphen/>
        <w:t>ԹՅԱՆ ՕՐԵՆՔՈՒՄ ԼՐԱՑՈՒՄ ԿԱՏԱ</w:t>
      </w:r>
      <w:r w:rsidRPr="007E2476">
        <w:rPr>
          <w:rFonts w:ascii="GHEA Grapalat" w:hAnsi="GHEA Grapalat" w:cs="Sylfaen"/>
          <w:spacing w:val="10"/>
          <w:lang w:val="af-ZA"/>
        </w:rPr>
        <w:softHyphen/>
        <w:t>ՐԵ</w:t>
      </w:r>
      <w:r w:rsidRPr="007E2476">
        <w:rPr>
          <w:rFonts w:ascii="GHEA Grapalat" w:hAnsi="GHEA Grapalat" w:cs="Sylfaen"/>
          <w:spacing w:val="10"/>
          <w:lang w:val="af-ZA"/>
        </w:rPr>
        <w:softHyphen/>
        <w:t xml:space="preserve">ԼՈՒ ՄԱՍԻՆ» </w:t>
      </w:r>
      <w:r w:rsidRPr="007E2476">
        <w:rPr>
          <w:rFonts w:ascii="GHEA Grapalat" w:eastAsia="Times New Roman" w:hAnsi="GHEA Grapalat" w:cs="Tahoma"/>
          <w:lang w:eastAsia="ru-RU"/>
        </w:rPr>
        <w:t>ՀԱՅԱՍՏԱՆԻ</w:t>
      </w:r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7E2476">
        <w:rPr>
          <w:rFonts w:ascii="GHEA Grapalat" w:eastAsia="Times New Roman" w:hAnsi="GHEA Grapalat" w:cs="Tahoma"/>
          <w:lang w:eastAsia="ru-RU"/>
        </w:rPr>
        <w:t>ՀԱՆՐԱՊԵՏՈՒԹՅԱՆ</w:t>
      </w:r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7E2476">
        <w:rPr>
          <w:rFonts w:ascii="GHEA Grapalat" w:eastAsia="Times New Roman" w:hAnsi="GHEA Grapalat" w:cs="Tahoma"/>
          <w:lang w:eastAsia="ru-RU"/>
        </w:rPr>
        <w:t>ՕՐԵՆՔԻ</w:t>
      </w:r>
      <w:r w:rsidRPr="007E2476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7E2476">
        <w:rPr>
          <w:rFonts w:ascii="GHEA Grapalat" w:eastAsia="Times New Roman" w:hAnsi="GHEA Grapalat" w:cs="Tahoma"/>
          <w:lang w:eastAsia="ru-RU"/>
        </w:rPr>
        <w:t>ՆԱ</w:t>
      </w:r>
      <w:r w:rsidRPr="007E2476">
        <w:rPr>
          <w:rFonts w:ascii="GHEA Grapalat" w:eastAsia="Times New Roman" w:hAnsi="GHEA Grapalat" w:cs="Tahoma"/>
          <w:lang w:val="af-ZA" w:eastAsia="ru-RU"/>
        </w:rPr>
        <w:softHyphen/>
      </w:r>
      <w:r w:rsidRPr="007E2476">
        <w:rPr>
          <w:rFonts w:ascii="GHEA Grapalat" w:eastAsia="Times New Roman" w:hAnsi="GHEA Grapalat" w:cs="Tahoma"/>
          <w:lang w:eastAsia="ru-RU"/>
        </w:rPr>
        <w:t>ԽԱԳԾԻ</w:t>
      </w:r>
      <w:r w:rsidRPr="007E2476">
        <w:rPr>
          <w:rFonts w:ascii="GHEA Grapalat" w:eastAsia="Times New Roman" w:hAnsi="GHEA Grapalat" w:cs="Tahoma"/>
          <w:lang w:val="af-ZA" w:eastAsia="ru-RU"/>
        </w:rPr>
        <w:t xml:space="preserve"> (</w:t>
      </w:r>
      <w:r w:rsidRPr="007E2476">
        <w:rPr>
          <w:rFonts w:ascii="GHEA Grapalat" w:hAnsi="GHEA Grapalat"/>
          <w:i/>
          <w:iCs/>
        </w:rPr>
        <w:t>Պ</w:t>
      </w:r>
      <w:r w:rsidRPr="007E2476">
        <w:rPr>
          <w:rFonts w:ascii="GHEA Grapalat" w:hAnsi="GHEA Grapalat"/>
          <w:i/>
          <w:iCs/>
          <w:lang w:val="af-ZA"/>
        </w:rPr>
        <w:t>-017-21.02.2019-</w:t>
      </w:r>
      <w:r w:rsidRPr="007E2476">
        <w:rPr>
          <w:rFonts w:ascii="GHEA Grapalat" w:hAnsi="GHEA Grapalat"/>
          <w:i/>
          <w:iCs/>
          <w:lang w:val="hy-AM"/>
        </w:rPr>
        <w:t>ՊԻ</w:t>
      </w:r>
      <w:r w:rsidRPr="007E2476">
        <w:rPr>
          <w:rFonts w:ascii="GHEA Grapalat" w:hAnsi="GHEA Grapalat"/>
          <w:i/>
          <w:iCs/>
          <w:lang w:val="af-ZA"/>
        </w:rPr>
        <w:t>-011/0</w:t>
      </w:r>
      <w:r w:rsidRPr="007E2476">
        <w:rPr>
          <w:rFonts w:ascii="GHEA Grapalat" w:eastAsia="Times New Roman" w:hAnsi="GHEA Grapalat" w:cs="Tahoma"/>
          <w:lang w:val="af-ZA" w:eastAsia="ru-RU"/>
        </w:rPr>
        <w:t>)</w:t>
      </w:r>
      <w:r w:rsidRPr="007E2476">
        <w:rPr>
          <w:rFonts w:ascii="GHEA Grapalat" w:eastAsia="Times New Roman" w:hAnsi="GHEA Grapalat" w:cs="Tahoma"/>
          <w:lang w:val="hy-AM" w:eastAsia="ru-RU"/>
        </w:rPr>
        <w:t xml:space="preserve"> </w:t>
      </w:r>
      <w:r w:rsidRPr="007E2476">
        <w:rPr>
          <w:rFonts w:ascii="GHEA Grapalat" w:hAnsi="GHEA Grapalat" w:cs="Tahoma"/>
          <w:caps/>
          <w:spacing w:val="-4"/>
          <w:lang w:val="af-ZA"/>
        </w:rPr>
        <w:t>վերա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7E2476">
        <w:rPr>
          <w:rFonts w:ascii="GHEA Grapalat" w:hAnsi="GHEA Grapalat" w:cs="Tahoma"/>
          <w:caps/>
          <w:spacing w:val="-4"/>
          <w:lang w:val="af-ZA"/>
        </w:rPr>
        <w:softHyphen/>
        <w:t>թյՈՒՆԸ</w:t>
      </w:r>
    </w:p>
    <w:p w:rsidR="00CF7A07" w:rsidRPr="007E2476" w:rsidRDefault="00CF7A07" w:rsidP="00CF7A07">
      <w:pPr>
        <w:spacing w:after="0"/>
        <w:ind w:left="1080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CF7A07" w:rsidRPr="007E2476" w:rsidRDefault="00CF7A07" w:rsidP="00CF7A07">
      <w:pPr>
        <w:spacing w:after="0"/>
        <w:ind w:left="1080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73150D" w:rsidRPr="007E2476" w:rsidRDefault="0073150D" w:rsidP="0073150D">
      <w:pPr>
        <w:widowControl w:val="0"/>
        <w:spacing w:after="0" w:line="360" w:lineRule="auto"/>
        <w:ind w:firstLine="450"/>
        <w:jc w:val="both"/>
        <w:textAlignment w:val="baseline"/>
        <w:rPr>
          <w:rFonts w:ascii="GHEA Grapalat" w:hAnsi="GHEA Grapalat" w:cs="Sylfaen"/>
          <w:bCs/>
          <w:iCs/>
          <w:lang w:val="hy-AM"/>
        </w:rPr>
      </w:pPr>
      <w:r w:rsidRPr="007E2476">
        <w:rPr>
          <w:rFonts w:ascii="GHEA Grapalat" w:hAnsi="GHEA Grapalat" w:cs="Sylfaen"/>
          <w:bCs/>
          <w:iCs/>
          <w:lang w:val="hy-AM"/>
        </w:rPr>
        <w:t xml:space="preserve">Հայաստանի Հանրապետության կառավարությունն առաջարկում է ներկայացված օրենքի նախագծով քննարկվող գործող օրենքի հոդվածը թողնել անփոփոխ հաշվի առնելով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ստորև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բերված հիմնավորումները.</w:t>
      </w:r>
    </w:p>
    <w:p w:rsidR="00CF7A07" w:rsidRPr="007E2476" w:rsidRDefault="00A60515" w:rsidP="00CF7A07">
      <w:pPr>
        <w:spacing w:after="0" w:line="360" w:lineRule="auto"/>
        <w:ind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Համաձայն</w:t>
      </w:r>
      <w:r w:rsidRPr="007E2476">
        <w:rPr>
          <w:rFonts w:ascii="GHEA Grapalat" w:hAnsi="GHEA Grapalat" w:cs="GHEA Grapalat"/>
          <w:bCs/>
          <w:lang w:val="hy-AM"/>
        </w:rPr>
        <w:t xml:space="preserve"> Հայաստանի Հանրապետության </w:t>
      </w:r>
      <w:r w:rsidR="00CF7A07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Սահմանադրության 51-րդ հոդվածի 1-ին մասով նախատեսված </w:t>
      </w:r>
      <w:proofErr w:type="spellStart"/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կարգավորումների</w:t>
      </w:r>
      <w:proofErr w:type="spellEnd"/>
      <w:r w:rsidR="00CF7A07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յուրաքանչյուր </w:t>
      </w:r>
      <w:proofErr w:type="spellStart"/>
      <w:r w:rsidR="00CF7A07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ոք</w:t>
      </w:r>
      <w:proofErr w:type="spellEnd"/>
      <w:r w:rsidR="00CF7A07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ունի </w:t>
      </w:r>
      <w:r w:rsidR="00CF7A07" w:rsidRPr="007E2476">
        <w:rPr>
          <w:rFonts w:ascii="GHEA Grapalat" w:hAnsi="GHEA Grapalat"/>
          <w:b/>
          <w:bCs/>
          <w:i/>
          <w:color w:val="000000"/>
          <w:shd w:val="clear" w:color="auto" w:fill="FFFFFF"/>
          <w:lang w:val="hy-AM"/>
        </w:rPr>
        <w:t>պետական և տեղական ինքնակառավարման մարմինների ու պաշտոնատար անձանց</w:t>
      </w:r>
      <w:r w:rsidR="00CF7A07" w:rsidRPr="007E2476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CF7A07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գործունեության մասին տեղեկություններ ստանալու և փաստաթղթերին ծանոթանալու իրավունք: Նշված կարգավորումը ամրագրված է նաև «Հայաստանի Հանրապետության Ազգային ժողովի պատգամավորի գործունեության երաշխիքների մասին» օրենքի 6-րդ հոդվածում:</w:t>
      </w:r>
    </w:p>
    <w:p w:rsidR="00CF7A07" w:rsidRPr="007E2476" w:rsidRDefault="00CF7A07" w:rsidP="00CF7A07">
      <w:pPr>
        <w:spacing w:after="0" w:line="360" w:lineRule="auto"/>
        <w:ind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Հիշյալ հոդվածների բովանդակությունից բխում է, որ անձանց՝ տեղեկություններ ստանալու և փաստաթղթերին ծանոթանալու իրավունքը սահմանափակվում է միայն պե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տա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կան և տեղական ինքնակառավարման մարմինների ու պաշտոնատար անձանց</w:t>
      </w:r>
      <w:r w:rsidR="000A1098" w:rsidRPr="007E2476">
        <w:rPr>
          <w:rFonts w:ascii="Calibri" w:hAnsi="Calibri" w:cs="Calibri"/>
          <w:bCs/>
          <w:color w:val="000000"/>
          <w:shd w:val="clear" w:color="auto" w:fill="FFFFFF"/>
          <w:lang w:val="hy-AM"/>
        </w:rPr>
        <w:t xml:space="preserve"> </w:t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գործու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նեու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թյան վերաբերյալ տեղեկատվության շրջանակով, </w:t>
      </w:r>
      <w:proofErr w:type="spellStart"/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հետևաբար</w:t>
      </w:r>
      <w:proofErr w:type="spellEnd"/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նախագծով նախատեսված կարգավորումը՝ հանրային ծառայություն մատուցող մասնավոր ընկերության ղեկավարների մոտ սեղմ ժամկետում պատգամավորի ընդունելության իրավունքի, այդ թվում վերջիններիցս տե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ղեկատվության ստացման մասով հակասում է Սահմանադրության վերոհիշյալ </w:t>
      </w:r>
      <w:proofErr w:type="spellStart"/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կարգա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վո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րում</w:t>
      </w:r>
      <w:r w:rsidR="000A1098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softHyphen/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ներին</w:t>
      </w:r>
      <w:proofErr w:type="spellEnd"/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CF7A07" w:rsidRPr="007E2476" w:rsidRDefault="00CF7A07" w:rsidP="00CF7A07">
      <w:pPr>
        <w:spacing w:after="0" w:line="360" w:lineRule="auto"/>
        <w:ind w:firstLine="720"/>
        <w:jc w:val="both"/>
        <w:rPr>
          <w:rFonts w:ascii="GHEA Grapalat" w:hAnsi="GHEA Grapalat" w:cs="Sylfaen"/>
          <w:bCs/>
          <w:iCs/>
          <w:lang w:val="hy-AM"/>
        </w:rPr>
      </w:pP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Բացի դ</w:t>
      </w:r>
      <w:r w:rsidR="00A60515"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>րանից</w:t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հարկ է նշել, նաև, որ նախագծով առաջարկվող </w:t>
      </w:r>
      <w:r w:rsidRPr="007E2476">
        <w:rPr>
          <w:rFonts w:ascii="GHEA Grapalat" w:hAnsi="GHEA Grapalat" w:cs="Sylfaen"/>
          <w:bCs/>
          <w:iCs/>
          <w:lang w:val="hy-AM"/>
        </w:rPr>
        <w:t>կարգավորման պա</w:t>
      </w:r>
      <w:r w:rsidR="000A1098" w:rsidRPr="007E2476">
        <w:rPr>
          <w:rFonts w:ascii="GHEA Grapalat" w:hAnsi="GHEA Grapalat" w:cs="Sylfaen"/>
          <w:bCs/>
          <w:iCs/>
          <w:lang w:val="hy-AM"/>
        </w:rPr>
        <w:softHyphen/>
      </w:r>
      <w:r w:rsidRPr="007E2476">
        <w:rPr>
          <w:rFonts w:ascii="GHEA Grapalat" w:hAnsi="GHEA Grapalat" w:cs="Sylfaen"/>
          <w:bCs/>
          <w:iCs/>
          <w:lang w:val="hy-AM"/>
        </w:rPr>
        <w:t>րագայում օգտագործվող «</w:t>
      </w:r>
      <w:r w:rsidRPr="007E2476">
        <w:rPr>
          <w:rFonts w:ascii="GHEA Grapalat" w:hAnsi="GHEA Grapalat"/>
          <w:b/>
          <w:bCs/>
          <w:i/>
          <w:color w:val="000000"/>
          <w:shd w:val="clear" w:color="auto" w:fill="FFFFFF"/>
          <w:lang w:val="hy-AM"/>
        </w:rPr>
        <w:t xml:space="preserve">հանրային ծառայություն մատուցող մասնավոր ընկերության ղեկավարներ» </w:t>
      </w:r>
      <w:r w:rsidRPr="007E2476">
        <w:rPr>
          <w:rFonts w:ascii="GHEA Grapalat" w:hAnsi="GHEA Grapalat" w:cs="Sylfaen"/>
          <w:bCs/>
          <w:iCs/>
          <w:lang w:val="hy-AM"/>
        </w:rPr>
        <w:t>հասկացությունը</w:t>
      </w:r>
      <w:r w:rsidRPr="007E2476">
        <w:rPr>
          <w:rFonts w:ascii="GHEA Grapalat" w:hAnsi="GHEA Grapalat"/>
          <w:b/>
          <w:bCs/>
          <w:i/>
          <w:color w:val="000000"/>
          <w:shd w:val="clear" w:color="auto" w:fill="FFFFFF"/>
          <w:lang w:val="hy-AM"/>
        </w:rPr>
        <w:t xml:space="preserve"> </w:t>
      </w:r>
      <w:r w:rsidRPr="007E2476">
        <w:rPr>
          <w:rFonts w:ascii="GHEA Grapalat" w:hAnsi="GHEA Grapalat" w:cs="Sylfaen"/>
          <w:bCs/>
          <w:iCs/>
          <w:lang w:val="hy-AM"/>
        </w:rPr>
        <w:t>չի համապատասխանում օրենքին ներկայացվող իրավա</w:t>
      </w:r>
      <w:r w:rsidR="000A1098" w:rsidRPr="007E2476">
        <w:rPr>
          <w:rFonts w:ascii="GHEA Grapalat" w:hAnsi="GHEA Grapalat" w:cs="Sylfaen"/>
          <w:bCs/>
          <w:iCs/>
          <w:lang w:val="hy-AM"/>
        </w:rPr>
        <w:softHyphen/>
      </w:r>
      <w:r w:rsidRPr="007E2476">
        <w:rPr>
          <w:rFonts w:ascii="GHEA Grapalat" w:hAnsi="GHEA Grapalat" w:cs="Sylfaen"/>
          <w:bCs/>
          <w:iCs/>
          <w:lang w:val="hy-AM"/>
        </w:rPr>
        <w:t xml:space="preserve">կան որոշակիության, օրենքում օգտագործվող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ձևակերպումների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հստակության, բավարար մատչելիության, համապատասխան սուբյեկտների կողմից իրենց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վարքագիծն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օրենքի </w:t>
      </w:r>
      <w:r w:rsidRPr="007E2476">
        <w:rPr>
          <w:rFonts w:ascii="GHEA Grapalat" w:hAnsi="GHEA Grapalat" w:cs="Sylfaen"/>
          <w:bCs/>
          <w:iCs/>
          <w:lang w:val="hy-AM"/>
        </w:rPr>
        <w:lastRenderedPageBreak/>
        <w:t>պահանջներին համապատասխանեցնելու գործնական հնարավորության և օրենքի պա</w:t>
      </w:r>
      <w:r w:rsidR="000A1098" w:rsidRPr="007E2476">
        <w:rPr>
          <w:rFonts w:ascii="GHEA Grapalat" w:hAnsi="GHEA Grapalat" w:cs="Sylfaen"/>
          <w:bCs/>
          <w:iCs/>
          <w:lang w:val="hy-AM"/>
        </w:rPr>
        <w:softHyphen/>
      </w:r>
      <w:r w:rsidRPr="007E2476">
        <w:rPr>
          <w:rFonts w:ascii="GHEA Grapalat" w:hAnsi="GHEA Grapalat" w:cs="Sylfaen"/>
          <w:bCs/>
          <w:iCs/>
          <w:lang w:val="hy-AM"/>
        </w:rPr>
        <w:t xml:space="preserve">հանջներին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չհետևելու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դեպքում հնարավոր բացասական իրավական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հետևանքների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առա</w:t>
      </w:r>
      <w:r w:rsidR="000A1098" w:rsidRPr="007E2476">
        <w:rPr>
          <w:rFonts w:ascii="GHEA Grapalat" w:hAnsi="GHEA Grapalat" w:cs="Sylfaen"/>
          <w:bCs/>
          <w:iCs/>
          <w:lang w:val="hy-AM"/>
        </w:rPr>
        <w:softHyphen/>
      </w:r>
      <w:r w:rsidRPr="007E2476">
        <w:rPr>
          <w:rFonts w:ascii="GHEA Grapalat" w:hAnsi="GHEA Grapalat" w:cs="Sylfaen"/>
          <w:bCs/>
          <w:iCs/>
          <w:lang w:val="hy-AM"/>
        </w:rPr>
        <w:t xml:space="preserve">ջացման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կանխատեսելիության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պահանջներին: </w:t>
      </w:r>
    </w:p>
    <w:p w:rsidR="00CF7A07" w:rsidRPr="007E2476" w:rsidRDefault="00CF7A07" w:rsidP="00CF7A07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և իրավական որոշակիության սկզբունքի հարաբերակցության վերաբերյալ իր մի շարք որոշումներում, հղում կատարելով նաև ՄԻԵԴ </w:t>
      </w:r>
      <w:proofErr w:type="spellStart"/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t>նախադեպային</w:t>
      </w:r>
      <w:proofErr w:type="spellEnd"/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իրավունքին, իրավական դիր</w:t>
      </w:r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քորոշում է հայտնել նաև </w:t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t>սահմանադրական դատարանը: Մաս</w:t>
      </w:r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softHyphen/>
        <w:t xml:space="preserve">նավորապես, իր </w:t>
      </w:r>
      <w:r w:rsidRPr="007E247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2006 թվականի ապրիլի 18-ի ՍԴՈ–630 որոշմամբ իրավական դիրքորոշում է հայտնել այն մասին, որ </w:t>
      </w:r>
      <w:r w:rsidRPr="007E2476">
        <w:rPr>
          <w:rFonts w:ascii="GHEA Grapalat" w:hAnsi="GHEA Grapalat"/>
          <w:bCs/>
          <w:i/>
          <w:color w:val="000000"/>
          <w:shd w:val="clear" w:color="auto" w:fill="FFFFFF"/>
          <w:lang w:val="hy-AM"/>
        </w:rPr>
        <w:t>«...</w:t>
      </w:r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օրենքը պետք է համապատասխանի նաև Մարդու իրավունքների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եվրոպական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դատարանի մի շարք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վճիռներում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արտահայտված այն իրավական</w:t>
      </w:r>
      <w:r w:rsidRPr="007E24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դիրքորոշմանը, համաձայն որի՝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որևէ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իրավական նորմ չի կարող համարվել «օրենք», եթե այն չի համապատասխանում իրավական որոշակիության (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res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judicata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) սկզբունքին, այսինքն՝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ձևակերպված</w:t>
      </w:r>
      <w:proofErr w:type="spellEnd"/>
      <w:r w:rsidRPr="007E2476">
        <w:rPr>
          <w:rFonts w:ascii="GHEA Grapalat" w:hAnsi="GHEA Grapalat"/>
          <w:b/>
          <w:bCs/>
          <w:i/>
          <w:color w:val="000000"/>
          <w:shd w:val="clear" w:color="auto" w:fill="FFFFFF"/>
          <w:lang w:val="hy-AM"/>
        </w:rPr>
        <w:t xml:space="preserve"> </w:t>
      </w:r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 xml:space="preserve">չէ բավարար աստիճանի </w:t>
      </w:r>
      <w:proofErr w:type="spellStart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հստակությամբ</w:t>
      </w:r>
      <w:proofErr w:type="spellEnd"/>
      <w:r w:rsidRPr="007E2476">
        <w:rPr>
          <w:rFonts w:ascii="GHEA Grapalat" w:hAnsi="GHEA Grapalat"/>
          <w:i/>
          <w:color w:val="000000"/>
          <w:shd w:val="clear" w:color="auto" w:fill="FFFFFF"/>
          <w:lang w:val="hy-AM"/>
        </w:rPr>
        <w:t>, որը թույլ տա քաղաքացուն դրա հետ համատեղելու իր վարքագիծը:»։</w:t>
      </w:r>
    </w:p>
    <w:p w:rsidR="00CF7A07" w:rsidRPr="007E2476" w:rsidRDefault="00CF7A07" w:rsidP="00CF7A07">
      <w:pPr>
        <w:spacing w:after="0" w:line="360" w:lineRule="auto"/>
        <w:ind w:firstLine="720"/>
        <w:jc w:val="both"/>
        <w:rPr>
          <w:rFonts w:ascii="GHEA Grapalat" w:hAnsi="GHEA Grapalat" w:cs="Sylfaen"/>
          <w:bCs/>
          <w:iCs/>
          <w:lang w:val="af-ZA"/>
        </w:rPr>
      </w:pPr>
      <w:r w:rsidRPr="007E2476">
        <w:rPr>
          <w:rFonts w:ascii="GHEA Grapalat" w:hAnsi="GHEA Grapalat" w:cs="Sylfaen"/>
          <w:bCs/>
          <w:iCs/>
          <w:lang w:val="hy-AM"/>
        </w:rPr>
        <w:t>Հիշյալ համատեքստում Սահմանադրական դատարանն իր 2016 թվականի ՍԴՈ-1322 որոշ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ման մեջ իրավական դիրքորոշումներ է արտահայտել այն մասին, որ</w:t>
      </w:r>
      <w:r w:rsidRPr="007E2476">
        <w:rPr>
          <w:rFonts w:ascii="MS Gothic" w:eastAsia="MS Gothic" w:hAnsi="MS Gothic" w:cs="MS Gothic" w:hint="eastAsia"/>
          <w:bCs/>
          <w:iCs/>
          <w:lang w:val="hy-AM"/>
        </w:rPr>
        <w:t>․</w:t>
      </w:r>
      <w:r w:rsidRPr="007E2476">
        <w:rPr>
          <w:rFonts w:ascii="GHEA Grapalat" w:hAnsi="GHEA Grapalat" w:cs="Sylfaen"/>
          <w:bCs/>
          <w:iCs/>
          <w:lang w:val="hy-AM"/>
        </w:rPr>
        <w:t xml:space="preserve"> </w:t>
      </w:r>
      <w:r w:rsidRPr="007E2476">
        <w:rPr>
          <w:rFonts w:ascii="GHEA Grapalat" w:hAnsi="GHEA Grapalat" w:cs="Sylfaen"/>
          <w:bCs/>
          <w:iCs/>
          <w:lang w:val="af-ZA"/>
        </w:rPr>
        <w:t>«</w:t>
      </w:r>
      <w:r w:rsidRPr="007E2476">
        <w:rPr>
          <w:rFonts w:ascii="MS Gothic" w:eastAsia="MS Gothic" w:hAnsi="MS Gothic" w:cs="MS Gothic" w:hint="eastAsia"/>
          <w:bCs/>
          <w:iCs/>
          <w:lang w:val="hy-AM"/>
        </w:rPr>
        <w:t>․․․</w:t>
      </w:r>
      <w:r w:rsidRPr="007E2476">
        <w:rPr>
          <w:rFonts w:ascii="GHEA Grapalat" w:hAnsi="GHEA Grapalat" w:cs="Sylfaen"/>
          <w:bCs/>
          <w:iCs/>
          <w:lang w:val="hy-AM"/>
        </w:rPr>
        <w:t>իրավական որոշակիության ապահովման տես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անկ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յունից օրենսդրության մեջ օգտագործվող հաս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կացությունները պետք է լինեն հստակ, որո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շա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կի և չհանգեցնեն տարաբնույթ մեկնա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բա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նու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թյունների կամ շփոթության</w:t>
      </w:r>
      <w:r w:rsidRPr="007E2476">
        <w:rPr>
          <w:rFonts w:ascii="GHEA Grapalat" w:hAnsi="GHEA Grapalat" w:cs="Sylfaen"/>
          <w:bCs/>
          <w:iCs/>
          <w:lang w:val="af-ZA"/>
        </w:rPr>
        <w:t>»</w:t>
      </w:r>
      <w:r w:rsidRPr="007E2476">
        <w:rPr>
          <w:rFonts w:ascii="GHEA Grapalat" w:hAnsi="GHEA Grapalat" w:cs="Sylfaen"/>
          <w:bCs/>
          <w:iCs/>
          <w:lang w:val="hy-AM"/>
        </w:rPr>
        <w:t xml:space="preserve"> և </w:t>
      </w:r>
      <w:r w:rsidRPr="007E2476">
        <w:rPr>
          <w:rFonts w:ascii="GHEA Grapalat" w:hAnsi="GHEA Grapalat" w:cs="Sylfaen"/>
          <w:bCs/>
          <w:iCs/>
          <w:lang w:val="af-ZA"/>
        </w:rPr>
        <w:t>«</w:t>
      </w:r>
      <w:r w:rsidRPr="007E2476">
        <w:rPr>
          <w:rFonts w:ascii="MS Gothic" w:eastAsia="MS Gothic" w:hAnsi="MS Gothic" w:cs="MS Gothic" w:hint="eastAsia"/>
          <w:bCs/>
          <w:iCs/>
          <w:lang w:val="hy-AM"/>
        </w:rPr>
        <w:t>․․․</w:t>
      </w:r>
      <w:r w:rsidRPr="007E2476">
        <w:rPr>
          <w:rFonts w:ascii="GHEA Grapalat" w:hAnsi="GHEA Grapalat" w:cs="Sylfaen"/>
          <w:bCs/>
          <w:iCs/>
          <w:lang w:val="hy-AM"/>
        </w:rPr>
        <w:t>իրավական որոշակիության սկզբունքը, լինելով իրա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վա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 xml:space="preserve">կան պետության հիմնարար սկզբունքներից մեկը, ենթադրում է նաև, որ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իրա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վա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հա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րա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բե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րության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 xml:space="preserve"> բոլոր սուբյեկտների, այդ թվում՝ իշ</w:t>
      </w:r>
      <w:r w:rsidRPr="007E2476">
        <w:rPr>
          <w:rFonts w:ascii="GHEA Grapalat" w:hAnsi="GHEA Grapalat" w:cs="Sylfaen"/>
          <w:bCs/>
          <w:iCs/>
          <w:lang w:val="hy-AM"/>
        </w:rPr>
        <w:softHyphen/>
        <w:t>խա</w:t>
      </w:r>
      <w:r w:rsidRPr="007E2476">
        <w:rPr>
          <w:rFonts w:ascii="GHEA Grapalat" w:hAnsi="GHEA Grapalat" w:cs="Sylfaen"/>
          <w:bCs/>
          <w:iCs/>
          <w:lang w:val="hy-AM"/>
        </w:rPr>
        <w:softHyphen/>
        <w:t xml:space="preserve">նության կրողի գործողությունները պետք է լինեն կանխատեսելի և </w:t>
      </w:r>
      <w:proofErr w:type="spellStart"/>
      <w:r w:rsidRPr="007E2476">
        <w:rPr>
          <w:rFonts w:ascii="GHEA Grapalat" w:hAnsi="GHEA Grapalat" w:cs="Sylfaen"/>
          <w:bCs/>
          <w:iCs/>
          <w:lang w:val="hy-AM"/>
        </w:rPr>
        <w:t>իրավաչափ</w:t>
      </w:r>
      <w:proofErr w:type="spellEnd"/>
      <w:r w:rsidRPr="007E2476">
        <w:rPr>
          <w:rFonts w:ascii="GHEA Grapalat" w:hAnsi="GHEA Grapalat" w:cs="Sylfaen"/>
          <w:bCs/>
          <w:iCs/>
          <w:lang w:val="hy-AM"/>
        </w:rPr>
        <w:t>։</w:t>
      </w:r>
      <w:r w:rsidRPr="007E2476">
        <w:rPr>
          <w:rFonts w:ascii="GHEA Grapalat" w:hAnsi="GHEA Grapalat" w:cs="Sylfaen"/>
          <w:bCs/>
          <w:iCs/>
          <w:lang w:val="af-ZA"/>
        </w:rPr>
        <w:t>»</w:t>
      </w:r>
    </w:p>
    <w:p w:rsidR="00A60515" w:rsidRPr="007E2476" w:rsidRDefault="00A60515" w:rsidP="00CF7A07">
      <w:pPr>
        <w:spacing w:after="0" w:line="360" w:lineRule="auto"/>
        <w:ind w:firstLine="720"/>
        <w:jc w:val="both"/>
        <w:rPr>
          <w:rFonts w:ascii="GHEA Grapalat" w:hAnsi="GHEA Grapalat" w:cs="Sylfaen"/>
          <w:bCs/>
          <w:i/>
          <w:iCs/>
          <w:lang w:val="af-ZA"/>
        </w:rPr>
      </w:pPr>
    </w:p>
    <w:p w:rsidR="00CF7A07" w:rsidRPr="007E2476" w:rsidRDefault="00CF7A07" w:rsidP="00CF7A07">
      <w:pPr>
        <w:spacing w:after="0"/>
        <w:ind w:left="1080" w:right="970"/>
        <w:jc w:val="center"/>
        <w:rPr>
          <w:rFonts w:ascii="GHEA Grapalat" w:hAnsi="GHEA Grapalat" w:cs="Tahoma"/>
          <w:caps/>
          <w:spacing w:val="-4"/>
          <w:lang w:val="af-ZA"/>
        </w:rPr>
      </w:pPr>
    </w:p>
    <w:p w:rsidR="008244CE" w:rsidRPr="007E2476" w:rsidRDefault="008244CE">
      <w:pPr>
        <w:rPr>
          <w:rFonts w:ascii="GHEA Grapalat" w:hAnsi="GHEA Grapalat"/>
          <w:lang w:val="af-ZA"/>
        </w:rPr>
      </w:pPr>
    </w:p>
    <w:p w:rsidR="000A1098" w:rsidRPr="007E2476" w:rsidRDefault="000A1098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0A1098" w:rsidRPr="007E2476" w:rsidRDefault="000A1098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0A1098" w:rsidRPr="007E2476" w:rsidRDefault="000A1098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0A1098" w:rsidRPr="007E2476" w:rsidRDefault="000A1098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BE52B3" w:rsidRPr="007E2476" w:rsidRDefault="00BE52B3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BE52B3" w:rsidRPr="007E2476" w:rsidRDefault="00BE52B3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BE52B3" w:rsidRPr="007E2476" w:rsidRDefault="00BE52B3" w:rsidP="00CF7A07">
      <w:pPr>
        <w:jc w:val="center"/>
        <w:rPr>
          <w:rFonts w:ascii="GHEA Grapalat" w:hAnsi="GHEA Grapalat"/>
          <w:b/>
          <w:bCs/>
          <w:iCs/>
          <w:lang w:val="de-AT"/>
        </w:rPr>
      </w:pPr>
    </w:p>
    <w:p w:rsidR="00CF7A07" w:rsidRPr="007E2476" w:rsidRDefault="00CF7A07" w:rsidP="00CF7A07">
      <w:pPr>
        <w:jc w:val="center"/>
        <w:rPr>
          <w:rFonts w:ascii="GHEA Grapalat" w:hAnsi="GHEA Grapalat"/>
          <w:b/>
          <w:bCs/>
          <w:iCs/>
          <w:lang w:val="de-AT"/>
        </w:rPr>
      </w:pPr>
      <w:r w:rsidRPr="007E2476">
        <w:rPr>
          <w:rFonts w:ascii="GHEA Grapalat" w:hAnsi="GHEA Grapalat"/>
          <w:b/>
          <w:bCs/>
          <w:iCs/>
          <w:lang w:val="de-AT"/>
        </w:rPr>
        <w:t>ԵԶՐԱԿԱՑՈՒԹՅՈՒՆ</w:t>
      </w:r>
    </w:p>
    <w:p w:rsidR="00CF7A07" w:rsidRPr="007E2476" w:rsidRDefault="00CF7A07" w:rsidP="00CF7A07">
      <w:pPr>
        <w:spacing w:before="120" w:line="360" w:lineRule="auto"/>
        <w:jc w:val="center"/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</w:pPr>
      <w:r w:rsidRPr="007E2476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>«Հայաստանի Հանրապետության Ազգային Ժողովի պատգամավորի գործունեության երաշխիքների մասին» Հայաստանի Հանրապետության օրենքում լրացում կատարելու մասին» ՀՀ օրենքի նախագծի բյուջետային բնագավառում կարգավորման ազդեցության գնահատման վերաբերյալ</w:t>
      </w:r>
    </w:p>
    <w:p w:rsidR="00CF7A07" w:rsidRPr="007E2476" w:rsidRDefault="00CF7A07" w:rsidP="00CF7A07">
      <w:pPr>
        <w:ind w:firstLine="567"/>
        <w:jc w:val="both"/>
        <w:rPr>
          <w:rFonts w:ascii="GHEA Grapalat" w:hAnsi="GHEA Grapalat"/>
          <w:lang w:val="hy-AM"/>
        </w:rPr>
      </w:pPr>
    </w:p>
    <w:p w:rsidR="00CF7A07" w:rsidRPr="007E2476" w:rsidRDefault="00CF7A07" w:rsidP="00CF7A0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lang w:val="hy-AM"/>
        </w:rPr>
      </w:pPr>
    </w:p>
    <w:p w:rsidR="00CF7A07" w:rsidRPr="007E2476" w:rsidRDefault="00CF7A07" w:rsidP="00CF7A0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iCs/>
          <w:lang w:val="hy-AM"/>
        </w:rPr>
      </w:pPr>
    </w:p>
    <w:p w:rsidR="00CF7A07" w:rsidRPr="007E2476" w:rsidRDefault="00CF7A07" w:rsidP="00CF7A0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lang w:val="hy-AM"/>
        </w:rPr>
      </w:pPr>
      <w:r w:rsidRPr="007E2476">
        <w:rPr>
          <w:rFonts w:ascii="GHEA Grapalat" w:eastAsia="Times New Roman" w:hAnsi="GHEA Grapalat" w:cs="Sylfaen"/>
          <w:bCs/>
          <w:iCs/>
          <w:lang w:val="hy-AM"/>
        </w:rPr>
        <w:t xml:space="preserve">Նախագծով առաջարկվում է </w:t>
      </w:r>
      <w:r w:rsidRPr="007E2476">
        <w:rPr>
          <w:rFonts w:ascii="GHEA Grapalat" w:eastAsia="Times New Roman" w:hAnsi="GHEA Grapalat" w:cs="Sylfaen"/>
          <w:lang w:val="hy-AM"/>
        </w:rPr>
        <w:t>սահմանել</w:t>
      </w:r>
      <w:r w:rsidRPr="007E2476">
        <w:rPr>
          <w:rFonts w:ascii="GHEA Grapalat" w:eastAsia="Times New Roman" w:hAnsi="GHEA Grapalat" w:cs="Sylfaen"/>
          <w:lang w:val="af-ZA"/>
        </w:rPr>
        <w:t xml:space="preserve">, </w:t>
      </w:r>
      <w:r w:rsidRPr="007E2476">
        <w:rPr>
          <w:rFonts w:ascii="GHEA Grapalat" w:eastAsia="Times New Roman" w:hAnsi="GHEA Grapalat" w:cs="Sylfaen"/>
          <w:lang w:val="hy-AM"/>
        </w:rPr>
        <w:t>որ</w:t>
      </w:r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r w:rsidRPr="007E2476">
        <w:rPr>
          <w:rFonts w:ascii="GHEA Grapalat" w:eastAsia="Times New Roman" w:hAnsi="GHEA Grapalat" w:cs="Sylfaen"/>
          <w:lang w:val="hy-AM"/>
        </w:rPr>
        <w:t>պատգա</w:t>
      </w:r>
      <w:r w:rsidRPr="007E2476">
        <w:rPr>
          <w:rFonts w:ascii="GHEA Grapalat" w:eastAsia="Times New Roman" w:hAnsi="GHEA Grapalat" w:cs="Sylfaen"/>
          <w:lang w:val="hy-AM"/>
        </w:rPr>
        <w:softHyphen/>
        <w:t>մա</w:t>
      </w:r>
      <w:r w:rsidRPr="007E2476">
        <w:rPr>
          <w:rFonts w:ascii="GHEA Grapalat" w:eastAsia="Times New Roman" w:hAnsi="GHEA Grapalat" w:cs="Sylfaen"/>
          <w:lang w:val="hy-AM"/>
        </w:rPr>
        <w:softHyphen/>
        <w:t>վորը ընդունելության</w:t>
      </w:r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r w:rsidRPr="007E2476">
        <w:rPr>
          <w:rFonts w:ascii="GHEA Grapalat" w:eastAsia="Times New Roman" w:hAnsi="GHEA Grapalat" w:cs="Sylfaen"/>
          <w:lang w:val="hy-AM"/>
        </w:rPr>
        <w:t>իրա</w:t>
      </w:r>
      <w:r w:rsidRPr="007E2476">
        <w:rPr>
          <w:rFonts w:ascii="GHEA Grapalat" w:eastAsia="Times New Roman" w:hAnsi="GHEA Grapalat" w:cs="Sylfaen"/>
          <w:lang w:val="af-ZA"/>
        </w:rPr>
        <w:softHyphen/>
      </w:r>
      <w:proofErr w:type="spellStart"/>
      <w:r w:rsidRPr="007E2476">
        <w:rPr>
          <w:rFonts w:ascii="GHEA Grapalat" w:eastAsia="Times New Roman" w:hAnsi="GHEA Grapalat" w:cs="Sylfaen"/>
          <w:lang w:val="hy-AM"/>
        </w:rPr>
        <w:t>վունք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r w:rsidRPr="007E2476">
        <w:rPr>
          <w:rFonts w:ascii="GHEA Grapalat" w:eastAsia="Times New Roman" w:hAnsi="GHEA Grapalat" w:cs="Sylfaen"/>
          <w:lang w:val="hy-AM"/>
        </w:rPr>
        <w:t>ունի</w:t>
      </w:r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հանրային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ծառայություն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մատուցող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մասնավոր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r w:rsidRPr="007E2476">
        <w:rPr>
          <w:rFonts w:ascii="GHEA Grapalat" w:eastAsia="Times New Roman" w:hAnsi="GHEA Grapalat" w:cs="Sylfaen"/>
          <w:lang w:val="hy-AM"/>
        </w:rPr>
        <w:t xml:space="preserve">ընկերության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ղեկավարների</w:t>
      </w:r>
      <w:proofErr w:type="spellEnd"/>
      <w:r w:rsidRPr="007E2476">
        <w:rPr>
          <w:rFonts w:ascii="GHEA Grapalat" w:eastAsia="Times New Roman" w:hAnsi="GHEA Grapalat" w:cs="Sylfae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Sylfaen"/>
          <w:lang w:val="af-ZA"/>
        </w:rPr>
        <w:t>մոտ</w:t>
      </w:r>
      <w:proofErr w:type="spellEnd"/>
      <w:r w:rsidRPr="007E2476">
        <w:rPr>
          <w:rFonts w:ascii="GHEA Grapalat" w:eastAsia="Times New Roman" w:hAnsi="GHEA Grapalat" w:cs="Sylfaen"/>
          <w:lang w:val="hy-AM"/>
        </w:rPr>
        <w:t>։</w:t>
      </w:r>
    </w:p>
    <w:p w:rsidR="00CF7A07" w:rsidRPr="007E2476" w:rsidRDefault="00CF7A07" w:rsidP="00CF7A07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lang w:val="hy-AM"/>
        </w:rPr>
      </w:pPr>
      <w:r w:rsidRPr="007E2476">
        <w:rPr>
          <w:rFonts w:ascii="GHEA Grapalat" w:eastAsia="Times New Roman" w:hAnsi="GHEA Grapalat" w:cs="Sylfaen"/>
          <w:bCs/>
          <w:iCs/>
          <w:lang w:val="hy-AM"/>
        </w:rPr>
        <w:t xml:space="preserve">ՀՀ օրենքի վերոնշված նախագիծն ընդունվելու կամ չընդունվելու դեպքում, ՀՀ պետական և համայնքների բյուջեների մուտքերի և ելքերի, ինչպես նաև բյուջետային բնագավառում քաղաքականության փոփոխմանը չի հանգեցնում: </w:t>
      </w:r>
    </w:p>
    <w:p w:rsidR="00CF7A07" w:rsidRPr="007E2476" w:rsidRDefault="00CF7A07" w:rsidP="00CF7A07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lang w:val="hy-AM"/>
        </w:rPr>
      </w:pPr>
    </w:p>
    <w:p w:rsidR="00CF7A07" w:rsidRPr="007E2476" w:rsidRDefault="00CF7A07" w:rsidP="00CF7A07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lang w:val="fr-FR"/>
        </w:rPr>
      </w:pPr>
    </w:p>
    <w:p w:rsidR="00AD1C30" w:rsidRPr="007E2476" w:rsidRDefault="00AD1C30">
      <w:pPr>
        <w:rPr>
          <w:rFonts w:ascii="GHEA Grapalat" w:hAnsi="GHEA Grapalat"/>
          <w:lang w:val="fr-FR"/>
        </w:rPr>
      </w:pPr>
    </w:p>
    <w:p w:rsidR="00AD1C30" w:rsidRPr="007E2476" w:rsidRDefault="00AD1C30">
      <w:pPr>
        <w:rPr>
          <w:rFonts w:ascii="GHEA Grapalat" w:hAnsi="GHEA Grapalat"/>
        </w:rPr>
      </w:pPr>
      <w:r w:rsidRPr="007E2476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7126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2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C30" w:rsidRPr="007E2476" w:rsidRDefault="00AD1C30">
      <w:pPr>
        <w:rPr>
          <w:rFonts w:ascii="GHEA Grapalat" w:hAnsi="GHEA Grapalat"/>
        </w:rPr>
      </w:pPr>
    </w:p>
    <w:p w:rsidR="00AD1C30" w:rsidRPr="007E2476" w:rsidRDefault="00AD1C30">
      <w:pPr>
        <w:rPr>
          <w:rFonts w:ascii="GHEA Grapalat" w:hAnsi="GHEA Grapalat"/>
        </w:rPr>
      </w:pPr>
    </w:p>
    <w:p w:rsidR="00BA5A73" w:rsidRPr="007E2476" w:rsidRDefault="00BA5A73">
      <w:pPr>
        <w:rPr>
          <w:rFonts w:ascii="GHEA Grapalat" w:hAnsi="GHEA Grapalat"/>
        </w:rPr>
      </w:pPr>
    </w:p>
    <w:p w:rsidR="00AD1C30" w:rsidRPr="007E2476" w:rsidRDefault="00AD1C30">
      <w:pPr>
        <w:rPr>
          <w:rFonts w:ascii="GHEA Grapalat" w:hAnsi="GHEA Grapalat"/>
        </w:rPr>
      </w:pPr>
    </w:p>
    <w:p w:rsidR="00AD1C30" w:rsidRPr="007E2476" w:rsidRDefault="00AD1C30">
      <w:pPr>
        <w:rPr>
          <w:rFonts w:ascii="GHEA Grapalat" w:hAnsi="GHEA Grapalat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7E2476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21</w:t>
      </w:r>
      <w:r w:rsidRPr="007E2476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>փետրվարի</w:t>
      </w:r>
      <w:proofErr w:type="spellEnd"/>
      <w:r w:rsidRPr="007E2476"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  <w:t xml:space="preserve"> 2019թ.</w:t>
      </w: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պատգամավորներ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Գևորգ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Պետրոսյանի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Շաքե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Իսայանի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Արտյոմ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Ծառուկյանի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,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Ջանիբեկ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Հայրապետյանի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և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Տիգրան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Ստեփանյանի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պատգամավորի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գործունեության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երաշխիքների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օրենքում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» 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:</w:t>
      </w: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7E247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ԱՐԱՐԱՏ ՄԻՐԶՈՅԱՆ</w:t>
      </w: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AD1C30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AD1C30" w:rsidRPr="007E2476" w:rsidRDefault="00AD1C30" w:rsidP="00AD1C3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A5A73" w:rsidRPr="007E2476" w:rsidRDefault="00BA5A73" w:rsidP="00BA5A7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7E2476">
        <w:rPr>
          <w:rFonts w:ascii="GHEA Grapalat" w:eastAsia="Times New Roman" w:hAnsi="GHEA Grapalat" w:cs="Times New Roman"/>
          <w:i/>
          <w:iCs/>
        </w:rPr>
        <w:t>ՆԱԽԱԳԻԾ</w:t>
      </w:r>
    </w:p>
    <w:p w:rsidR="00BA5A73" w:rsidRPr="007E2476" w:rsidRDefault="00BA5A73" w:rsidP="00BA5A7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7E2476">
        <w:rPr>
          <w:rFonts w:ascii="GHEA Grapalat" w:eastAsia="Times New Roman" w:hAnsi="GHEA Grapalat" w:cs="Times New Roman"/>
          <w:i/>
          <w:iCs/>
        </w:rPr>
        <w:t>Պ</w:t>
      </w:r>
      <w:r w:rsidRPr="007E2476">
        <w:rPr>
          <w:rFonts w:ascii="GHEA Grapalat" w:eastAsia="Times New Roman" w:hAnsi="GHEA Grapalat" w:cs="Times New Roman"/>
          <w:i/>
          <w:iCs/>
          <w:lang w:val="af-ZA"/>
        </w:rPr>
        <w:t>-017-21.02.2019-</w:t>
      </w:r>
      <w:r w:rsidRPr="007E2476">
        <w:rPr>
          <w:rFonts w:ascii="GHEA Grapalat" w:eastAsia="Times New Roman" w:hAnsi="GHEA Grapalat" w:cs="Times New Roman"/>
          <w:i/>
          <w:iCs/>
        </w:rPr>
        <w:t>ՊԻ</w:t>
      </w:r>
      <w:r w:rsidRPr="007E2476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BA5A73" w:rsidRPr="007E2476" w:rsidRDefault="00BA5A73" w:rsidP="00BA5A7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7E2476">
        <w:rPr>
          <w:rFonts w:ascii="GHEA Grapalat" w:eastAsia="Times New Roman" w:hAnsi="GHEA Grapalat" w:cs="Times New Roman"/>
          <w:b/>
          <w:bCs/>
        </w:rPr>
        <w:t>ՀԱՅԱՍՏԱՆԻ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7E2476">
        <w:rPr>
          <w:rFonts w:ascii="GHEA Grapalat" w:eastAsia="Times New Roman" w:hAnsi="GHEA Grapalat" w:cs="Times New Roman"/>
          <w:b/>
          <w:bCs/>
        </w:rPr>
        <w:t>ՕՐԵՆՔԸ</w:t>
      </w:r>
    </w:p>
    <w:p w:rsidR="00BA5A73" w:rsidRPr="007E2476" w:rsidRDefault="00BA5A73" w:rsidP="00BA5A7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7E2476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7E2476">
        <w:rPr>
          <w:rFonts w:ascii="GHEA Grapalat" w:eastAsia="Times New Roman" w:hAnsi="GHEA Grapalat" w:cs="Times New Roman"/>
          <w:b/>
          <w:bCs/>
        </w:rPr>
        <w:t>ՀԱՅԱՍՏԱՆԻ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ԱԶԳԱՅԻՆ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ԺՈՂՈՎԻ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ՊԱՏԳԱՄԱՎՈՐԻ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ԳՈՐԾՈՒՆԵՈՒԹՅԱՆ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ԵՐԱՇԽԻՔՆԵՐԻ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ՄԱՍԻՆ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7E2476">
        <w:rPr>
          <w:rFonts w:ascii="GHEA Grapalat" w:eastAsia="Times New Roman" w:hAnsi="GHEA Grapalat" w:cs="Times New Roman"/>
          <w:b/>
          <w:bCs/>
        </w:rPr>
        <w:t>ՀԱՅԱՍՏԱՆԻ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ՕՐԵՆՔՈՒՄ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ԼՐԱՑՈՒՄ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ԿԱՏԱՐԵԼՈՒ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ՄԱՍԻՆ</w:t>
      </w:r>
    </w:p>
    <w:p w:rsidR="00BA5A73" w:rsidRPr="007E2476" w:rsidRDefault="00BA5A73" w:rsidP="00BA5A7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7E247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7E2476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7E2476">
        <w:rPr>
          <w:rFonts w:ascii="GHEA Grapalat" w:eastAsia="Times New Roman" w:hAnsi="GHEA Grapalat" w:cs="Times New Roman"/>
        </w:rPr>
        <w:t>Հայաստանի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Ազգային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Ժողովի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երաշխիքների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2016 </w:t>
      </w:r>
      <w:proofErr w:type="spellStart"/>
      <w:r w:rsidRPr="007E2476">
        <w:rPr>
          <w:rFonts w:ascii="GHEA Grapalat" w:eastAsia="Times New Roman" w:hAnsi="GHEA Grapalat" w:cs="Times New Roman"/>
        </w:rPr>
        <w:t>թվականի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դեկտեմբերի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16-</w:t>
      </w:r>
      <w:r w:rsidRPr="007E2476">
        <w:rPr>
          <w:rFonts w:ascii="GHEA Grapalat" w:eastAsia="Times New Roman" w:hAnsi="GHEA Grapalat" w:cs="Times New Roman"/>
        </w:rPr>
        <w:t>ի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ՀՀ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օրենքի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6-</w:t>
      </w:r>
      <w:proofErr w:type="spellStart"/>
      <w:r w:rsidRPr="007E2476">
        <w:rPr>
          <w:rFonts w:ascii="GHEA Grapalat" w:eastAsia="Times New Roman" w:hAnsi="GHEA Grapalat" w:cs="Times New Roman"/>
        </w:rPr>
        <w:t>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հոդվածի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7E2476">
        <w:rPr>
          <w:rFonts w:ascii="GHEA Grapalat" w:eastAsia="Times New Roman" w:hAnsi="GHEA Grapalat" w:cs="Times New Roman"/>
        </w:rPr>
        <w:t>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կետի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7E2476">
        <w:rPr>
          <w:rFonts w:ascii="GHEA Grapalat" w:eastAsia="Times New Roman" w:hAnsi="GHEA Grapalat" w:cs="Times New Roman"/>
        </w:rPr>
        <w:t>համայնքների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7E2476">
        <w:rPr>
          <w:rFonts w:ascii="GHEA Grapalat" w:eastAsia="Times New Roman" w:hAnsi="GHEA Grapalat" w:cs="Times New Roman"/>
        </w:rPr>
        <w:t>բառերից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հետո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ավելացնել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7E2476">
        <w:rPr>
          <w:rFonts w:ascii="GHEA Grapalat" w:eastAsia="Times New Roman" w:hAnsi="GHEA Grapalat" w:cs="Times New Roman"/>
        </w:rPr>
        <w:t>հանրային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ծառայություն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մատուցող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մասնավոր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ընկերության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7E2476">
        <w:rPr>
          <w:rFonts w:ascii="GHEA Grapalat" w:eastAsia="Times New Roman" w:hAnsi="GHEA Grapalat" w:cs="Times New Roman"/>
        </w:rPr>
        <w:t>բառերը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7E247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7E2476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Սույն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օրենքն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ուժի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մեջ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է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մտնում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պաշտոնական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հրապարակման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օրվան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հաջորդող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տասներորդ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before="100" w:beforeAutospacing="1" w:after="24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BA5A73" w:rsidRPr="007E2476" w:rsidRDefault="00BA5A73" w:rsidP="00BA5A73">
      <w:pPr>
        <w:spacing w:after="24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7E2476">
        <w:rPr>
          <w:rFonts w:ascii="GHEA Grapalat" w:eastAsia="Times New Roman" w:hAnsi="GHEA Grapalat" w:cs="Times New Roman"/>
          <w:b/>
          <w:bCs/>
        </w:rPr>
        <w:t>ՀԻՄՆԱՎՈՐՈՒՄ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</w:p>
    <w:p w:rsidR="00BA5A73" w:rsidRPr="007E2476" w:rsidRDefault="00BA5A73" w:rsidP="00BA5A73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7E2476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7E2476">
        <w:rPr>
          <w:rFonts w:ascii="GHEA Grapalat" w:eastAsia="Times New Roman" w:hAnsi="GHEA Grapalat" w:cs="Times New Roman"/>
          <w:b/>
          <w:bCs/>
        </w:rPr>
        <w:t>ՀԱՅԱՍՏԱՆԻ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ԱԶԳԱՅԻՆ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ԺՈՂՈՎԻ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ՊԱՏԳԱՄԱՎՈՐԻ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ԳՈՐԾՈՒՆԵՐՈՒԹՅԱՆ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ԵՐԱՇԽԻՔՆԵՐԻ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ՄԱՍԻՆ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7E2476">
        <w:rPr>
          <w:rFonts w:ascii="GHEA Grapalat" w:eastAsia="Times New Roman" w:hAnsi="GHEA Grapalat" w:cs="Times New Roman"/>
          <w:b/>
          <w:bCs/>
        </w:rPr>
        <w:t>ՀՀ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ՕՐԵՆՔՈՒՄ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ԼՐԱՑՈՒՄ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ԿԱՏԱՐԵԼՈՒ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ՄԱՍԻՆ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ՀԱՅԱՍՏԱՆԻ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ՕՐԵՆՔԻ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ՆԱԽԱԳԾԻ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  <w:b/>
          <w:bCs/>
        </w:rPr>
        <w:t>ՎԵՐԱԲԵՐՅԱԼ</w:t>
      </w:r>
      <w:r w:rsidRPr="007E2476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BA5A73" w:rsidRPr="007E2476" w:rsidRDefault="00BA5A73" w:rsidP="00BA5A7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7E2476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7E2476">
        <w:rPr>
          <w:rFonts w:ascii="GHEA Grapalat" w:eastAsia="Times New Roman" w:hAnsi="GHEA Grapalat" w:cs="Times New Roman"/>
        </w:rPr>
        <w:t>Տեղեկատվության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ազատության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r w:rsidRPr="007E2476">
        <w:rPr>
          <w:rFonts w:ascii="GHEA Grapalat" w:eastAsia="Times New Roman" w:hAnsi="GHEA Grapalat" w:cs="Times New Roman"/>
        </w:rPr>
        <w:t>ՀՀ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օրենքի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63-</w:t>
      </w:r>
      <w:proofErr w:type="spellStart"/>
      <w:r w:rsidRPr="007E2476">
        <w:rPr>
          <w:rFonts w:ascii="GHEA Grapalat" w:eastAsia="Times New Roman" w:hAnsi="GHEA Grapalat" w:cs="Times New Roman"/>
        </w:rPr>
        <w:t>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հոդվածի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համաձայն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՝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տնօրինող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համարվում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տեղեկություններ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ունեցող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պետական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տեղական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ինքնակառավարման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մարմինները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պետական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հիմնարկները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բյուջեներից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ֆինանսավորվող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կազմակերպությունները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ինչպես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նշանակության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կազմակերպությունները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դրանց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պաշտոնատար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անձինք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>: «</w:t>
      </w:r>
      <w:proofErr w:type="spellStart"/>
      <w:r w:rsidRPr="007E2476">
        <w:rPr>
          <w:rFonts w:ascii="GHEA Grapalat" w:eastAsia="Times New Roman" w:hAnsi="GHEA Grapalat" w:cs="Times New Roman"/>
        </w:rPr>
        <w:t>Հայաստանի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Ազգային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Ժողովի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երաշխիքների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7E2476">
        <w:rPr>
          <w:rFonts w:ascii="GHEA Grapalat" w:eastAsia="Times New Roman" w:hAnsi="GHEA Grapalat" w:cs="Times New Roman"/>
        </w:rPr>
        <w:t>օրենքի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6-</w:t>
      </w:r>
      <w:proofErr w:type="spellStart"/>
      <w:r w:rsidRPr="007E2476">
        <w:rPr>
          <w:rFonts w:ascii="GHEA Grapalat" w:eastAsia="Times New Roman" w:hAnsi="GHEA Grapalat" w:cs="Times New Roman"/>
        </w:rPr>
        <w:t>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հոդվածի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7E2476">
        <w:rPr>
          <w:rFonts w:ascii="GHEA Grapalat" w:eastAsia="Times New Roman" w:hAnsi="GHEA Grapalat" w:cs="Times New Roman"/>
        </w:rPr>
        <w:t>րդ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կետում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հստակ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առանձնացված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է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սուբյեկտների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ցանկը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մոտ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ունի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հարցում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ուղարկելու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ընդունելության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իրավունք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E2476">
        <w:rPr>
          <w:rFonts w:ascii="GHEA Grapalat" w:eastAsia="Times New Roman" w:hAnsi="GHEA Grapalat" w:cs="Times New Roman"/>
        </w:rPr>
        <w:t>Սակայն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սահմանափակ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ցանկից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բացի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հաճախ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համար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է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առաջանում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ընդունելություն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կազմակերպել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մատուցող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մասնավոր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հետ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ինչպես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օրինակ</w:t>
      </w:r>
      <w:proofErr w:type="spellEnd"/>
      <w:r w:rsidRPr="007E2476">
        <w:rPr>
          <w:rFonts w:ascii="GHEA Grapalat" w:eastAsia="Times New Roman" w:hAnsi="GHEA Grapalat" w:cs="Times New Roman"/>
        </w:rPr>
        <w:t>՝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ջրամատակարարում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իրականացնող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կամ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էներգամատակարարում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իրականացնող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հետ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ովքեր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ըստ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7E2476">
        <w:rPr>
          <w:rFonts w:ascii="GHEA Grapalat" w:eastAsia="Times New Roman" w:hAnsi="GHEA Grapalat" w:cs="Times New Roman"/>
        </w:rPr>
        <w:t>Տեղեկատվության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ազատության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r w:rsidRPr="007E2476">
        <w:rPr>
          <w:rFonts w:ascii="GHEA Grapalat" w:eastAsia="Times New Roman" w:hAnsi="GHEA Grapalat" w:cs="Times New Roman"/>
        </w:rPr>
        <w:t>ՀՀ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օրենքի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համարվում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տնօրինող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տրամադրելու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պարտականություն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ունեցող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սուբյեկտներ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>: «</w:t>
      </w:r>
      <w:proofErr w:type="spellStart"/>
      <w:r w:rsidRPr="007E2476">
        <w:rPr>
          <w:rFonts w:ascii="GHEA Grapalat" w:eastAsia="Times New Roman" w:hAnsi="GHEA Grapalat" w:cs="Times New Roman"/>
        </w:rPr>
        <w:t>Հայաստանի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Ազգային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Ժողովի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երաշխիքների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7E2476">
        <w:rPr>
          <w:rFonts w:ascii="GHEA Grapalat" w:eastAsia="Times New Roman" w:hAnsi="GHEA Grapalat" w:cs="Times New Roman"/>
        </w:rPr>
        <w:t>օրենքը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չի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կարգավորում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նշված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դեպքը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ինչը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կարող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է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խոչընդոտել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կողմից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օրինական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գործունեությունն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իրականացնելուն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E2476">
        <w:rPr>
          <w:rFonts w:ascii="GHEA Grapalat" w:eastAsia="Times New Roman" w:hAnsi="GHEA Grapalat" w:cs="Times New Roman"/>
        </w:rPr>
        <w:t>Սույն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նախագծով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առաջարկվում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r w:rsidRPr="007E2476">
        <w:rPr>
          <w:rFonts w:ascii="GHEA Grapalat" w:eastAsia="Times New Roman" w:hAnsi="GHEA Grapalat" w:cs="Times New Roman"/>
        </w:rPr>
        <w:t>է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լրացնել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այդ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բացը</w:t>
      </w:r>
      <w:proofErr w:type="spellEnd"/>
      <w:r w:rsidRPr="007E2476">
        <w:rPr>
          <w:rFonts w:ascii="GHEA Grapalat" w:eastAsia="Times New Roman" w:hAnsi="GHEA Grapalat" w:cs="Times New Roman"/>
        </w:rPr>
        <w:t>՝</w:t>
      </w:r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Կառավարության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վարչապետի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նախարարություններին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ենթակա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պետական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կառավարման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համակարգի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մարմինների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Հայաստանի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դիվանագիտական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ծառայության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մարմինների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համայնքների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կողքին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ավելացնելով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հանրային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ծառայություններ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մատուցող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մասնավոր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կազմակերպությունների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ղեկավարներին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ինչը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հնարավորություն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կտա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պատգամավորներին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ստանալ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ոչ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միայն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իրենց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E2476">
        <w:rPr>
          <w:rFonts w:ascii="GHEA Grapalat" w:eastAsia="Times New Roman" w:hAnsi="GHEA Grapalat" w:cs="Times New Roman"/>
        </w:rPr>
        <w:t>այլ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նաեւ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քաղաքացիներին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հուզող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հարցերի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E2476">
        <w:rPr>
          <w:rFonts w:ascii="GHEA Grapalat" w:eastAsia="Times New Roman" w:hAnsi="GHEA Grapalat" w:cs="Times New Roman"/>
        </w:rPr>
        <w:t>պատասխանները</w:t>
      </w:r>
      <w:proofErr w:type="spellEnd"/>
      <w:r w:rsidRPr="007E2476">
        <w:rPr>
          <w:rFonts w:ascii="GHEA Grapalat" w:eastAsia="Times New Roman" w:hAnsi="GHEA Grapalat" w:cs="Times New Roman"/>
          <w:lang w:val="af-ZA"/>
        </w:rPr>
        <w:t xml:space="preserve">: 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7E2476">
        <w:rPr>
          <w:rFonts w:ascii="GHEA Grapalat" w:hAnsi="GHEA Grapalat" w:cs="GHEAGrapalat-Bold"/>
          <w:b/>
          <w:bCs/>
          <w:color w:val="000000"/>
        </w:rPr>
        <w:lastRenderedPageBreak/>
        <w:t>ՏԵՂԵԿԱՆՔ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>&lt;&lt;</w:t>
      </w:r>
      <w:r w:rsidRPr="007E2476">
        <w:rPr>
          <w:rFonts w:ascii="GHEA Grapalat" w:hAnsi="GHEA Grapalat" w:cs="GHEAGrapalat-Bold"/>
          <w:b/>
          <w:bCs/>
          <w:color w:val="000000"/>
        </w:rPr>
        <w:t>ՀԱՅԱՍՏԱՆԻ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ՀԱՆՐԱՊԵՏՈՒԹՅԱՆ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ԱԶԳԱՅԻՆ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ԺՈՂՈՎԻ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ՊԱՏԳԱՄԱՎՈՐԻ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7E2476">
        <w:rPr>
          <w:rFonts w:ascii="GHEA Grapalat" w:hAnsi="GHEA Grapalat" w:cs="GHEAGrapalat-Bold"/>
          <w:b/>
          <w:bCs/>
          <w:color w:val="000000"/>
        </w:rPr>
        <w:t>ԳՈՐԾՈՒՆԵՐՈՒԹՅԱՆ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ԵՐԱՇԽԻՔՆԵՐԻ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ՄԱՍԻՆ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&gt;&gt; </w:t>
      </w:r>
      <w:r w:rsidRPr="007E2476">
        <w:rPr>
          <w:rFonts w:ascii="GHEA Grapalat" w:hAnsi="GHEA Grapalat" w:cs="GHEAGrapalat-Bold"/>
          <w:b/>
          <w:bCs/>
          <w:color w:val="000000"/>
        </w:rPr>
        <w:t>ՀՀ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ՕՐԵՆՔՈՒՄ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ԼՐԱՑՈՒՄ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7E2476">
        <w:rPr>
          <w:rFonts w:ascii="GHEA Grapalat" w:hAnsi="GHEA Grapalat" w:cs="GHEAGrapalat-Bold"/>
          <w:b/>
          <w:bCs/>
          <w:color w:val="000000"/>
        </w:rPr>
        <w:t>ԿԱՏԱՐԵԼՈՒ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ՄԱՍԻՆ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ՀԱՅԱՍՏԱՆԻ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ՀԱՆՐԱՊԵՏՈՒԹՅԱՆ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ՕՐԵՆՔԻ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ՆԱԽԱԳԾԻ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color w:val="000000"/>
          <w:lang w:val="af-ZA"/>
        </w:rPr>
      </w:pPr>
      <w:r w:rsidRPr="007E2476">
        <w:rPr>
          <w:rFonts w:ascii="GHEA Grapalat" w:hAnsi="GHEA Grapalat" w:cs="GHEAGrapalat-Bold"/>
          <w:b/>
          <w:bCs/>
          <w:color w:val="000000"/>
        </w:rPr>
        <w:t>ՎԵՐԱԲԵՐՅԱԼ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"/>
          <w:b/>
          <w:bCs/>
          <w:color w:val="000000"/>
          <w:lang w:val="af-ZA"/>
        </w:rPr>
      </w:pPr>
      <w:proofErr w:type="spellStart"/>
      <w:r w:rsidRPr="007E2476">
        <w:rPr>
          <w:rFonts w:ascii="GHEA Grapalat" w:hAnsi="GHEA Grapalat" w:cs="GHEAGrapalat-Bold"/>
          <w:b/>
          <w:bCs/>
          <w:color w:val="000000"/>
        </w:rPr>
        <w:t>Հոդված</w:t>
      </w:r>
      <w:proofErr w:type="spellEnd"/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6. </w:t>
      </w:r>
      <w:proofErr w:type="spellStart"/>
      <w:r w:rsidRPr="007E2476">
        <w:rPr>
          <w:rFonts w:ascii="GHEA Grapalat" w:hAnsi="GHEA Grapalat" w:cs="GHEAGrapalat-Bold"/>
          <w:b/>
          <w:bCs/>
          <w:color w:val="000000"/>
        </w:rPr>
        <w:t>Պատգամավորի</w:t>
      </w:r>
      <w:proofErr w:type="spellEnd"/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-Bold"/>
          <w:b/>
          <w:bCs/>
          <w:color w:val="000000"/>
        </w:rPr>
        <w:t>հարցումները</w:t>
      </w:r>
      <w:proofErr w:type="spellEnd"/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-Bold"/>
          <w:b/>
          <w:bCs/>
          <w:color w:val="000000"/>
        </w:rPr>
        <w:t>և</w:t>
      </w:r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-Bold"/>
          <w:b/>
          <w:bCs/>
          <w:color w:val="000000"/>
        </w:rPr>
        <w:t>ընդունելության</w:t>
      </w:r>
      <w:proofErr w:type="spellEnd"/>
      <w:r w:rsidRPr="007E2476">
        <w:rPr>
          <w:rFonts w:ascii="GHEA Grapalat" w:hAnsi="GHEA Grapalat" w:cs="GHEAGrapalat-Bold"/>
          <w:b/>
          <w:bCs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-Bold"/>
          <w:b/>
          <w:bCs/>
          <w:color w:val="000000"/>
        </w:rPr>
        <w:t>իրավունքը</w:t>
      </w:r>
      <w:proofErr w:type="spellEnd"/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1. </w:t>
      </w:r>
      <w:proofErr w:type="spellStart"/>
      <w:r w:rsidRPr="007E2476">
        <w:rPr>
          <w:rFonts w:ascii="GHEA Grapalat" w:hAnsi="GHEA Grapalat" w:cs="GHEAGrapalat"/>
          <w:color w:val="000000"/>
        </w:rPr>
        <w:t>Պատգամավորն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իրավունք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ունի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հարցումներով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և</w:t>
      </w:r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առաջարկներով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դիմելու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պետական</w:t>
      </w:r>
      <w:proofErr w:type="spellEnd"/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proofErr w:type="spellStart"/>
      <w:r w:rsidRPr="007E2476">
        <w:rPr>
          <w:rFonts w:ascii="GHEA Grapalat" w:hAnsi="GHEA Grapalat" w:cs="GHEAGrapalat"/>
          <w:color w:val="000000"/>
        </w:rPr>
        <w:t>կառավարման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համակարգի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մարմիններին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տեղական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ինքնակառավարման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մարմիններին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և</w:t>
      </w:r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դրանց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պաշտոնատար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անձանց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>: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2. </w:t>
      </w:r>
      <w:proofErr w:type="spellStart"/>
      <w:r w:rsidRPr="007E2476">
        <w:rPr>
          <w:rFonts w:ascii="GHEA Grapalat" w:hAnsi="GHEA Grapalat" w:cs="GHEAGrapalat"/>
          <w:color w:val="000000"/>
        </w:rPr>
        <w:t>Իրավասու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պաշտոնատար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անձինք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պարտավոր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են</w:t>
      </w:r>
      <w:proofErr w:type="spellEnd"/>
      <w:r w:rsidRPr="007E2476">
        <w:rPr>
          <w:rFonts w:ascii="GHEA Grapalat" w:hAnsi="GHEA Grapalat" w:cs="GHEAGrapalat"/>
          <w:color w:val="000000"/>
        </w:rPr>
        <w:t>՝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1) </w:t>
      </w:r>
      <w:proofErr w:type="spellStart"/>
      <w:r w:rsidRPr="007E2476">
        <w:rPr>
          <w:rFonts w:ascii="GHEA Grapalat" w:hAnsi="GHEA Grapalat" w:cs="GHEAGrapalat"/>
          <w:color w:val="000000"/>
        </w:rPr>
        <w:t>երեքշաբաթյա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ժամկետում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քննարկել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պատգամավորի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գրավոր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հարցումը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առաջարկը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և</w:t>
      </w:r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գրավոր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պատասխանել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նրան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>.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2) </w:t>
      </w:r>
      <w:proofErr w:type="spellStart"/>
      <w:r w:rsidRPr="007E2476">
        <w:rPr>
          <w:rFonts w:ascii="GHEA Grapalat" w:hAnsi="GHEA Grapalat" w:cs="GHEAGrapalat"/>
          <w:color w:val="000000"/>
        </w:rPr>
        <w:t>պատգամավորի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բարձրացրած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հարցի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քննարկումը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կազմակերպելու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դեպքում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հնարավորինս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սեղմ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ժամկետում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տեղեկացնել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նրան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>: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3. </w:t>
      </w:r>
      <w:proofErr w:type="spellStart"/>
      <w:r w:rsidRPr="007E2476">
        <w:rPr>
          <w:rFonts w:ascii="GHEA Grapalat" w:hAnsi="GHEA Grapalat" w:cs="GHEAGrapalat"/>
          <w:color w:val="000000"/>
        </w:rPr>
        <w:t>Պատգամավորը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հնարավորինս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սեղմ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ժամկետում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ընդունելության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իրավունք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ունի</w:t>
      </w:r>
      <w:proofErr w:type="spellEnd"/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proofErr w:type="spellStart"/>
      <w:r w:rsidRPr="007E2476">
        <w:rPr>
          <w:rFonts w:ascii="GHEA Grapalat" w:hAnsi="GHEA Grapalat" w:cs="GHEAGrapalat"/>
          <w:color w:val="000000"/>
        </w:rPr>
        <w:t>Կառավարության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անդամների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ինչպես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նաև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Կառավարությանը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վարչապետին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և</w:t>
      </w:r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proofErr w:type="spellStart"/>
      <w:r w:rsidRPr="007E2476">
        <w:rPr>
          <w:rFonts w:ascii="GHEA Grapalat" w:hAnsi="GHEA Grapalat" w:cs="GHEAGrapalat"/>
          <w:color w:val="000000"/>
        </w:rPr>
        <w:t>նախարարություններին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ենթակա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պետական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կառավարման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համակարգի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մարմինների</w:t>
      </w:r>
      <w:proofErr w:type="spellEnd"/>
    </w:p>
    <w:p w:rsidR="00BA5A73" w:rsidRPr="007E2476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proofErr w:type="spellStart"/>
      <w:r w:rsidRPr="007E2476">
        <w:rPr>
          <w:rFonts w:ascii="GHEA Grapalat" w:hAnsi="GHEA Grapalat" w:cs="GHEAGrapalat"/>
          <w:color w:val="000000"/>
        </w:rPr>
        <w:t>ղեկավարների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Հայաստանի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Հանրապետության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դիվանագիտական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ծառայության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մարմինների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համայնքների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ղեկավարների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հանրային</w:t>
      </w:r>
      <w:proofErr w:type="spellEnd"/>
      <w:r w:rsidRPr="007E2476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ծառայություն</w:t>
      </w:r>
      <w:proofErr w:type="spellEnd"/>
      <w:r w:rsidRPr="007E2476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մատուցող</w:t>
      </w:r>
      <w:proofErr w:type="spellEnd"/>
      <w:r w:rsidRPr="007E2476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մասնավոր</w:t>
      </w:r>
      <w:proofErr w:type="spellEnd"/>
      <w:r w:rsidRPr="007E2476">
        <w:rPr>
          <w:rFonts w:ascii="GHEA Grapalat" w:hAnsi="GHEA Grapalat" w:cs="GHEAGrapalat"/>
          <w:i/>
          <w:u w:val="single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ընկերության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i/>
          <w:u w:val="single"/>
        </w:rPr>
        <w:t>ղեկավարների</w:t>
      </w:r>
      <w:proofErr w:type="spellEnd"/>
      <w:r w:rsidRPr="007E2476">
        <w:rPr>
          <w:rFonts w:ascii="GHEA Grapalat" w:hAnsi="GHEA Grapalat" w:cs="GHEAGrapalat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</w:rPr>
        <w:t>կամ</w:t>
      </w:r>
      <w:proofErr w:type="spellEnd"/>
      <w:r w:rsidRPr="007E2476">
        <w:rPr>
          <w:rFonts w:ascii="GHEA Grapalat" w:hAnsi="GHEA Grapalat" w:cs="GHEAGrapalat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գրավոր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հարցմանը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, </w:t>
      </w:r>
      <w:proofErr w:type="spellStart"/>
      <w:r w:rsidRPr="007E2476">
        <w:rPr>
          <w:rFonts w:ascii="GHEA Grapalat" w:hAnsi="GHEA Grapalat" w:cs="GHEAGrapalat"/>
          <w:color w:val="000000"/>
        </w:rPr>
        <w:t>առաջարկին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պատասխանելու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իրավասություն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ունեցող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պաշտոնատար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անձանց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մոտ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>:</w:t>
      </w:r>
    </w:p>
    <w:p w:rsidR="00AD1C30" w:rsidRPr="00CF7A07" w:rsidRDefault="00BA5A73" w:rsidP="00BA5A73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color w:val="000000"/>
          <w:lang w:val="af-ZA"/>
        </w:rPr>
      </w:pPr>
      <w:r w:rsidRPr="007E2476">
        <w:rPr>
          <w:rFonts w:ascii="GHEA Grapalat" w:hAnsi="GHEA Grapalat" w:cs="GHEAGrapalat"/>
          <w:color w:val="000000"/>
          <w:lang w:val="af-ZA"/>
        </w:rPr>
        <w:t xml:space="preserve">4. </w:t>
      </w:r>
      <w:proofErr w:type="spellStart"/>
      <w:r w:rsidRPr="007E2476">
        <w:rPr>
          <w:rFonts w:ascii="GHEA Grapalat" w:hAnsi="GHEA Grapalat" w:cs="GHEAGrapalat"/>
          <w:color w:val="000000"/>
        </w:rPr>
        <w:t>Պատգամավորն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օրենսդրությամբ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սահմանված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կարգով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կարող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է</w:t>
      </w:r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ներկա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լինել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պետական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r w:rsidRPr="007E2476">
        <w:rPr>
          <w:rFonts w:ascii="GHEA Grapalat" w:hAnsi="GHEA Grapalat" w:cs="GHEAGrapalat"/>
          <w:color w:val="000000"/>
        </w:rPr>
        <w:t>և</w:t>
      </w:r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տեղական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ինքնակառավարման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մարմինների</w:t>
      </w:r>
      <w:proofErr w:type="spellEnd"/>
      <w:r w:rsidRPr="007E2476">
        <w:rPr>
          <w:rFonts w:ascii="GHEA Grapalat" w:hAnsi="GHEA Grapalat" w:cs="GHEAGrapalat"/>
          <w:color w:val="000000"/>
          <w:lang w:val="af-ZA"/>
        </w:rPr>
        <w:t xml:space="preserve"> </w:t>
      </w:r>
      <w:proofErr w:type="spellStart"/>
      <w:r w:rsidRPr="007E2476">
        <w:rPr>
          <w:rFonts w:ascii="GHEA Grapalat" w:hAnsi="GHEA Grapalat" w:cs="GHEAGrapalat"/>
          <w:color w:val="000000"/>
        </w:rPr>
        <w:t>նիստերին</w:t>
      </w:r>
      <w:proofErr w:type="spellEnd"/>
      <w:r w:rsidRPr="007E2476">
        <w:rPr>
          <w:rFonts w:ascii="GHEA Grapalat" w:hAnsi="GHEA Grapalat" w:cs="GHEAGrapalat"/>
          <w:color w:val="000000"/>
        </w:rPr>
        <w:t>։</w:t>
      </w:r>
      <w:bookmarkStart w:id="0" w:name="_GoBack"/>
      <w:bookmarkEnd w:id="0"/>
    </w:p>
    <w:sectPr w:rsidR="00AD1C30" w:rsidRPr="00CF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EA"/>
    <w:rsid w:val="000A1098"/>
    <w:rsid w:val="000D5DDC"/>
    <w:rsid w:val="00354CEA"/>
    <w:rsid w:val="00614892"/>
    <w:rsid w:val="0073150D"/>
    <w:rsid w:val="007E2476"/>
    <w:rsid w:val="008244CE"/>
    <w:rsid w:val="00A60515"/>
    <w:rsid w:val="00AD1C30"/>
    <w:rsid w:val="00BA5A73"/>
    <w:rsid w:val="00BE52B3"/>
    <w:rsid w:val="00C4599C"/>
    <w:rsid w:val="00C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F9949-649B-40AB-81B4-A30489B3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5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5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1C30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D1C30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5A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5A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A5A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CF7A0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F7A0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F7A0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Mulberry 2.0</cp:keywords>
  <dc:description/>
  <cp:lastModifiedBy>Bela Galstyan</cp:lastModifiedBy>
  <cp:revision>9</cp:revision>
  <cp:lastPrinted>2019-03-11T09:13:00Z</cp:lastPrinted>
  <dcterms:created xsi:type="dcterms:W3CDTF">2019-03-06T13:41:00Z</dcterms:created>
  <dcterms:modified xsi:type="dcterms:W3CDTF">2019-03-20T07:50:00Z</dcterms:modified>
</cp:coreProperties>
</file>