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E3774C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E3774C">
        <w:rPr>
          <w:rFonts w:ascii="GHEA Grapalat" w:hAnsi="GHEA Grapalat"/>
          <w:u w:val="single"/>
        </w:rPr>
        <w:t>ՆԱԽԱԳԻԾ</w:t>
      </w:r>
    </w:p>
    <w:p w:rsidR="0085429D" w:rsidRPr="00E3774C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85429D" w:rsidRPr="00E3774C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0B4641" w:rsidRPr="00E3774C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E3774C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E3774C">
        <w:rPr>
          <w:rFonts w:ascii="GHEA Grapalat" w:hAnsi="GHEA Grapalat" w:cs="Sylfaen"/>
          <w:b/>
          <w:bCs/>
          <w:lang w:eastAsia="en-GB"/>
        </w:rPr>
        <w:t>ՀԱՅԱՍՏԱՆԻ</w:t>
      </w:r>
      <w:r w:rsidRPr="00E3774C">
        <w:rPr>
          <w:rFonts w:ascii="GHEA Grapalat" w:hAnsi="GHEA Grapalat"/>
          <w:b/>
          <w:bCs/>
          <w:lang w:eastAsia="en-GB"/>
        </w:rPr>
        <w:t xml:space="preserve"> </w:t>
      </w:r>
      <w:r w:rsidRPr="00E3774C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E3774C">
        <w:rPr>
          <w:rFonts w:ascii="GHEA Grapalat" w:hAnsi="GHEA Grapalat"/>
          <w:b/>
          <w:bCs/>
          <w:lang w:eastAsia="en-GB"/>
        </w:rPr>
        <w:t xml:space="preserve"> </w:t>
      </w:r>
      <w:r w:rsidRPr="00E3774C">
        <w:rPr>
          <w:rFonts w:ascii="GHEA Grapalat" w:hAnsi="GHEA Grapalat" w:cs="Sylfaen"/>
          <w:b/>
          <w:bCs/>
          <w:lang w:eastAsia="en-GB"/>
        </w:rPr>
        <w:t>ԿԱՌԱՎԱՐՈՒԹՅՈՒ</w:t>
      </w:r>
      <w:r w:rsidRPr="00E3774C">
        <w:rPr>
          <w:rFonts w:ascii="GHEA Grapalat" w:hAnsi="GHEA Grapalat"/>
          <w:b/>
          <w:bCs/>
          <w:lang w:eastAsia="en-GB"/>
        </w:rPr>
        <w:t>Ն</w:t>
      </w:r>
    </w:p>
    <w:p w:rsidR="000B4641" w:rsidRPr="00E3774C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E3774C">
        <w:rPr>
          <w:rFonts w:ascii="Calibri" w:hAnsi="Calibri" w:cs="Calibri"/>
          <w:lang w:eastAsia="en-GB"/>
        </w:rPr>
        <w:t> </w:t>
      </w:r>
      <w:r w:rsidRPr="00E3774C">
        <w:rPr>
          <w:rFonts w:ascii="Calibri" w:hAnsi="Calibri" w:cs="Calibri"/>
          <w:b/>
          <w:bCs/>
          <w:lang w:eastAsia="en-GB"/>
        </w:rPr>
        <w:t> </w:t>
      </w:r>
      <w:r w:rsidRPr="00E3774C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E3774C" w:rsidRDefault="000B4641" w:rsidP="000B4641">
      <w:pPr>
        <w:pStyle w:val="mechtex"/>
        <w:rPr>
          <w:rFonts w:ascii="GHEA Grapalat" w:hAnsi="GHEA Grapalat"/>
        </w:rPr>
      </w:pPr>
    </w:p>
    <w:p w:rsidR="000B4641" w:rsidRPr="00E3774C" w:rsidRDefault="000B4641" w:rsidP="000B4641">
      <w:pPr>
        <w:pStyle w:val="mechtex"/>
        <w:rPr>
          <w:rFonts w:ascii="GHEA Grapalat" w:hAnsi="GHEA Grapalat"/>
        </w:rPr>
      </w:pPr>
    </w:p>
    <w:p w:rsidR="000B4641" w:rsidRPr="00E3774C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E3774C">
        <w:rPr>
          <w:rFonts w:ascii="GHEA Grapalat" w:hAnsi="GHEA Grapalat" w:cs="Sylfaen"/>
        </w:rPr>
        <w:t xml:space="preserve">  _ </w:t>
      </w:r>
      <w:r w:rsidR="00134DE3" w:rsidRPr="00E3774C">
        <w:rPr>
          <w:rFonts w:ascii="GHEA Grapalat" w:hAnsi="GHEA Grapalat" w:cs="Sylfaen"/>
          <w:lang w:val="hy-AM"/>
        </w:rPr>
        <w:t>հուլիս</w:t>
      </w:r>
      <w:r w:rsidRPr="00E3774C">
        <w:rPr>
          <w:rFonts w:ascii="GHEA Grapalat" w:hAnsi="GHEA Grapalat" w:cs="Sylfaen"/>
        </w:rPr>
        <w:t>ի</w:t>
      </w:r>
      <w:r w:rsidRPr="00E3774C">
        <w:rPr>
          <w:rFonts w:ascii="GHEA Grapalat" w:hAnsi="GHEA Grapalat"/>
        </w:rPr>
        <w:t xml:space="preserve"> 2019 թվականի  N         - Լ</w:t>
      </w:r>
    </w:p>
    <w:p w:rsidR="000B4641" w:rsidRPr="00E3774C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E3774C" w:rsidRDefault="00134DE3" w:rsidP="003C580E">
      <w:pPr>
        <w:spacing w:after="0"/>
        <w:jc w:val="center"/>
        <w:rPr>
          <w:rFonts w:ascii="GHEA Grapalat" w:hAnsi="GHEA Grapalat"/>
        </w:rPr>
      </w:pPr>
      <w:r w:rsidRPr="00E3774C">
        <w:rPr>
          <w:rFonts w:ascii="GHEA Grapalat" w:eastAsia="Times New Roman" w:hAnsi="GHEA Grapalat" w:cs="Sylfaen"/>
          <w:spacing w:val="10"/>
          <w:lang w:val="af-ZA" w:eastAsia="ru-RU"/>
        </w:rPr>
        <w:t>«ՀԱՅԱՍՏԱՆԻ ՀԱՆՐԱՊԵՏՈՒԹՅԱՆ ԸՆԴԵՐՔԻ ՄԱՍԻՆ ՕՐԵՆՍԳՐՔՈՒՄ ՓՈՓՈԽՈՒԹՅՈՒՆՆԵՐ ԿԱՏԱՐԵԼՈՒ ՄԱՍԻՆ»</w:t>
      </w:r>
      <w:r w:rsidR="00065B6D" w:rsidRPr="00E3774C">
        <w:rPr>
          <w:rFonts w:ascii="GHEA Grapalat" w:eastAsia="Times New Roman" w:hAnsi="GHEA Grapalat" w:cs="Tahoma"/>
          <w:lang w:eastAsia="ru-RU"/>
        </w:rPr>
        <w:t xml:space="preserve"> ՀԱՅԱՍՏԱՆԻ ՀԱՆՐԱ</w:t>
      </w:r>
      <w:r w:rsidR="00AA0757" w:rsidRPr="00E3774C">
        <w:rPr>
          <w:rFonts w:ascii="GHEA Grapalat" w:eastAsia="Times New Roman" w:hAnsi="GHEA Grapalat" w:cs="Tahoma"/>
          <w:lang w:eastAsia="ru-RU"/>
        </w:rPr>
        <w:softHyphen/>
      </w:r>
      <w:r w:rsidR="003C580E" w:rsidRPr="00E3774C">
        <w:rPr>
          <w:rFonts w:ascii="GHEA Grapalat" w:eastAsia="Times New Roman" w:hAnsi="GHEA Grapalat" w:cs="Tahoma"/>
          <w:lang w:eastAsia="ru-RU"/>
        </w:rPr>
        <w:t>ՊԵՏՈՒԹՅԱՆ ՕՐԵՆՔԻ ՆԱԽԱԳԾ</w:t>
      </w:r>
      <w:r w:rsidR="00065B6D" w:rsidRPr="00E3774C">
        <w:rPr>
          <w:rFonts w:ascii="GHEA Grapalat" w:eastAsia="Times New Roman" w:hAnsi="GHEA Grapalat" w:cs="Tahoma"/>
          <w:lang w:eastAsia="ru-RU"/>
        </w:rPr>
        <w:t xml:space="preserve">Ի </w:t>
      </w:r>
      <w:r w:rsidR="000B4641" w:rsidRPr="00E3774C">
        <w:rPr>
          <w:rFonts w:ascii="GHEA Grapalat" w:hAnsi="GHEA Grapalat"/>
        </w:rPr>
        <w:t>ՎԵ</w:t>
      </w:r>
      <w:r w:rsidR="000B4641" w:rsidRPr="00E3774C">
        <w:rPr>
          <w:rFonts w:ascii="GHEA Grapalat" w:hAnsi="GHEA Grapalat"/>
        </w:rPr>
        <w:softHyphen/>
        <w:t>ՐԱ</w:t>
      </w:r>
      <w:r w:rsidR="000B4641" w:rsidRPr="00E3774C">
        <w:rPr>
          <w:rFonts w:ascii="GHEA Grapalat" w:hAnsi="GHEA Grapalat"/>
        </w:rPr>
        <w:softHyphen/>
        <w:t>ԲԵՐՅԱԼ ՀԱՅԱՍ</w:t>
      </w:r>
      <w:r w:rsidR="000B4641" w:rsidRPr="00E3774C">
        <w:rPr>
          <w:rFonts w:ascii="GHEA Grapalat" w:hAnsi="GHEA Grapalat"/>
        </w:rPr>
        <w:softHyphen/>
        <w:t>ՏԱ</w:t>
      </w:r>
      <w:r w:rsidR="000B4641" w:rsidRPr="00E3774C">
        <w:rPr>
          <w:rFonts w:ascii="GHEA Grapalat" w:hAnsi="GHEA Grapalat"/>
        </w:rPr>
        <w:softHyphen/>
        <w:t>ՆԻ ՀԱՆ</w:t>
      </w:r>
      <w:r w:rsidR="000B4641" w:rsidRPr="00E3774C">
        <w:rPr>
          <w:rFonts w:ascii="GHEA Grapalat" w:hAnsi="GHEA Grapalat"/>
        </w:rPr>
        <w:softHyphen/>
      </w:r>
      <w:r w:rsidR="000B4641" w:rsidRPr="00E3774C">
        <w:rPr>
          <w:rFonts w:ascii="GHEA Grapalat" w:hAnsi="GHEA Grapalat"/>
        </w:rPr>
        <w:softHyphen/>
        <w:t>ՐԱ</w:t>
      </w:r>
      <w:r w:rsidR="000B4641" w:rsidRPr="00E3774C">
        <w:rPr>
          <w:rFonts w:ascii="GHEA Grapalat" w:hAnsi="GHEA Grapalat"/>
        </w:rPr>
        <w:softHyphen/>
      </w:r>
      <w:r w:rsidR="000B4641" w:rsidRPr="00E3774C">
        <w:rPr>
          <w:rFonts w:ascii="GHEA Grapalat" w:hAnsi="GHEA Grapalat"/>
        </w:rPr>
        <w:softHyphen/>
      </w:r>
      <w:r w:rsidR="000B4641" w:rsidRPr="00E3774C">
        <w:rPr>
          <w:rFonts w:ascii="GHEA Grapalat" w:hAnsi="GHEA Grapalat"/>
        </w:rPr>
        <w:softHyphen/>
      </w:r>
      <w:r w:rsidR="000B4641" w:rsidRPr="00E3774C">
        <w:rPr>
          <w:rFonts w:ascii="GHEA Grapalat" w:hAnsi="GHEA Grapalat"/>
        </w:rPr>
        <w:softHyphen/>
        <w:t>ՊԵ</w:t>
      </w:r>
      <w:r w:rsidR="000B4641" w:rsidRPr="00E3774C">
        <w:rPr>
          <w:rFonts w:ascii="GHEA Grapalat" w:hAnsi="GHEA Grapalat"/>
        </w:rPr>
        <w:softHyphen/>
        <w:t>ՏՈՒ</w:t>
      </w:r>
      <w:r w:rsidR="000B4641" w:rsidRPr="00E3774C">
        <w:rPr>
          <w:rFonts w:ascii="GHEA Grapalat" w:hAnsi="GHEA Grapalat"/>
        </w:rPr>
        <w:softHyphen/>
        <w:t>ԹՅԱՆ ԿԱ</w:t>
      </w:r>
      <w:r w:rsidR="000B4641" w:rsidRPr="00E3774C">
        <w:rPr>
          <w:rFonts w:ascii="GHEA Grapalat" w:hAnsi="GHEA Grapalat"/>
        </w:rPr>
        <w:softHyphen/>
        <w:t>ՌԱ</w:t>
      </w:r>
      <w:r w:rsidR="000B4641" w:rsidRPr="00E3774C">
        <w:rPr>
          <w:rFonts w:ascii="GHEA Grapalat" w:hAnsi="GHEA Grapalat"/>
        </w:rPr>
        <w:softHyphen/>
        <w:t>ՎԱՐՈՒ</w:t>
      </w:r>
      <w:r w:rsidR="000B4641" w:rsidRPr="00E3774C">
        <w:rPr>
          <w:rFonts w:ascii="GHEA Grapalat" w:hAnsi="GHEA Grapalat"/>
        </w:rPr>
        <w:softHyphen/>
        <w:t>ԹՅԱՆ ԱՌԱ</w:t>
      </w:r>
      <w:r w:rsidR="000B4641" w:rsidRPr="00E3774C">
        <w:rPr>
          <w:rFonts w:ascii="GHEA Grapalat" w:hAnsi="GHEA Grapalat"/>
        </w:rPr>
        <w:softHyphen/>
        <w:t>ՋԱՐ</w:t>
      </w:r>
      <w:r w:rsidR="000B4641" w:rsidRPr="00E3774C">
        <w:rPr>
          <w:rFonts w:ascii="GHEA Grapalat" w:hAnsi="GHEA Grapalat"/>
        </w:rPr>
        <w:softHyphen/>
      </w:r>
      <w:r w:rsidR="000B4641" w:rsidRPr="00E3774C">
        <w:rPr>
          <w:rFonts w:ascii="GHEA Grapalat" w:hAnsi="GHEA Grapalat"/>
        </w:rPr>
        <w:softHyphen/>
      </w:r>
      <w:r w:rsidR="003A0454" w:rsidRPr="00E3774C">
        <w:rPr>
          <w:rFonts w:ascii="GHEA Grapalat" w:hAnsi="GHEA Grapalat"/>
        </w:rPr>
        <w:t>ԿՈՒԹ</w:t>
      </w:r>
      <w:r w:rsidR="005B7738" w:rsidRPr="00E3774C">
        <w:rPr>
          <w:rFonts w:ascii="GHEA Grapalat" w:hAnsi="GHEA Grapalat"/>
          <w:lang w:val="hy-AM"/>
        </w:rPr>
        <w:t>ՅՈՒՆՆԵՐԻ ՄԱՍԻՆ</w:t>
      </w:r>
    </w:p>
    <w:p w:rsidR="000B4641" w:rsidRPr="00E3774C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E3774C">
        <w:rPr>
          <w:rFonts w:ascii="GHEA Grapalat" w:hAnsi="GHEA Grapalat"/>
          <w:lang w:val="hy-AM"/>
        </w:rPr>
        <w:t>------------------</w:t>
      </w:r>
      <w:r w:rsidR="000B4641" w:rsidRPr="00E3774C">
        <w:rPr>
          <w:rFonts w:ascii="GHEA Grapalat" w:hAnsi="GHEA Grapalat"/>
          <w:lang w:val="hy-AM"/>
        </w:rPr>
        <w:t>---</w:t>
      </w:r>
      <w:r w:rsidR="000B4641" w:rsidRPr="00E3774C">
        <w:rPr>
          <w:rFonts w:ascii="GHEA Grapalat" w:hAnsi="GHEA Grapalat"/>
        </w:rPr>
        <w:t>---------------------------------------------------------------------</w:t>
      </w:r>
      <w:r w:rsidRPr="00E3774C">
        <w:rPr>
          <w:rFonts w:ascii="GHEA Grapalat" w:hAnsi="GHEA Grapalat"/>
          <w:lang w:val="hy-AM"/>
        </w:rPr>
        <w:t>----------------------------------</w:t>
      </w:r>
    </w:p>
    <w:p w:rsidR="000B4641" w:rsidRPr="00E3774C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Pr="00E3774C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E3774C">
        <w:rPr>
          <w:rFonts w:ascii="GHEA Grapalat" w:hAnsi="GHEA Grapalat" w:cs="Tahoma"/>
          <w:szCs w:val="22"/>
        </w:rPr>
        <w:t>Հիմք</w:t>
      </w:r>
      <w:r w:rsidRPr="00E3774C">
        <w:rPr>
          <w:rFonts w:ascii="GHEA Grapalat" w:hAnsi="GHEA Grapalat"/>
          <w:szCs w:val="22"/>
        </w:rPr>
        <w:t xml:space="preserve"> </w:t>
      </w:r>
      <w:r w:rsidRPr="00E3774C">
        <w:rPr>
          <w:rFonts w:ascii="GHEA Grapalat" w:hAnsi="GHEA Grapalat" w:cs="Tahoma"/>
          <w:szCs w:val="22"/>
        </w:rPr>
        <w:t>ընդունելով</w:t>
      </w:r>
      <w:r w:rsidRPr="00E3774C">
        <w:rPr>
          <w:rFonts w:ascii="GHEA Grapalat" w:hAnsi="GHEA Grapalat"/>
          <w:szCs w:val="22"/>
        </w:rPr>
        <w:t xml:space="preserve"> </w:t>
      </w:r>
      <w:r w:rsidRPr="00E3774C">
        <w:rPr>
          <w:rFonts w:ascii="GHEA Grapalat" w:hAnsi="GHEA Grapalat"/>
          <w:szCs w:val="22"/>
          <w:lang w:val="af-ZA"/>
        </w:rPr>
        <w:t>«</w:t>
      </w:r>
      <w:r w:rsidRPr="00E3774C">
        <w:rPr>
          <w:rFonts w:ascii="GHEA Grapalat" w:hAnsi="GHEA Grapalat" w:cs="Tahoma"/>
          <w:szCs w:val="22"/>
        </w:rPr>
        <w:t>Ազգային ժողովի կանոնակարգ» սահ</w:t>
      </w:r>
      <w:r w:rsidRPr="00E3774C">
        <w:rPr>
          <w:rFonts w:ascii="GHEA Grapalat" w:hAnsi="GHEA Grapalat" w:cs="Tahoma"/>
          <w:szCs w:val="22"/>
        </w:rPr>
        <w:softHyphen/>
        <w:t>մանա</w:t>
      </w:r>
      <w:r w:rsidRPr="00E3774C">
        <w:rPr>
          <w:rFonts w:ascii="GHEA Grapalat" w:hAnsi="GHEA Grapalat" w:cs="Tahoma"/>
          <w:szCs w:val="22"/>
        </w:rPr>
        <w:softHyphen/>
        <w:t>դրա</w:t>
      </w:r>
      <w:r w:rsidRPr="00E3774C">
        <w:rPr>
          <w:rFonts w:ascii="GHEA Grapalat" w:hAnsi="GHEA Grapalat" w:cs="Tahoma"/>
          <w:szCs w:val="22"/>
        </w:rPr>
        <w:softHyphen/>
        <w:t>կան օրենքի 77-րդ հոդ</w:t>
      </w:r>
      <w:r w:rsidRPr="00E3774C">
        <w:rPr>
          <w:rFonts w:ascii="GHEA Grapalat" w:hAnsi="GHEA Grapalat" w:cs="Tahoma"/>
          <w:szCs w:val="22"/>
        </w:rPr>
        <w:softHyphen/>
        <w:t>վածի 1-ին մասը՝ Հայաստանի Հանրա</w:t>
      </w:r>
      <w:r w:rsidRPr="00E3774C">
        <w:rPr>
          <w:rFonts w:ascii="GHEA Grapalat" w:hAnsi="GHEA Grapalat" w:cs="Tahoma"/>
          <w:szCs w:val="22"/>
        </w:rPr>
        <w:softHyphen/>
        <w:t>պե</w:t>
      </w:r>
      <w:r w:rsidRPr="00E3774C">
        <w:rPr>
          <w:rFonts w:ascii="GHEA Grapalat" w:hAnsi="GHEA Grapalat" w:cs="Tahoma"/>
          <w:szCs w:val="22"/>
        </w:rPr>
        <w:softHyphen/>
        <w:t>տու</w:t>
      </w:r>
      <w:r w:rsidRPr="00E3774C">
        <w:rPr>
          <w:rFonts w:ascii="GHEA Grapalat" w:hAnsi="GHEA Grapalat" w:cs="Tahoma"/>
          <w:szCs w:val="22"/>
        </w:rPr>
        <w:softHyphen/>
        <w:t>թյան կառա</w:t>
      </w:r>
      <w:r w:rsidRPr="00E3774C">
        <w:rPr>
          <w:rFonts w:ascii="GHEA Grapalat" w:hAnsi="GHEA Grapalat" w:cs="Tahoma"/>
          <w:szCs w:val="22"/>
        </w:rPr>
        <w:softHyphen/>
        <w:t>վա</w:t>
      </w:r>
      <w:r w:rsidRPr="00E3774C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0B4641" w:rsidRPr="00E3774C" w:rsidRDefault="000B4641" w:rsidP="00FE1BF2">
      <w:pPr>
        <w:spacing w:after="0" w:line="276" w:lineRule="auto"/>
        <w:ind w:firstLine="709"/>
        <w:jc w:val="both"/>
        <w:rPr>
          <w:rFonts w:ascii="GHEA Grapalat" w:eastAsia="Times New Roman" w:hAnsi="GHEA Grapalat" w:cs="Tahoma"/>
          <w:lang w:eastAsia="ru-RU"/>
        </w:rPr>
      </w:pPr>
      <w:r w:rsidRPr="00E3774C">
        <w:rPr>
          <w:rFonts w:ascii="GHEA Grapalat" w:hAnsi="GHEA Grapalat" w:cs="Tahoma"/>
          <w:lang w:eastAsia="ru-RU"/>
        </w:rPr>
        <w:t xml:space="preserve">1. </w:t>
      </w:r>
      <w:r w:rsidRPr="00E3774C">
        <w:rPr>
          <w:rFonts w:ascii="GHEA Grapalat" w:eastAsia="Times New Roman" w:hAnsi="GHEA Grapalat" w:cs="Tahoma"/>
          <w:lang w:eastAsia="ru-RU"/>
        </w:rPr>
        <w:t xml:space="preserve">Հավանություն տալ </w:t>
      </w:r>
      <w:r w:rsidR="00134DE3" w:rsidRPr="00E3774C">
        <w:rPr>
          <w:rFonts w:ascii="GHEA Grapalat" w:eastAsia="Times New Roman" w:hAnsi="GHEA Grapalat" w:cs="Tahoma"/>
          <w:lang w:eastAsia="ru-RU"/>
        </w:rPr>
        <w:t xml:space="preserve">«Հայաստանի Հանրապետության ընդերքի մասին օրենսգրքում փոփոխություններ կատարելու մասին» </w:t>
      </w:r>
      <w:r w:rsidR="00065B6D" w:rsidRPr="00E3774C">
        <w:rPr>
          <w:rFonts w:ascii="GHEA Grapalat" w:eastAsia="Times New Roman" w:hAnsi="GHEA Grapalat" w:cs="Tahoma"/>
          <w:lang w:eastAsia="ru-RU"/>
        </w:rPr>
        <w:t>Հ</w:t>
      </w:r>
      <w:r w:rsidR="00B234BC" w:rsidRPr="00E3774C">
        <w:rPr>
          <w:rFonts w:ascii="GHEA Grapalat" w:eastAsia="Times New Roman" w:hAnsi="GHEA Grapalat" w:cs="Tahoma"/>
          <w:lang w:eastAsia="ru-RU"/>
        </w:rPr>
        <w:t xml:space="preserve">այաստանի Հանրապետության օրենքի նախագծի </w:t>
      </w:r>
      <w:r w:rsidRPr="00E3774C">
        <w:rPr>
          <w:rFonts w:ascii="GHEA Grapalat" w:eastAsia="Times New Roman" w:hAnsi="GHEA Grapalat" w:cs="Tahoma"/>
          <w:lang w:eastAsia="ru-RU"/>
        </w:rPr>
        <w:t>(</w:t>
      </w:r>
      <w:r w:rsidR="00134DE3" w:rsidRPr="00E3774C">
        <w:rPr>
          <w:rFonts w:ascii="GHEA Grapalat" w:hAnsi="GHEA Grapalat"/>
          <w:iCs/>
          <w:color w:val="000000"/>
          <w:shd w:val="clear" w:color="auto" w:fill="FFFFFF"/>
        </w:rPr>
        <w:t>Խ-207-24.06.2019-ՏՀ-011/0</w:t>
      </w:r>
      <w:r w:rsidRPr="00E3774C">
        <w:rPr>
          <w:rFonts w:ascii="GHEA Grapalat" w:eastAsia="Times New Roman" w:hAnsi="GHEA Grapalat" w:cs="Tahoma"/>
          <w:lang w:eastAsia="ru-RU"/>
        </w:rPr>
        <w:t>) վերաբերյալ Հայաս</w:t>
      </w:r>
      <w:r w:rsidRPr="00E3774C">
        <w:rPr>
          <w:rFonts w:ascii="GHEA Grapalat" w:eastAsia="Times New Roman" w:hAnsi="GHEA Grapalat" w:cs="Tahoma"/>
          <w:lang w:eastAsia="ru-RU"/>
        </w:rPr>
        <w:softHyphen/>
        <w:t>տա</w:t>
      </w:r>
      <w:r w:rsidRPr="00E3774C">
        <w:rPr>
          <w:rFonts w:ascii="GHEA Grapalat" w:eastAsia="Times New Roman" w:hAnsi="GHEA Grapalat" w:cs="Tahoma"/>
          <w:lang w:eastAsia="ru-RU"/>
        </w:rPr>
        <w:softHyphen/>
        <w:t>նի Հանրապե</w:t>
      </w:r>
      <w:r w:rsidRPr="00E3774C">
        <w:rPr>
          <w:rFonts w:ascii="GHEA Grapalat" w:eastAsia="Times New Roman" w:hAnsi="GHEA Grapalat" w:cs="Tahoma"/>
          <w:lang w:eastAsia="ru-RU"/>
        </w:rPr>
        <w:softHyphen/>
        <w:t>տու</w:t>
      </w:r>
      <w:r w:rsidRPr="00E3774C">
        <w:rPr>
          <w:rFonts w:ascii="GHEA Grapalat" w:eastAsia="Times New Roman" w:hAnsi="GHEA Grapalat" w:cs="Tahoma"/>
          <w:lang w:eastAsia="ru-RU"/>
        </w:rPr>
        <w:softHyphen/>
        <w:t>թյան կա</w:t>
      </w:r>
      <w:r w:rsidRPr="00E3774C">
        <w:rPr>
          <w:rFonts w:ascii="GHEA Grapalat" w:eastAsia="Times New Roman" w:hAnsi="GHEA Grapalat" w:cs="Tahoma"/>
          <w:lang w:eastAsia="ru-RU"/>
        </w:rPr>
        <w:softHyphen/>
      </w:r>
      <w:r w:rsidRPr="00E3774C">
        <w:rPr>
          <w:rFonts w:ascii="GHEA Grapalat" w:eastAsia="Times New Roman" w:hAnsi="GHEA Grapalat" w:cs="Tahoma"/>
          <w:lang w:eastAsia="ru-RU"/>
        </w:rPr>
        <w:softHyphen/>
        <w:t>ռա</w:t>
      </w:r>
      <w:r w:rsidRPr="00E3774C">
        <w:rPr>
          <w:rFonts w:ascii="GHEA Grapalat" w:eastAsia="Times New Roman" w:hAnsi="GHEA Grapalat" w:cs="Tahoma"/>
          <w:lang w:eastAsia="ru-RU"/>
        </w:rPr>
        <w:softHyphen/>
      </w:r>
      <w:r w:rsidRPr="00E3774C">
        <w:rPr>
          <w:rFonts w:ascii="GHEA Grapalat" w:eastAsia="Times New Roman" w:hAnsi="GHEA Grapalat" w:cs="Tahoma"/>
          <w:lang w:eastAsia="ru-RU"/>
        </w:rPr>
        <w:softHyphen/>
        <w:t>վա</w:t>
      </w:r>
      <w:r w:rsidRPr="00E3774C">
        <w:rPr>
          <w:rFonts w:ascii="GHEA Grapalat" w:eastAsia="Times New Roman" w:hAnsi="GHEA Grapalat" w:cs="Tahoma"/>
          <w:lang w:eastAsia="ru-RU"/>
        </w:rPr>
        <w:softHyphen/>
        <w:t>րու</w:t>
      </w:r>
      <w:r w:rsidRPr="00E3774C">
        <w:rPr>
          <w:rFonts w:ascii="GHEA Grapalat" w:eastAsia="Times New Roman" w:hAnsi="GHEA Grapalat" w:cs="Tahoma"/>
          <w:lang w:eastAsia="ru-RU"/>
        </w:rPr>
        <w:softHyphen/>
        <w:t>թյան առաջար</w:t>
      </w:r>
      <w:r w:rsidRPr="00E3774C">
        <w:rPr>
          <w:rFonts w:ascii="GHEA Grapalat" w:eastAsia="Times New Roman" w:hAnsi="GHEA Grapalat" w:cs="Tahoma"/>
          <w:lang w:eastAsia="ru-RU"/>
        </w:rPr>
        <w:softHyphen/>
        <w:t>կու</w:t>
      </w:r>
      <w:r w:rsidR="00E20DC4" w:rsidRPr="00E3774C">
        <w:rPr>
          <w:rFonts w:ascii="GHEA Grapalat" w:eastAsia="Times New Roman" w:hAnsi="GHEA Grapalat" w:cs="Tahoma"/>
          <w:lang w:eastAsia="ru-RU"/>
        </w:rPr>
        <w:softHyphen/>
      </w:r>
      <w:r w:rsidRPr="00E3774C">
        <w:rPr>
          <w:rFonts w:ascii="GHEA Grapalat" w:eastAsia="Times New Roman" w:hAnsi="GHEA Grapalat" w:cs="Tahoma"/>
          <w:lang w:eastAsia="ru-RU"/>
        </w:rPr>
        <w:t xml:space="preserve">թյուններին: </w:t>
      </w:r>
    </w:p>
    <w:p w:rsidR="000B4641" w:rsidRPr="00E3774C" w:rsidRDefault="000B4641" w:rsidP="00FE1BF2">
      <w:pPr>
        <w:pStyle w:val="norm"/>
        <w:spacing w:line="276" w:lineRule="auto"/>
        <w:rPr>
          <w:rFonts w:ascii="GHEA Grapalat" w:hAnsi="GHEA Grapalat"/>
          <w:szCs w:val="22"/>
        </w:rPr>
      </w:pPr>
      <w:r w:rsidRPr="00E3774C">
        <w:rPr>
          <w:rFonts w:ascii="GHEA Grapalat" w:hAnsi="GHEA Grapalat"/>
          <w:szCs w:val="22"/>
        </w:rPr>
        <w:t>2. Հայաս</w:t>
      </w:r>
      <w:r w:rsidRPr="00E3774C">
        <w:rPr>
          <w:rFonts w:ascii="GHEA Grapalat" w:hAnsi="GHEA Grapalat"/>
          <w:szCs w:val="22"/>
        </w:rPr>
        <w:softHyphen/>
        <w:t>տա</w:t>
      </w:r>
      <w:r w:rsidRPr="00E3774C">
        <w:rPr>
          <w:rFonts w:ascii="GHEA Grapalat" w:hAnsi="GHEA Grapalat"/>
          <w:szCs w:val="22"/>
        </w:rPr>
        <w:softHyphen/>
        <w:t>նի Հանրապե</w:t>
      </w:r>
      <w:r w:rsidRPr="00E3774C">
        <w:rPr>
          <w:rFonts w:ascii="GHEA Grapalat" w:hAnsi="GHEA Grapalat"/>
          <w:szCs w:val="22"/>
        </w:rPr>
        <w:softHyphen/>
        <w:t>տու</w:t>
      </w:r>
      <w:r w:rsidRPr="00E3774C">
        <w:rPr>
          <w:rFonts w:ascii="GHEA Grapalat" w:hAnsi="GHEA Grapalat"/>
          <w:szCs w:val="22"/>
        </w:rPr>
        <w:softHyphen/>
        <w:t>թյան կա</w:t>
      </w:r>
      <w:r w:rsidRPr="00E3774C">
        <w:rPr>
          <w:rFonts w:ascii="GHEA Grapalat" w:hAnsi="GHEA Grapalat"/>
          <w:szCs w:val="22"/>
        </w:rPr>
        <w:softHyphen/>
      </w:r>
      <w:r w:rsidRPr="00E3774C">
        <w:rPr>
          <w:rFonts w:ascii="GHEA Grapalat" w:hAnsi="GHEA Grapalat"/>
          <w:szCs w:val="22"/>
        </w:rPr>
        <w:softHyphen/>
        <w:t>ռա</w:t>
      </w:r>
      <w:r w:rsidRPr="00E3774C">
        <w:rPr>
          <w:rFonts w:ascii="GHEA Grapalat" w:hAnsi="GHEA Grapalat"/>
          <w:szCs w:val="22"/>
        </w:rPr>
        <w:softHyphen/>
      </w:r>
      <w:r w:rsidRPr="00E3774C">
        <w:rPr>
          <w:rFonts w:ascii="GHEA Grapalat" w:hAnsi="GHEA Grapalat"/>
          <w:szCs w:val="22"/>
        </w:rPr>
        <w:softHyphen/>
        <w:t>վա</w:t>
      </w:r>
      <w:r w:rsidRPr="00E3774C">
        <w:rPr>
          <w:rFonts w:ascii="GHEA Grapalat" w:hAnsi="GHEA Grapalat"/>
          <w:szCs w:val="22"/>
        </w:rPr>
        <w:softHyphen/>
        <w:t>րու</w:t>
      </w:r>
      <w:r w:rsidRPr="00E3774C">
        <w:rPr>
          <w:rFonts w:ascii="GHEA Grapalat" w:hAnsi="GHEA Grapalat"/>
          <w:szCs w:val="22"/>
        </w:rPr>
        <w:softHyphen/>
        <w:t>թյան առաջար</w:t>
      </w:r>
      <w:r w:rsidRPr="00E3774C">
        <w:rPr>
          <w:rFonts w:ascii="GHEA Grapalat" w:hAnsi="GHEA Grapalat"/>
          <w:szCs w:val="22"/>
        </w:rPr>
        <w:softHyphen/>
        <w:t>կություն</w:t>
      </w:r>
      <w:r w:rsidRPr="00E3774C">
        <w:rPr>
          <w:rFonts w:ascii="GHEA Grapalat" w:hAnsi="GHEA Grapalat"/>
          <w:szCs w:val="22"/>
          <w:lang w:val="hy-AM"/>
        </w:rPr>
        <w:t>ներ</w:t>
      </w:r>
      <w:r w:rsidRPr="00E3774C">
        <w:rPr>
          <w:rFonts w:ascii="GHEA Grapalat" w:hAnsi="GHEA Grapalat"/>
          <w:szCs w:val="22"/>
        </w:rPr>
        <w:t>ը սահ</w:t>
      </w:r>
      <w:r w:rsidRPr="00E3774C">
        <w:rPr>
          <w:rFonts w:ascii="GHEA Grapalat" w:hAnsi="GHEA Grapalat"/>
          <w:szCs w:val="22"/>
        </w:rPr>
        <w:softHyphen/>
        <w:t>ման</w:t>
      </w:r>
      <w:r w:rsidRPr="00E3774C">
        <w:rPr>
          <w:rFonts w:ascii="GHEA Grapalat" w:hAnsi="GHEA Grapalat"/>
          <w:szCs w:val="22"/>
        </w:rPr>
        <w:softHyphen/>
        <w:t>ված կարգով ներկայացնել Հա</w:t>
      </w:r>
      <w:r w:rsidRPr="00E3774C">
        <w:rPr>
          <w:rFonts w:ascii="GHEA Grapalat" w:hAnsi="GHEA Grapalat"/>
          <w:szCs w:val="22"/>
        </w:rPr>
        <w:softHyphen/>
        <w:t>յաս</w:t>
      </w:r>
      <w:r w:rsidRPr="00E3774C">
        <w:rPr>
          <w:rFonts w:ascii="GHEA Grapalat" w:hAnsi="GHEA Grapalat"/>
          <w:szCs w:val="22"/>
        </w:rPr>
        <w:softHyphen/>
      </w:r>
      <w:r w:rsidRPr="00E3774C">
        <w:rPr>
          <w:rFonts w:ascii="GHEA Grapalat" w:hAnsi="GHEA Grapalat"/>
          <w:szCs w:val="22"/>
        </w:rPr>
        <w:softHyphen/>
      </w:r>
      <w:r w:rsidRPr="00E3774C">
        <w:rPr>
          <w:rFonts w:ascii="GHEA Grapalat" w:hAnsi="GHEA Grapalat"/>
          <w:szCs w:val="22"/>
        </w:rPr>
        <w:softHyphen/>
        <w:t>տա</w:t>
      </w:r>
      <w:r w:rsidRPr="00E3774C">
        <w:rPr>
          <w:rFonts w:ascii="GHEA Grapalat" w:hAnsi="GHEA Grapalat"/>
          <w:szCs w:val="22"/>
        </w:rPr>
        <w:softHyphen/>
        <w:t>նի Հան</w:t>
      </w:r>
      <w:r w:rsidRPr="00E3774C">
        <w:rPr>
          <w:rFonts w:ascii="GHEA Grapalat" w:hAnsi="GHEA Grapalat"/>
          <w:szCs w:val="22"/>
        </w:rPr>
        <w:softHyphen/>
        <w:t>րա</w:t>
      </w:r>
      <w:r w:rsidRPr="00E3774C">
        <w:rPr>
          <w:rFonts w:ascii="GHEA Grapalat" w:hAnsi="GHEA Grapalat"/>
          <w:szCs w:val="22"/>
        </w:rPr>
        <w:softHyphen/>
        <w:t>պե</w:t>
      </w:r>
      <w:r w:rsidRPr="00E3774C">
        <w:rPr>
          <w:rFonts w:ascii="GHEA Grapalat" w:hAnsi="GHEA Grapalat"/>
          <w:szCs w:val="22"/>
        </w:rPr>
        <w:softHyphen/>
        <w:t>տու</w:t>
      </w:r>
      <w:r w:rsidRPr="00E3774C">
        <w:rPr>
          <w:rFonts w:ascii="GHEA Grapalat" w:hAnsi="GHEA Grapalat"/>
          <w:szCs w:val="22"/>
        </w:rPr>
        <w:softHyphen/>
        <w:t>թյան Ազգային ժողովի աշխա</w:t>
      </w:r>
      <w:r w:rsidRPr="00E3774C">
        <w:rPr>
          <w:rFonts w:ascii="GHEA Grapalat" w:hAnsi="GHEA Grapalat"/>
          <w:szCs w:val="22"/>
        </w:rPr>
        <w:softHyphen/>
        <w:t>տա</w:t>
      </w:r>
      <w:r w:rsidRPr="00E3774C">
        <w:rPr>
          <w:rFonts w:ascii="GHEA Grapalat" w:hAnsi="GHEA Grapalat"/>
          <w:szCs w:val="22"/>
        </w:rPr>
        <w:softHyphen/>
        <w:t>կազմ:</w:t>
      </w:r>
    </w:p>
    <w:p w:rsidR="00134DE3" w:rsidRPr="00E3774C" w:rsidRDefault="00134DE3" w:rsidP="00FE1BF2">
      <w:pPr>
        <w:pStyle w:val="norm"/>
        <w:spacing w:line="276" w:lineRule="auto"/>
        <w:rPr>
          <w:rFonts w:ascii="GHEA Grapalat" w:hAnsi="GHEA Grapalat"/>
          <w:szCs w:val="22"/>
        </w:rPr>
      </w:pPr>
    </w:p>
    <w:p w:rsidR="00134DE3" w:rsidRPr="00E3774C" w:rsidRDefault="00134DE3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</w:p>
    <w:p w:rsidR="000B4641" w:rsidRPr="00E3774C" w:rsidRDefault="000B4641" w:rsidP="00FE1BF2">
      <w:pPr>
        <w:spacing w:after="0"/>
        <w:rPr>
          <w:rFonts w:ascii="GHEA Grapalat" w:hAnsi="GHEA Grapalat"/>
        </w:rPr>
      </w:pPr>
    </w:p>
    <w:p w:rsidR="000B4641" w:rsidRPr="00E3774C" w:rsidRDefault="000B4641" w:rsidP="00FE1BF2">
      <w:pPr>
        <w:pStyle w:val="mechtex"/>
        <w:jc w:val="left"/>
        <w:rPr>
          <w:rFonts w:ascii="GHEA Grapalat" w:hAnsi="GHEA Grapalat"/>
          <w:caps/>
          <w:lang w:val="af-ZA"/>
        </w:rPr>
      </w:pPr>
      <w:r w:rsidRPr="00E3774C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E3774C" w:rsidRDefault="000B4641" w:rsidP="00FE1BF2">
      <w:pPr>
        <w:pStyle w:val="mechtex"/>
        <w:jc w:val="left"/>
        <w:rPr>
          <w:rFonts w:ascii="GHEA Grapalat" w:hAnsi="GHEA Grapalat" w:cs="Sylfaen"/>
        </w:rPr>
      </w:pPr>
      <w:r w:rsidRPr="00E3774C">
        <w:rPr>
          <w:rFonts w:ascii="GHEA Grapalat" w:hAnsi="GHEA Grapalat" w:cs="Sylfaen"/>
        </w:rPr>
        <w:t xml:space="preserve">              ՎԱՐՉԱՊԵՏ</w:t>
      </w:r>
    </w:p>
    <w:p w:rsidR="000B4641" w:rsidRPr="00E3774C" w:rsidRDefault="000B4641" w:rsidP="00FE1BF2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E3774C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E3774C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E3774C">
        <w:rPr>
          <w:rFonts w:ascii="GHEA Grapalat" w:hAnsi="GHEA Grapalat" w:cs="Arial Armenian"/>
          <w:lang w:val="af-ZA"/>
        </w:rPr>
        <w:tab/>
      </w:r>
      <w:r w:rsidR="00E20DC4" w:rsidRPr="00E3774C">
        <w:rPr>
          <w:rFonts w:ascii="GHEA Grapalat" w:hAnsi="GHEA Grapalat" w:cs="Arial Armenian"/>
          <w:lang w:val="af-ZA"/>
        </w:rPr>
        <w:tab/>
      </w:r>
      <w:r w:rsidR="00E20DC4" w:rsidRPr="00E3774C">
        <w:rPr>
          <w:rFonts w:ascii="GHEA Grapalat" w:hAnsi="GHEA Grapalat" w:cs="Arial Armenian"/>
          <w:lang w:val="af-ZA"/>
        </w:rPr>
        <w:tab/>
      </w:r>
      <w:r w:rsidRPr="00E3774C">
        <w:rPr>
          <w:rFonts w:ascii="GHEA Grapalat" w:hAnsi="GHEA Grapalat" w:cs="Arial Armenian"/>
        </w:rPr>
        <w:t>Ն</w:t>
      </w:r>
      <w:r w:rsidRPr="00E3774C">
        <w:rPr>
          <w:rFonts w:ascii="GHEA Grapalat" w:hAnsi="GHEA Grapalat" w:cs="Sylfaen"/>
          <w:lang w:val="af-ZA"/>
        </w:rPr>
        <w:t>.</w:t>
      </w:r>
      <w:r w:rsidRPr="00E3774C">
        <w:rPr>
          <w:rFonts w:ascii="GHEA Grapalat" w:hAnsi="GHEA Grapalat" w:cs="Arial Armenian"/>
          <w:lang w:val="af-ZA"/>
        </w:rPr>
        <w:t xml:space="preserve"> ՓԱՇԻՆ</w:t>
      </w:r>
      <w:r w:rsidRPr="00E3774C">
        <w:rPr>
          <w:rFonts w:ascii="GHEA Grapalat" w:hAnsi="GHEA Grapalat" w:cs="Sylfaen"/>
        </w:rPr>
        <w:t>ՅԱՆ</w:t>
      </w:r>
    </w:p>
    <w:p w:rsidR="000B4641" w:rsidRPr="00E3774C" w:rsidRDefault="000B4641" w:rsidP="000B4641">
      <w:pPr>
        <w:rPr>
          <w:rFonts w:ascii="GHEA Grapalat" w:hAnsi="GHEA Grapalat"/>
          <w:spacing w:val="-4"/>
          <w:lang w:val="pt-BR"/>
        </w:rPr>
      </w:pPr>
      <w:r w:rsidRPr="00E3774C">
        <w:rPr>
          <w:rFonts w:ascii="GHEA Grapalat" w:hAnsi="GHEA Grapalat"/>
          <w:lang w:val="af-ZA"/>
        </w:rPr>
        <w:t xml:space="preserve">          2019 </w:t>
      </w:r>
      <w:r w:rsidRPr="00E3774C">
        <w:rPr>
          <w:rFonts w:ascii="GHEA Grapalat" w:hAnsi="GHEA Grapalat" w:cs="Sylfaen"/>
        </w:rPr>
        <w:t>թ</w:t>
      </w:r>
      <w:r w:rsidRPr="00E3774C">
        <w:rPr>
          <w:rFonts w:ascii="GHEA Grapalat" w:hAnsi="GHEA Grapalat" w:cs="Arial Armenian"/>
          <w:lang w:val="af-ZA"/>
        </w:rPr>
        <w:t xml:space="preserve">. </w:t>
      </w:r>
      <w:r w:rsidR="00134DE3" w:rsidRPr="00E3774C">
        <w:rPr>
          <w:rFonts w:ascii="GHEA Grapalat" w:hAnsi="GHEA Grapalat" w:cs="IRTEK Courier"/>
          <w:spacing w:val="-4"/>
          <w:lang w:val="hy-AM"/>
        </w:rPr>
        <w:t>հուլիս</w:t>
      </w:r>
      <w:r w:rsidRPr="00E3774C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E3774C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E3774C">
        <w:rPr>
          <w:rFonts w:ascii="GHEA Grapalat" w:hAnsi="GHEA Grapalat"/>
          <w:lang w:val="af-ZA"/>
        </w:rPr>
        <w:tab/>
        <w:t xml:space="preserve">     </w:t>
      </w:r>
      <w:r w:rsidRPr="00E3774C">
        <w:rPr>
          <w:rFonts w:ascii="GHEA Grapalat" w:hAnsi="GHEA Grapalat" w:cs="Sylfaen"/>
        </w:rPr>
        <w:t>Երևան</w:t>
      </w:r>
    </w:p>
    <w:p w:rsidR="004061EA" w:rsidRPr="00E3774C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4061EA" w:rsidRPr="00E3774C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65B6D" w:rsidRPr="00E3774C" w:rsidRDefault="00065B6D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3C580E" w:rsidRPr="00E3774C" w:rsidRDefault="003C580E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B4641" w:rsidRPr="00E3774C" w:rsidRDefault="00134DE3" w:rsidP="003C580E">
      <w:pPr>
        <w:spacing w:after="0"/>
        <w:jc w:val="center"/>
        <w:rPr>
          <w:rFonts w:ascii="GHEA Grapalat" w:hAnsi="GHEA Grapalat"/>
          <w:lang w:val="fr-CA"/>
        </w:rPr>
      </w:pPr>
      <w:r w:rsidRPr="00E3774C">
        <w:rPr>
          <w:rFonts w:ascii="GHEA Grapalat" w:eastAsia="Times New Roman" w:hAnsi="GHEA Grapalat" w:cs="Sylfaen"/>
          <w:spacing w:val="10"/>
          <w:lang w:val="af-ZA" w:eastAsia="ru-RU"/>
        </w:rPr>
        <w:t>«ՀԱՅԱՍՏԱՆԻ ՀԱՆՐԱՊԵՏՈՒԹՅԱՆ ԸՆԴԵՐՔԻ ՄԱՍԻՆ ՕՐԵՆՍԳՐՔՈՒՄ ՓՈՓՈԽՈՒԹՅՈՒՆՆԵՐ ԿԱՏԱՐԵԼՈՒ ՄԱՍԻՆ»</w:t>
      </w:r>
      <w:r w:rsidR="00065B6D" w:rsidRPr="00E3774C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E3774C">
        <w:rPr>
          <w:rFonts w:ascii="GHEA Grapalat" w:eastAsia="Times New Roman" w:hAnsi="GHEA Grapalat" w:cs="Tahoma"/>
          <w:lang w:eastAsia="ru-RU"/>
        </w:rPr>
        <w:t>ՀԱՅԱՍՏԱՆԻ</w:t>
      </w:r>
      <w:r w:rsidR="00065B6D" w:rsidRPr="00E3774C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E3774C">
        <w:rPr>
          <w:rFonts w:ascii="GHEA Grapalat" w:eastAsia="Times New Roman" w:hAnsi="GHEA Grapalat" w:cs="Tahoma"/>
          <w:lang w:eastAsia="ru-RU"/>
        </w:rPr>
        <w:t>ՀԱՆՐԱՊԵՏՈՒԹՅԱՆ</w:t>
      </w:r>
      <w:r w:rsidR="00065B6D" w:rsidRPr="00E3774C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E3774C">
        <w:rPr>
          <w:rFonts w:ascii="GHEA Grapalat" w:eastAsia="Times New Roman" w:hAnsi="GHEA Grapalat" w:cs="Tahoma"/>
          <w:lang w:eastAsia="ru-RU"/>
        </w:rPr>
        <w:t>ՕՐԵՆՔ</w:t>
      </w:r>
      <w:r w:rsidR="00065B6D" w:rsidRPr="00E3774C">
        <w:rPr>
          <w:rFonts w:ascii="GHEA Grapalat" w:eastAsia="Times New Roman" w:hAnsi="GHEA Grapalat" w:cs="Tahoma"/>
          <w:lang w:eastAsia="ru-RU"/>
        </w:rPr>
        <w:t>Ի</w:t>
      </w:r>
      <w:r w:rsidR="00065B6D" w:rsidRPr="00E3774C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E3774C">
        <w:rPr>
          <w:rFonts w:ascii="GHEA Grapalat" w:eastAsia="Times New Roman" w:hAnsi="GHEA Grapalat" w:cs="Tahoma"/>
          <w:lang w:eastAsia="ru-RU"/>
        </w:rPr>
        <w:t>ՆԱԽԱԳԾ</w:t>
      </w:r>
      <w:r w:rsidR="00065B6D" w:rsidRPr="00E3774C">
        <w:rPr>
          <w:rFonts w:ascii="GHEA Grapalat" w:eastAsia="Times New Roman" w:hAnsi="GHEA Grapalat" w:cs="Tahoma"/>
          <w:lang w:eastAsia="ru-RU"/>
        </w:rPr>
        <w:t>Ի</w:t>
      </w:r>
      <w:r w:rsidR="00065B6D" w:rsidRPr="00E3774C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B4641" w:rsidRPr="00E3774C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E3774C">
        <w:rPr>
          <w:rFonts w:ascii="GHEA Grapalat" w:hAnsi="GHEA Grapalat"/>
          <w:iCs/>
          <w:color w:val="000000"/>
          <w:shd w:val="clear" w:color="auto" w:fill="FFFFFF"/>
        </w:rPr>
        <w:t>Խ</w:t>
      </w:r>
      <w:r w:rsidRPr="00E3774C">
        <w:rPr>
          <w:rFonts w:ascii="GHEA Grapalat" w:hAnsi="GHEA Grapalat"/>
          <w:iCs/>
          <w:color w:val="000000"/>
          <w:shd w:val="clear" w:color="auto" w:fill="FFFFFF"/>
          <w:lang w:val="fr-CA"/>
        </w:rPr>
        <w:t>-207-24.06.2019-</w:t>
      </w:r>
      <w:r w:rsidRPr="00E3774C">
        <w:rPr>
          <w:rFonts w:ascii="GHEA Grapalat" w:hAnsi="GHEA Grapalat"/>
          <w:iCs/>
          <w:color w:val="000000"/>
          <w:shd w:val="clear" w:color="auto" w:fill="FFFFFF"/>
        </w:rPr>
        <w:t>ՏՀ</w:t>
      </w:r>
      <w:r w:rsidRPr="00E3774C">
        <w:rPr>
          <w:rFonts w:ascii="GHEA Grapalat" w:hAnsi="GHEA Grapalat"/>
          <w:iCs/>
          <w:color w:val="000000"/>
          <w:shd w:val="clear" w:color="auto" w:fill="FFFFFF"/>
          <w:lang w:val="fr-CA"/>
        </w:rPr>
        <w:t>-011/0</w:t>
      </w:r>
      <w:r w:rsidR="000B4641" w:rsidRPr="00E3774C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E3774C">
        <w:rPr>
          <w:rFonts w:ascii="GHEA Grapalat" w:hAnsi="GHEA Grapalat"/>
        </w:rPr>
        <w:t>ՎԵ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ՐԱ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ԲԵՐՅԱԼ</w:t>
      </w:r>
      <w:r w:rsidR="000B4641" w:rsidRPr="00E3774C">
        <w:rPr>
          <w:rFonts w:ascii="GHEA Grapalat" w:hAnsi="GHEA Grapalat"/>
          <w:lang w:val="af-ZA"/>
        </w:rPr>
        <w:t xml:space="preserve"> </w:t>
      </w:r>
      <w:r w:rsidR="000B4641" w:rsidRPr="00E3774C">
        <w:rPr>
          <w:rFonts w:ascii="GHEA Grapalat" w:hAnsi="GHEA Grapalat"/>
        </w:rPr>
        <w:t>ՀԱՅԱՍ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ՏԱ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ՆԻ</w:t>
      </w:r>
      <w:r w:rsidR="000B4641" w:rsidRPr="00E3774C">
        <w:rPr>
          <w:rFonts w:ascii="GHEA Grapalat" w:hAnsi="GHEA Grapalat"/>
          <w:lang w:val="af-ZA"/>
        </w:rPr>
        <w:t xml:space="preserve"> </w:t>
      </w:r>
      <w:r w:rsidR="000B4641" w:rsidRPr="00E3774C">
        <w:rPr>
          <w:rFonts w:ascii="GHEA Grapalat" w:hAnsi="GHEA Grapalat"/>
        </w:rPr>
        <w:t>ՀԱՆ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ՐԱ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ՊԵ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ՏՈՒ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ԹՅԱՆ</w:t>
      </w:r>
      <w:r w:rsidR="000B4641" w:rsidRPr="00E3774C">
        <w:rPr>
          <w:rFonts w:ascii="GHEA Grapalat" w:hAnsi="GHEA Grapalat"/>
          <w:lang w:val="af-ZA"/>
        </w:rPr>
        <w:t xml:space="preserve"> </w:t>
      </w:r>
      <w:r w:rsidR="000B4641" w:rsidRPr="00E3774C">
        <w:rPr>
          <w:rFonts w:ascii="GHEA Grapalat" w:hAnsi="GHEA Grapalat"/>
        </w:rPr>
        <w:t>ԿԱ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ՌԱ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ՎԱՐՈՒ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ԹՅԱՆ</w:t>
      </w:r>
      <w:r w:rsidR="000B4641" w:rsidRPr="00E3774C">
        <w:rPr>
          <w:rFonts w:ascii="GHEA Grapalat" w:hAnsi="GHEA Grapalat"/>
          <w:lang w:val="af-ZA"/>
        </w:rPr>
        <w:t xml:space="preserve"> </w:t>
      </w:r>
      <w:r w:rsidR="000B4641" w:rsidRPr="00E3774C">
        <w:rPr>
          <w:rFonts w:ascii="GHEA Grapalat" w:hAnsi="GHEA Grapalat"/>
        </w:rPr>
        <w:t>ԱՌԱ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</w:rPr>
        <w:t>ՋԱՐ</w:t>
      </w:r>
      <w:r w:rsidR="000B4641" w:rsidRPr="00E3774C">
        <w:rPr>
          <w:rFonts w:ascii="GHEA Grapalat" w:hAnsi="GHEA Grapalat"/>
          <w:lang w:val="af-ZA"/>
        </w:rPr>
        <w:softHyphen/>
      </w:r>
      <w:r w:rsidR="000B4641" w:rsidRPr="00E3774C">
        <w:rPr>
          <w:rFonts w:ascii="GHEA Grapalat" w:hAnsi="GHEA Grapalat"/>
          <w:lang w:val="af-ZA"/>
        </w:rPr>
        <w:softHyphen/>
      </w:r>
      <w:r w:rsidR="004D23D6" w:rsidRPr="00E3774C">
        <w:rPr>
          <w:rFonts w:ascii="GHEA Grapalat" w:hAnsi="GHEA Grapalat"/>
        </w:rPr>
        <w:t>ԿՈՒԹՅ</w:t>
      </w:r>
      <w:r w:rsidR="004D23D6" w:rsidRPr="00E3774C">
        <w:rPr>
          <w:rFonts w:ascii="GHEA Grapalat" w:hAnsi="GHEA Grapalat"/>
          <w:lang w:val="hy-AM"/>
        </w:rPr>
        <w:t>ՈՒ</w:t>
      </w:r>
      <w:r w:rsidR="004D23D6" w:rsidRPr="00E3774C">
        <w:rPr>
          <w:rFonts w:ascii="GHEA Grapalat" w:hAnsi="GHEA Grapalat"/>
        </w:rPr>
        <w:t>Ն</w:t>
      </w:r>
      <w:r w:rsidR="003A0454" w:rsidRPr="00E3774C">
        <w:rPr>
          <w:rFonts w:ascii="GHEA Grapalat" w:hAnsi="GHEA Grapalat"/>
          <w:lang w:val="hy-AM"/>
        </w:rPr>
        <w:t>ՆԵՐ</w:t>
      </w:r>
      <w:r w:rsidR="004D23D6" w:rsidRPr="00E3774C">
        <w:rPr>
          <w:rFonts w:ascii="GHEA Grapalat" w:hAnsi="GHEA Grapalat"/>
          <w:lang w:val="hy-AM"/>
        </w:rPr>
        <w:t>Ը</w:t>
      </w:r>
    </w:p>
    <w:p w:rsidR="000B4641" w:rsidRPr="00E3774C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E3774C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2721B2" w:rsidRPr="00E3774C" w:rsidRDefault="003136A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lang w:val="hy-AM"/>
        </w:rPr>
        <w:t xml:space="preserve">        </w:t>
      </w:r>
      <w:r w:rsidR="002721B2" w:rsidRPr="00E3774C">
        <w:rPr>
          <w:rFonts w:cs="Tahoma"/>
          <w:sz w:val="22"/>
          <w:szCs w:val="22"/>
          <w:lang w:val="hy-AM"/>
        </w:rPr>
        <w:t>Ձեզ ենք ներկայացնում Հայաս</w:t>
      </w:r>
      <w:r w:rsidR="002721B2" w:rsidRPr="00E3774C">
        <w:rPr>
          <w:rFonts w:cs="Tahoma"/>
          <w:sz w:val="22"/>
          <w:szCs w:val="22"/>
          <w:lang w:val="af-ZA"/>
        </w:rPr>
        <w:softHyphen/>
      </w:r>
      <w:r w:rsidR="002721B2" w:rsidRPr="00E3774C">
        <w:rPr>
          <w:rFonts w:cs="Tahoma"/>
          <w:sz w:val="22"/>
          <w:szCs w:val="22"/>
          <w:lang w:val="hy-AM"/>
        </w:rPr>
        <w:t>տանի</w:t>
      </w:r>
      <w:r w:rsidR="002721B2" w:rsidRPr="00E3774C">
        <w:rPr>
          <w:rFonts w:cs="Tahoma"/>
          <w:sz w:val="22"/>
          <w:szCs w:val="22"/>
          <w:lang w:val="af-ZA"/>
        </w:rPr>
        <w:t xml:space="preserve"> </w:t>
      </w:r>
      <w:r w:rsidR="002721B2" w:rsidRPr="00E3774C">
        <w:rPr>
          <w:rFonts w:cs="Tahoma"/>
          <w:sz w:val="22"/>
          <w:szCs w:val="22"/>
          <w:lang w:val="hy-AM"/>
        </w:rPr>
        <w:t>Հանրապետության</w:t>
      </w:r>
      <w:r w:rsidR="002721B2" w:rsidRPr="00E3774C">
        <w:rPr>
          <w:rFonts w:cs="Tahoma"/>
          <w:sz w:val="22"/>
          <w:szCs w:val="22"/>
          <w:lang w:val="af-ZA"/>
        </w:rPr>
        <w:t xml:space="preserve"> </w:t>
      </w:r>
      <w:r w:rsidR="002721B2" w:rsidRPr="00E3774C">
        <w:rPr>
          <w:rFonts w:cs="Tahoma"/>
          <w:sz w:val="22"/>
          <w:szCs w:val="22"/>
          <w:lang w:val="hy-AM"/>
        </w:rPr>
        <w:t>կառավարության առա</w:t>
      </w:r>
      <w:r w:rsidR="002721B2" w:rsidRPr="00E3774C">
        <w:rPr>
          <w:rFonts w:cs="Tahoma"/>
          <w:sz w:val="22"/>
          <w:szCs w:val="22"/>
          <w:lang w:val="hy-AM"/>
        </w:rPr>
        <w:softHyphen/>
        <w:t>ջար</w:t>
      </w:r>
      <w:r w:rsidR="002721B2" w:rsidRPr="00E3774C">
        <w:rPr>
          <w:rFonts w:cs="Tahoma"/>
          <w:sz w:val="22"/>
          <w:szCs w:val="22"/>
          <w:lang w:val="hy-AM"/>
        </w:rPr>
        <w:softHyphen/>
        <w:t>կու</w:t>
      </w:r>
      <w:r w:rsidR="002721B2" w:rsidRPr="00E3774C">
        <w:rPr>
          <w:rFonts w:cs="Tahoma"/>
          <w:sz w:val="22"/>
          <w:szCs w:val="22"/>
          <w:lang w:val="hy-AM"/>
        </w:rPr>
        <w:softHyphen/>
        <w:t xml:space="preserve">թյունները 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>«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Հայաստանի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Հանրապետության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ընդերքի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մասին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օրենսգրքում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փոփոխություններ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կատարելու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 xml:space="preserve"> </w:t>
      </w:r>
      <w:r w:rsidR="00134DE3" w:rsidRPr="00E3774C">
        <w:rPr>
          <w:rFonts w:cs="Tahoma"/>
          <w:spacing w:val="0"/>
          <w:sz w:val="22"/>
          <w:szCs w:val="22"/>
          <w:lang w:val="hy-AM"/>
        </w:rPr>
        <w:t>մասին</w:t>
      </w:r>
      <w:r w:rsidR="00134DE3" w:rsidRPr="00E3774C">
        <w:rPr>
          <w:rFonts w:cs="Tahoma"/>
          <w:spacing w:val="0"/>
          <w:sz w:val="22"/>
          <w:szCs w:val="22"/>
          <w:lang w:val="af-ZA"/>
        </w:rPr>
        <w:t>»</w:t>
      </w:r>
      <w:r w:rsidR="002721B2" w:rsidRPr="00E3774C">
        <w:rPr>
          <w:rFonts w:cs="Tahoma"/>
          <w:sz w:val="22"/>
          <w:szCs w:val="22"/>
          <w:lang w:val="af-ZA"/>
        </w:rPr>
        <w:t xml:space="preserve"> </w:t>
      </w:r>
      <w:r w:rsidR="002721B2" w:rsidRPr="00E3774C">
        <w:rPr>
          <w:rFonts w:cs="Tahoma"/>
          <w:sz w:val="22"/>
          <w:szCs w:val="22"/>
          <w:lang w:val="hy-AM"/>
        </w:rPr>
        <w:t>Հայաս</w:t>
      </w:r>
      <w:r w:rsidR="002721B2" w:rsidRPr="00E3774C">
        <w:rPr>
          <w:rFonts w:cs="Tahoma"/>
          <w:sz w:val="22"/>
          <w:szCs w:val="22"/>
          <w:lang w:val="af-ZA"/>
        </w:rPr>
        <w:softHyphen/>
      </w:r>
      <w:r w:rsidR="002721B2" w:rsidRPr="00E3774C">
        <w:rPr>
          <w:rFonts w:cs="Tahoma"/>
          <w:sz w:val="22"/>
          <w:szCs w:val="22"/>
          <w:lang w:val="hy-AM"/>
        </w:rPr>
        <w:t>տանի</w:t>
      </w:r>
      <w:r w:rsidR="002721B2" w:rsidRPr="00E3774C">
        <w:rPr>
          <w:rFonts w:cs="Tahoma"/>
          <w:sz w:val="22"/>
          <w:szCs w:val="22"/>
          <w:lang w:val="af-ZA"/>
        </w:rPr>
        <w:t xml:space="preserve"> </w:t>
      </w:r>
      <w:r w:rsidR="002721B2" w:rsidRPr="00E3774C">
        <w:rPr>
          <w:rFonts w:cs="Tahoma"/>
          <w:sz w:val="22"/>
          <w:szCs w:val="22"/>
          <w:lang w:val="hy-AM"/>
        </w:rPr>
        <w:t>Հանրապետության</w:t>
      </w:r>
      <w:r w:rsidR="002721B2" w:rsidRPr="00E3774C">
        <w:rPr>
          <w:rFonts w:cs="Tahoma"/>
          <w:sz w:val="22"/>
          <w:szCs w:val="22"/>
          <w:lang w:val="af-ZA"/>
        </w:rPr>
        <w:t xml:space="preserve"> </w:t>
      </w:r>
      <w:r w:rsidR="002721B2" w:rsidRPr="00E3774C">
        <w:rPr>
          <w:rFonts w:cs="Tahoma"/>
          <w:sz w:val="22"/>
          <w:szCs w:val="22"/>
          <w:lang w:val="hy-AM"/>
        </w:rPr>
        <w:t>օրենքի</w:t>
      </w:r>
      <w:r w:rsidR="002721B2" w:rsidRPr="00E3774C">
        <w:rPr>
          <w:rFonts w:cs="Tahoma"/>
          <w:sz w:val="22"/>
          <w:szCs w:val="22"/>
          <w:lang w:val="af-ZA"/>
        </w:rPr>
        <w:t xml:space="preserve"> </w:t>
      </w:r>
      <w:r w:rsidR="002721B2" w:rsidRPr="00E3774C">
        <w:rPr>
          <w:rFonts w:cs="Tahoma"/>
          <w:sz w:val="22"/>
          <w:szCs w:val="22"/>
          <w:lang w:val="hy-AM"/>
        </w:rPr>
        <w:t>նախագծի վերաբերյալ:</w:t>
      </w:r>
    </w:p>
    <w:p w:rsidR="00134DE3" w:rsidRPr="00E3774C" w:rsidRDefault="002721B2" w:rsidP="00134DE3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lang w:val="hy-AM"/>
        </w:rPr>
        <w:t xml:space="preserve">        </w:t>
      </w:r>
      <w:r w:rsidR="00134DE3" w:rsidRPr="00E3774C">
        <w:rPr>
          <w:rFonts w:cs="Tahoma"/>
          <w:sz w:val="22"/>
          <w:szCs w:val="22"/>
          <w:lang w:val="hy-AM"/>
        </w:rPr>
        <w:t>ՀՀ-ում ընդունված</w:t>
      </w:r>
      <w:r w:rsidR="003D6A04" w:rsidRPr="00E3774C">
        <w:rPr>
          <w:rFonts w:cs="Tahoma"/>
          <w:sz w:val="22"/>
          <w:szCs w:val="22"/>
          <w:lang w:val="hy-AM"/>
        </w:rPr>
        <w:t xml:space="preserve">՝ </w:t>
      </w:r>
      <w:r w:rsidR="003D6A04" w:rsidRPr="00E3774C">
        <w:rPr>
          <w:color w:val="000000"/>
          <w:sz w:val="22"/>
          <w:szCs w:val="22"/>
          <w:shd w:val="clear" w:color="auto" w:fill="FFFFFF"/>
          <w:lang w:val="hy-AM"/>
        </w:rPr>
        <w:t xml:space="preserve">օգտակար հանածոների արդյունահանման նպատակով ընդերքի երկրաբանական ուսումնասիրության և օգտակար հանածոյի արդյունահանման իրավունք հայցելու դիմումներում, մինչև </w:t>
      </w:r>
      <w:r w:rsidR="003D6A04" w:rsidRPr="00E3774C">
        <w:rPr>
          <w:rFonts w:cs="Tahoma"/>
          <w:sz w:val="22"/>
          <w:szCs w:val="22"/>
          <w:lang w:val="hy-AM"/>
        </w:rPr>
        <w:t>10% բաժնետոմս (բաժնեմաս, փայ) ունեցող անձանց կամ</w:t>
      </w:r>
      <w:r w:rsidR="003D6A04" w:rsidRPr="00E3774C">
        <w:rPr>
          <w:color w:val="000000"/>
          <w:sz w:val="22"/>
          <w:szCs w:val="22"/>
          <w:shd w:val="clear" w:color="auto" w:fill="FFFFFF"/>
          <w:lang w:val="hy-AM"/>
        </w:rPr>
        <w:t xml:space="preserve"> իրավաբանական անձանց տվյալները չնշելու</w:t>
      </w:r>
      <w:r w:rsidR="00134DE3" w:rsidRPr="00E3774C">
        <w:rPr>
          <w:rFonts w:cs="Tahoma"/>
          <w:sz w:val="22"/>
          <w:szCs w:val="22"/>
          <w:lang w:val="hy-AM"/>
        </w:rPr>
        <w:t xml:space="preserve"> շեմի սահմանման վերաբերյալ որոշման կայացումը եղել է ներառական գործընթացով բազմաշահառու աշխատանքային խմբի կողմից՝ միջազգային փորձի և ներպետական համակարգի ուսումնասիրությունների հիման վրա</w:t>
      </w:r>
      <w:r w:rsidR="003D6A04" w:rsidRPr="00E3774C">
        <w:rPr>
          <w:rFonts w:cs="Tahoma"/>
          <w:sz w:val="22"/>
          <w:szCs w:val="22"/>
          <w:lang w:val="hy-AM"/>
        </w:rPr>
        <w:t>:</w:t>
      </w:r>
      <w:r w:rsidR="00134DE3" w:rsidRPr="00E3774C">
        <w:rPr>
          <w:rFonts w:cs="Tahoma"/>
          <w:sz w:val="22"/>
          <w:szCs w:val="22"/>
          <w:lang w:val="hy-AM"/>
        </w:rPr>
        <w:t xml:space="preserve"> Ներկայացնում ենք հիմնական դրույթներ և համապատասխան տեղեկանք (կցվում է), որոնք վերահաստատում են 10% շեմի վերաբերյալ ընդունված որոշման հիմնավորվածությունը, օրենսդրությամբ սահմանված լրացուցիչ գործիքների միջոցով ռիսկերի էական նվազեցումը և այլ երկրների համեմատությամբ առաջադիմական լինելը: </w:t>
      </w:r>
    </w:p>
    <w:p w:rsidR="00134DE3" w:rsidRPr="00E3774C" w:rsidRDefault="00134DE3" w:rsidP="00134DE3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sz w:val="22"/>
          <w:szCs w:val="22"/>
          <w:lang w:val="hy-AM"/>
        </w:rPr>
        <w:t xml:space="preserve">        </w:t>
      </w:r>
      <w:r w:rsidR="00FD6F0C" w:rsidRPr="00E3774C">
        <w:rPr>
          <w:rFonts w:cs="Tahoma"/>
          <w:sz w:val="22"/>
          <w:szCs w:val="22"/>
          <w:lang w:val="hy-AM"/>
        </w:rPr>
        <w:t xml:space="preserve">1. </w:t>
      </w:r>
      <w:r w:rsidRPr="00E3774C">
        <w:rPr>
          <w:rFonts w:cs="Tahoma"/>
          <w:sz w:val="22"/>
          <w:szCs w:val="22"/>
          <w:lang w:val="hy-AM"/>
        </w:rPr>
        <w:t xml:space="preserve">2019թ. ապրիլին ընդունված օրենքով ամրագրված 10%-ի տիրապետումից բացի սահմանված է նաև համատեղ 10%-ի տիրապետման դրույթ, ինչպես նաև փոխկապակցվածության հարաբերությունների մանրամասն նկարագրություն, ինչը նվազեցնում է փոքր բաժնեմասնակցություն, սակայն հնարավոր ազդեցություն ունեցող անձանց չբացահայտման ռիսկը: </w:t>
      </w:r>
    </w:p>
    <w:p w:rsidR="00134DE3" w:rsidRPr="00E3774C" w:rsidRDefault="00134DE3" w:rsidP="00134DE3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sz w:val="22"/>
          <w:szCs w:val="22"/>
          <w:lang w:val="hy-AM"/>
        </w:rPr>
        <w:t xml:space="preserve">        </w:t>
      </w:r>
      <w:r w:rsidR="00FD6F0C" w:rsidRPr="00E3774C">
        <w:rPr>
          <w:rFonts w:cs="Tahoma"/>
          <w:sz w:val="22"/>
          <w:szCs w:val="22"/>
          <w:lang w:val="hy-AM"/>
        </w:rPr>
        <w:t xml:space="preserve">2. </w:t>
      </w:r>
      <w:r w:rsidRPr="00E3774C">
        <w:rPr>
          <w:rFonts w:cs="Tahoma"/>
          <w:sz w:val="22"/>
          <w:szCs w:val="22"/>
          <w:lang w:val="hy-AM"/>
        </w:rPr>
        <w:t xml:space="preserve">Որպես ԻՍ սահմանման հայտանիշ, անկախ շեմից, ՀՀ օրենսդրության համաձայն դիտարկվելու է իրավաբանական անձի կառավարման մարմիններում ընդգրկված չլինելով ընկերության կառավարման վրա ազդելու հնարավորությունը, ինչը կապահովի պատասխանատվության ենթարկելու լրացուցիչ լծակների չհայտարարագրման և բաց ռեգիստրի հանրային վերահսկողության արդյունքում բացահայտված խախտումների դեպքում: </w:t>
      </w:r>
    </w:p>
    <w:p w:rsidR="00134DE3" w:rsidRPr="00E3774C" w:rsidRDefault="00134DE3" w:rsidP="00134DE3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sz w:val="22"/>
          <w:szCs w:val="22"/>
          <w:lang w:val="hy-AM"/>
        </w:rPr>
        <w:lastRenderedPageBreak/>
        <w:t xml:space="preserve">        </w:t>
      </w:r>
      <w:r w:rsidR="00FD6F0C" w:rsidRPr="00E3774C">
        <w:rPr>
          <w:rFonts w:cs="Tahoma"/>
          <w:sz w:val="22"/>
          <w:szCs w:val="22"/>
          <w:lang w:val="hy-AM"/>
        </w:rPr>
        <w:t xml:space="preserve">3. </w:t>
      </w:r>
      <w:r w:rsidRPr="00E3774C">
        <w:rPr>
          <w:rFonts w:cs="Tahoma"/>
          <w:sz w:val="22"/>
          <w:szCs w:val="22"/>
          <w:lang w:val="hy-AM"/>
        </w:rPr>
        <w:t xml:space="preserve">ԻՍ գրանցամատյան ստեղծելու գործընթացը դեռևս նոր է, այդ թվում զարգացած երկրների համար: Վերջիններս, Հայաստանի համեմատ անգամ կրկնակի բարձր շեմեր սահմանելով, լրջագույն մարտահրավերների են հանդիպում: Ուստի, Հայաստանի համար մեծ առաջընթաց կլինի արդեն իսկ ընդունված հավակնոտ օրենքի շրջանակներում համապատասխան ռեգիստրի ստեղծումը: Շեմերի բացառումը կարող է հանգեցնել ոչ միայն հիմնական նպատակից շեղման, լրացուցիչ ռեսուրսներ ընդգրկելու անհրաժեշտության, տնտեսվարողի կողմից մեծածավալ, բայց ոչ թիրախային տեղեկատվության հավաքագրման, այլև բացասական ազդեցություն ունենալ գրանցամատյանների ստեղծման և գործարկման սաղմնային փուլում: </w:t>
      </w:r>
    </w:p>
    <w:p w:rsidR="00FD6F0C" w:rsidRPr="00E3774C" w:rsidRDefault="00134DE3" w:rsidP="00134DE3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sz w:val="22"/>
          <w:szCs w:val="22"/>
          <w:lang w:val="hy-AM"/>
        </w:rPr>
        <w:t xml:space="preserve">        </w:t>
      </w:r>
      <w:r w:rsidR="00FD6F0C" w:rsidRPr="00E3774C">
        <w:rPr>
          <w:rFonts w:cs="Tahoma"/>
          <w:sz w:val="22"/>
          <w:szCs w:val="22"/>
          <w:lang w:val="hy-AM"/>
        </w:rPr>
        <w:t xml:space="preserve">4. </w:t>
      </w:r>
      <w:r w:rsidRPr="00E3774C">
        <w:rPr>
          <w:rFonts w:cs="Tahoma"/>
          <w:sz w:val="22"/>
          <w:szCs w:val="22"/>
          <w:lang w:val="hy-AM"/>
        </w:rPr>
        <w:t>Շեմերի անհրաժեշտության մասին են վկայում միջազգային ստանդարտները՝ ՖԱԹՖ, ԱՃԹՆ և ԵՄ 5-րդ հրահանգ: Ընդ որում, եթե նախկինում օրակարգային էր նույն ԵՄ 4-րդ հրահանգում սահմանված շեմն իջեցնելու հարցը, ապա 2018թ. փոփոխությունների արդյունքում նախկին՝ 25% շեմը մնաց անփոփոխ: Հրահանգը հնարավորություն է տալիս ազգային մակարդակում սահմանել ավելի ցածր շեմ, սակայն այսօր շուրջ 30 եվրոպական երկրներ սահմանել են 25% և փորձում են դեռևս իրագործելի դարձնել այդ կարգավորումը:</w:t>
      </w:r>
    </w:p>
    <w:p w:rsidR="00322D60" w:rsidRPr="00E3774C" w:rsidRDefault="00FD6F0C" w:rsidP="00134DE3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E3774C">
        <w:rPr>
          <w:rFonts w:cs="Tahoma"/>
          <w:sz w:val="22"/>
          <w:szCs w:val="22"/>
          <w:lang w:val="hy-AM"/>
        </w:rPr>
        <w:t xml:space="preserve">        Հաշվի առնելով վերոգրյալը՝ առաջարկում ենք օրենքի նախագծով քննարկվող հոդվածները թողնել անփոփոխ:</w:t>
      </w:r>
      <w:r w:rsidR="00322D60" w:rsidRPr="00E3774C">
        <w:rPr>
          <w:rFonts w:cs="Tahoma"/>
          <w:sz w:val="22"/>
          <w:szCs w:val="22"/>
          <w:lang w:val="hy-AM"/>
        </w:rPr>
        <w:tab/>
        <w:t xml:space="preserve"> </w:t>
      </w:r>
    </w:p>
    <w:p w:rsidR="00322D60" w:rsidRPr="00E3774C" w:rsidRDefault="00322D60" w:rsidP="00DC76BB">
      <w:pPr>
        <w:pStyle w:val="namak"/>
        <w:tabs>
          <w:tab w:val="left" w:pos="720"/>
        </w:tabs>
        <w:spacing w:line="360" w:lineRule="auto"/>
        <w:ind w:firstLine="0"/>
        <w:rPr>
          <w:rFonts w:cs="Sylfaen"/>
          <w:sz w:val="22"/>
          <w:szCs w:val="22"/>
          <w:lang w:val="hy-AM"/>
        </w:rPr>
      </w:pPr>
    </w:p>
    <w:p w:rsidR="00BF3A59" w:rsidRPr="00E3774C" w:rsidRDefault="00BF3A59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E3774C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E3774C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E3774C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E3774C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Pr="00E3774C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E3774C">
        <w:rPr>
          <w:rFonts w:ascii="GHEA Grapalat" w:hAnsi="GHEA Grapalat" w:cs="Sylfaen"/>
          <w:b/>
          <w:lang w:val="hy-AM"/>
        </w:rPr>
        <w:t>ԵԶՐԱԿԱՑՈՒԹՅՈՒՆ</w:t>
      </w:r>
    </w:p>
    <w:p w:rsidR="000B4641" w:rsidRPr="00E3774C" w:rsidRDefault="002B7009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E3774C">
        <w:rPr>
          <w:rFonts w:ascii="GHEA Grapalat" w:hAnsi="GHEA Grapalat" w:cs="Tahoma"/>
          <w:b/>
          <w:lang w:val="hy-AM" w:eastAsia="ru-RU"/>
        </w:rPr>
        <w:t>«ՀԱՅԱՍՏԱՆԻ ՀԱՆՐԱՊԵՏՈՒԹՅԱՆ ԸՆԴԵՐՔԻ ՄԱՍԻՆ ՕՐԵՆՍԳՐՔՈՒՄ ՓՈՓՈԽՈՒԹՅՈՒՆՆԵՐ ԿԱՏԱՐԵԼՈՒ ՄԱՍԻՆ»</w:t>
      </w:r>
      <w:r w:rsidR="000B4641" w:rsidRPr="00E3774C">
        <w:rPr>
          <w:rFonts w:ascii="GHEA Grapalat" w:hAnsi="GHEA Grapalat" w:cs="Sylfaen"/>
          <w:b/>
          <w:spacing w:val="10"/>
          <w:lang w:val="af-ZA"/>
        </w:rPr>
        <w:t xml:space="preserve"> </w:t>
      </w:r>
      <w:r w:rsidR="000B4641" w:rsidRPr="00E3774C">
        <w:rPr>
          <w:rFonts w:ascii="GHEA Grapalat" w:hAnsi="GHEA Grapalat" w:cs="Tahoma"/>
          <w:b/>
          <w:lang w:val="hy-AM" w:eastAsia="ru-RU"/>
        </w:rPr>
        <w:t>ՀԱ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ՅԱՍ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ՏԱ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ՆԻ ՀԱՆ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ՐԱ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ՊԵ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ՏՈՒ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ԹՅԱՆ ՕՐԵՆՔ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  <w:t>Ի ՆԱ</w:t>
      </w:r>
      <w:r w:rsidR="000B4641" w:rsidRPr="00E3774C">
        <w:rPr>
          <w:rFonts w:ascii="GHEA Grapalat" w:hAnsi="GHEA Grapalat" w:cs="Tahoma"/>
          <w:b/>
          <w:lang w:val="hy-AM" w:eastAsia="ru-RU"/>
        </w:rPr>
        <w:softHyphen/>
      </w:r>
      <w:r w:rsidR="004061EA" w:rsidRPr="00E3774C">
        <w:rPr>
          <w:rFonts w:ascii="GHEA Grapalat" w:hAnsi="GHEA Grapalat" w:cs="Tahoma"/>
          <w:b/>
          <w:lang w:val="hy-AM" w:eastAsia="ru-RU"/>
        </w:rPr>
        <w:t>ԽԱԳԾ</w:t>
      </w:r>
      <w:r w:rsidR="000B4641" w:rsidRPr="00E3774C">
        <w:rPr>
          <w:rFonts w:ascii="GHEA Grapalat" w:hAnsi="GHEA Grapalat" w:cs="Tahoma"/>
          <w:b/>
          <w:lang w:val="hy-AM" w:eastAsia="ru-RU"/>
        </w:rPr>
        <w:t>Ի՝ ՊԵՏԱԿԱՆ ԲՅՈՒՋԵԻ ԵԿԱՄՈՒՏՆԵՐԻ ԷԱԿԱՆ ՆՎԱԶԵՑՄԱՆ ԿԱՄ ԾԱԽՍԵՐԻ ԱՎԵԼԱՑՄԱՆ ՎԵՐԱԲԵՐՅԱԼ</w:t>
      </w:r>
    </w:p>
    <w:p w:rsidR="0024098F" w:rsidRPr="00E3774C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lang w:val="hy-AM"/>
        </w:rPr>
      </w:pPr>
    </w:p>
    <w:p w:rsidR="000B4641" w:rsidRPr="00E3774C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E3774C">
        <w:rPr>
          <w:rFonts w:ascii="GHEA Grapalat" w:hAnsi="GHEA Grapalat"/>
          <w:lang w:val="hy-AM"/>
        </w:rPr>
        <w:t xml:space="preserve">        </w:t>
      </w:r>
      <w:r w:rsidR="002B7009" w:rsidRPr="00E3774C">
        <w:rPr>
          <w:rFonts w:ascii="GHEA Grapalat" w:hAnsi="GHEA Grapalat"/>
          <w:lang w:val="hy-AM"/>
        </w:rPr>
        <w:t>«Հայաստանի Հանրապետության ընդերքի մասին օրենսգրքում փոփոխություններ կատարելու մասին»</w:t>
      </w:r>
      <w:r w:rsidR="002B7009" w:rsidRPr="00E3774C">
        <w:rPr>
          <w:rFonts w:cs="Tahoma"/>
          <w:lang w:val="af-ZA"/>
        </w:rPr>
        <w:t xml:space="preserve"> </w:t>
      </w:r>
      <w:r w:rsidR="000B4641" w:rsidRPr="00E3774C">
        <w:rPr>
          <w:rFonts w:ascii="GHEA Grapalat" w:hAnsi="GHEA Grapalat"/>
          <w:lang w:val="hy-AM"/>
        </w:rPr>
        <w:t>Հայաս</w:t>
      </w:r>
      <w:r w:rsidR="000B4641" w:rsidRPr="00E3774C">
        <w:rPr>
          <w:rFonts w:ascii="GHEA Grapalat" w:hAnsi="GHEA Grapalat"/>
          <w:lang w:val="hy-AM"/>
        </w:rPr>
        <w:softHyphen/>
        <w:t>տանի Հանրապե</w:t>
      </w:r>
      <w:r w:rsidR="00AF5A63" w:rsidRPr="00E3774C">
        <w:rPr>
          <w:rFonts w:ascii="GHEA Grapalat" w:hAnsi="GHEA Grapalat"/>
          <w:lang w:val="hy-AM"/>
        </w:rPr>
        <w:softHyphen/>
      </w:r>
      <w:r w:rsidR="000B4641" w:rsidRPr="00E3774C">
        <w:rPr>
          <w:rFonts w:ascii="GHEA Grapalat" w:hAnsi="GHEA Grapalat"/>
          <w:lang w:val="hy-AM"/>
        </w:rPr>
        <w:t xml:space="preserve">տության </w:t>
      </w:r>
      <w:r w:rsidRPr="00E3774C">
        <w:rPr>
          <w:rFonts w:ascii="GHEA Grapalat" w:hAnsi="GHEA Grapalat"/>
          <w:lang w:val="hy-AM"/>
        </w:rPr>
        <w:t>օրենք</w:t>
      </w:r>
      <w:r w:rsidR="000B4641" w:rsidRPr="00E3774C">
        <w:rPr>
          <w:rFonts w:ascii="GHEA Grapalat" w:hAnsi="GHEA Grapalat"/>
          <w:lang w:val="hy-AM"/>
        </w:rPr>
        <w:t xml:space="preserve">ի </w:t>
      </w:r>
      <w:r w:rsidRPr="00E3774C">
        <w:rPr>
          <w:rFonts w:ascii="GHEA Grapalat" w:hAnsi="GHEA Grapalat"/>
          <w:lang w:val="hy-AM"/>
        </w:rPr>
        <w:t>նախագծ</w:t>
      </w:r>
      <w:r w:rsidR="000B4641" w:rsidRPr="00E3774C">
        <w:rPr>
          <w:rFonts w:ascii="GHEA Grapalat" w:hAnsi="GHEA Grapalat"/>
          <w:lang w:val="hy-AM"/>
        </w:rPr>
        <w:t>ի</w:t>
      </w:r>
      <w:r w:rsidR="00C61061" w:rsidRPr="00E3774C">
        <w:rPr>
          <w:rFonts w:ascii="GHEA Grapalat" w:hAnsi="GHEA Grapalat"/>
          <w:lang w:val="hy-AM"/>
        </w:rPr>
        <w:t xml:space="preserve"> </w:t>
      </w:r>
      <w:r w:rsidR="000B4641" w:rsidRPr="00E3774C">
        <w:rPr>
          <w:rFonts w:ascii="GHEA Grapalat" w:hAnsi="GHEA Grapalat"/>
          <w:lang w:val="hy-AM"/>
        </w:rPr>
        <w:t>ընդունումը չի հանգեցնի ՀՀ պետա</w:t>
      </w:r>
      <w:r w:rsidR="000B4641" w:rsidRPr="00E3774C">
        <w:rPr>
          <w:rFonts w:ascii="GHEA Grapalat" w:hAnsi="GHEA Grapalat"/>
          <w:lang w:val="hy-AM"/>
        </w:rPr>
        <w:softHyphen/>
      </w:r>
      <w:r w:rsidR="000B4641" w:rsidRPr="00E3774C">
        <w:rPr>
          <w:rFonts w:ascii="GHEA Grapalat" w:hAnsi="GHEA Grapalat"/>
          <w:lang w:val="hy-AM"/>
        </w:rPr>
        <w:softHyphen/>
      </w:r>
      <w:r w:rsidR="000B4641" w:rsidRPr="00E3774C">
        <w:rPr>
          <w:rFonts w:ascii="GHEA Grapalat" w:hAnsi="GHEA Grapalat"/>
          <w:lang w:val="hy-AM"/>
        </w:rPr>
        <w:softHyphen/>
      </w:r>
      <w:r w:rsidR="000B4641" w:rsidRPr="00E3774C">
        <w:rPr>
          <w:rFonts w:ascii="GHEA Grapalat" w:hAnsi="GHEA Grapalat"/>
          <w:lang w:val="hy-AM"/>
        </w:rPr>
        <w:softHyphen/>
        <w:t>կան բյու</w:t>
      </w:r>
      <w:r w:rsidR="000B4641" w:rsidRPr="00E3774C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E3774C">
        <w:rPr>
          <w:rFonts w:ascii="GHEA Grapalat" w:hAnsi="GHEA Grapalat"/>
          <w:lang w:val="hy-AM"/>
        </w:rPr>
        <w:t xml:space="preserve"> </w:t>
      </w:r>
      <w:r w:rsidRPr="00E3774C">
        <w:rPr>
          <w:rFonts w:ascii="GHEA Grapalat" w:hAnsi="GHEA Grapalat"/>
          <w:lang w:val="hy-AM"/>
        </w:rPr>
        <w:t>կամ</w:t>
      </w:r>
      <w:r w:rsidR="006308A2" w:rsidRPr="00E3774C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E3774C">
        <w:rPr>
          <w:rFonts w:ascii="GHEA Grapalat" w:eastAsia="Times New Roman" w:hAnsi="GHEA Grapalat" w:cs="Sylfaen"/>
          <w:lang w:val="hy-AM"/>
        </w:rPr>
        <w:t>ծախսերի</w:t>
      </w:r>
      <w:r w:rsidR="006308A2" w:rsidRPr="00E3774C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E3774C">
        <w:rPr>
          <w:rFonts w:ascii="GHEA Grapalat" w:eastAsia="Times New Roman" w:hAnsi="GHEA Grapalat" w:cs="Sylfaen"/>
          <w:lang w:val="hy-AM"/>
        </w:rPr>
        <w:t>ավե</w:t>
      </w:r>
      <w:r w:rsidR="006308A2" w:rsidRPr="00E3774C">
        <w:rPr>
          <w:rFonts w:ascii="GHEA Grapalat" w:eastAsia="Times New Roman" w:hAnsi="GHEA Grapalat" w:cs="Sylfaen"/>
          <w:lang w:val="sv-FI"/>
        </w:rPr>
        <w:softHyphen/>
      </w:r>
      <w:r w:rsidR="006308A2" w:rsidRPr="00E3774C">
        <w:rPr>
          <w:rFonts w:ascii="GHEA Grapalat" w:eastAsia="Times New Roman" w:hAnsi="GHEA Grapalat" w:cs="Sylfaen"/>
          <w:lang w:val="hy-AM"/>
        </w:rPr>
        <w:t>լացման</w:t>
      </w:r>
      <w:r w:rsidR="006308A2" w:rsidRPr="00E3774C">
        <w:rPr>
          <w:rFonts w:ascii="GHEA Grapalat" w:eastAsia="Times New Roman" w:hAnsi="GHEA Grapalat" w:cs="Sylfaen"/>
          <w:lang w:val="sv-FI"/>
        </w:rPr>
        <w:t>:</w:t>
      </w:r>
    </w:p>
    <w:p w:rsidR="008677CF" w:rsidRPr="00E3774C" w:rsidRDefault="002B7009">
      <w:pPr>
        <w:rPr>
          <w:rFonts w:ascii="GHEA Grapalat" w:hAnsi="GHEA Grapalat"/>
          <w:lang w:val="hy-AM"/>
        </w:rPr>
      </w:pPr>
      <w:r w:rsidRPr="00E3774C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07486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0E" w:rsidRPr="00E3774C" w:rsidRDefault="003C580E">
      <w:pPr>
        <w:rPr>
          <w:rFonts w:ascii="GHEA Grapalat" w:hAnsi="GHEA Grapalat"/>
          <w:lang w:val="hy-AM"/>
        </w:rPr>
      </w:pPr>
    </w:p>
    <w:p w:rsidR="003C580E" w:rsidRPr="00E3774C" w:rsidRDefault="003C580E">
      <w:pPr>
        <w:rPr>
          <w:rFonts w:ascii="GHEA Grapalat" w:hAnsi="GHEA Grapalat"/>
          <w:lang w:val="hy-AM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E3774C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t>ՀԱՅԱՍՏԱՆԻ   ՀԱՆՐԱՊԵՏՈՒԹՅԱՆ   ԱԶԳԱՅԻՆ   ԺՈՂՈՎԻ   ՆԱԽԱԳԱՀ</w:t>
      </w: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  <w:r w:rsidRPr="00E3774C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                                                                             24 հունիսի 2019թ.</w:t>
      </w: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-240"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E3774C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      Հայաստանի Հանրապետության Ազգային ժողովի «Լուսավոր Հայաստան» խմբակցության կողմից օրենսդրական նախաձեռնության կարգով ներկայացված «Հայաստանի Հանրապետության ընդերքի մասին օրենսգրքում փոփոխություններ կատարելու մասին»</w:t>
      </w:r>
      <w:r w:rsidRPr="00E3774C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</w:t>
      </w:r>
      <w:r w:rsidRPr="00E3774C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օրենքի նախագծի քննարկման համար գլխադասային նշանակել Տնտեսական հարցերի մշտական հանձնաժողովը:</w:t>
      </w: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</w:p>
    <w:p w:rsidR="002B7009" w:rsidRPr="00E3774C" w:rsidRDefault="002B7009" w:rsidP="002B7009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</w:p>
    <w:p w:rsidR="002B7009" w:rsidRPr="00E3774C" w:rsidRDefault="002B7009" w:rsidP="002B7009">
      <w:pPr>
        <w:spacing w:after="0" w:line="360" w:lineRule="auto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</w:p>
    <w:p w:rsidR="002B7009" w:rsidRPr="00E3774C" w:rsidRDefault="002B7009" w:rsidP="002B7009">
      <w:pPr>
        <w:tabs>
          <w:tab w:val="left" w:pos="82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  <w:r w:rsidRPr="00E3774C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                                                         ԱՐԱՐԱՏ ՄԻՐԶՈՅԱՆ</w:t>
      </w:r>
    </w:p>
    <w:p w:rsidR="003C580E" w:rsidRPr="00E3774C" w:rsidRDefault="003C580E" w:rsidP="003C580E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E3774C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</w:t>
      </w:r>
    </w:p>
    <w:p w:rsidR="006308A2" w:rsidRPr="00E3774C" w:rsidRDefault="006308A2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E3774C" w:rsidRDefault="003C580E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E3774C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E3774C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E3774C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E3774C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E3774C" w:rsidRDefault="003C580E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24098F" w:rsidRPr="00E3774C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E3774C">
        <w:rPr>
          <w:rFonts w:ascii="GHEA Grapalat" w:eastAsia="Times New Roman" w:hAnsi="GHEA Grapalat" w:cs="Times New Roman"/>
          <w:iCs/>
        </w:rPr>
        <w:t>ՆԱԽԱԳԻԾ</w:t>
      </w:r>
    </w:p>
    <w:p w:rsidR="002B7009" w:rsidRPr="00E3774C" w:rsidRDefault="002B7009" w:rsidP="002B700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af-ZA"/>
        </w:rPr>
      </w:pPr>
      <w:r w:rsidRPr="00E3774C">
        <w:rPr>
          <w:rFonts w:ascii="GHEA Grapalat" w:eastAsia="Times New Roman" w:hAnsi="GHEA Grapalat" w:cs="Times New Roman"/>
          <w:iCs/>
          <w:color w:val="000000"/>
        </w:rPr>
        <w:t>Խ</w:t>
      </w:r>
      <w:r w:rsidRPr="00E3774C">
        <w:rPr>
          <w:rFonts w:ascii="GHEA Grapalat" w:eastAsia="Times New Roman" w:hAnsi="GHEA Grapalat" w:cs="Times New Roman"/>
          <w:iCs/>
          <w:color w:val="000000"/>
          <w:lang w:val="af-ZA"/>
        </w:rPr>
        <w:t>-207-24.06.2019-</w:t>
      </w:r>
      <w:r w:rsidRPr="00E3774C">
        <w:rPr>
          <w:rFonts w:ascii="GHEA Grapalat" w:eastAsia="Times New Roman" w:hAnsi="GHEA Grapalat" w:cs="Times New Roman"/>
          <w:iCs/>
          <w:color w:val="000000"/>
        </w:rPr>
        <w:t>ՏՀ</w:t>
      </w:r>
      <w:r w:rsidRPr="00E3774C">
        <w:rPr>
          <w:rFonts w:ascii="GHEA Grapalat" w:eastAsia="Times New Roman" w:hAnsi="GHEA Grapalat" w:cs="Times New Roman"/>
          <w:iCs/>
          <w:color w:val="000000"/>
          <w:lang w:val="af-ZA"/>
        </w:rPr>
        <w:t>-011/0</w:t>
      </w:r>
    </w:p>
    <w:p w:rsidR="0024098F" w:rsidRPr="00E3774C" w:rsidRDefault="0024098F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</w:p>
    <w:p w:rsidR="002B7009" w:rsidRPr="00E3774C" w:rsidRDefault="002B7009" w:rsidP="002B7009">
      <w:pPr>
        <w:pStyle w:val="Heading2"/>
        <w:jc w:val="center"/>
        <w:rPr>
          <w:rFonts w:ascii="GHEA Grapalat" w:hAnsi="GHEA Grapalat"/>
          <w:color w:val="000000"/>
          <w:lang w:val="af-ZA"/>
        </w:rPr>
      </w:pPr>
      <w:r w:rsidRPr="00E3774C">
        <w:rPr>
          <w:rFonts w:ascii="GHEA Grapalat" w:hAnsi="GHEA Grapalat"/>
          <w:color w:val="000000"/>
          <w:sz w:val="24"/>
          <w:szCs w:val="24"/>
        </w:rPr>
        <w:t>ՀԱՅԱՍՏԱՆԻ</w:t>
      </w:r>
      <w:r w:rsidRPr="00E377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E3774C">
        <w:rPr>
          <w:rFonts w:ascii="Calibri" w:hAnsi="Calibri" w:cs="Calibri"/>
          <w:color w:val="000000"/>
          <w:sz w:val="24"/>
          <w:szCs w:val="24"/>
          <w:lang w:val="af-ZA"/>
        </w:rPr>
        <w:t> </w:t>
      </w:r>
      <w:r w:rsidRPr="00E3774C">
        <w:rPr>
          <w:rFonts w:ascii="GHEA Grapalat" w:hAnsi="GHEA Grapalat"/>
          <w:color w:val="000000"/>
          <w:sz w:val="24"/>
          <w:szCs w:val="24"/>
          <w:lang w:val="af-ZA"/>
        </w:rPr>
        <w:br/>
      </w:r>
      <w:r w:rsidRPr="00E3774C">
        <w:rPr>
          <w:rFonts w:ascii="GHEA Grapalat" w:hAnsi="GHEA Grapalat" w:cs="GHEA Grapalat"/>
          <w:color w:val="000000"/>
          <w:sz w:val="24"/>
          <w:szCs w:val="24"/>
        </w:rPr>
        <w:t>ՕՐԵՆՔԸ</w:t>
      </w:r>
    </w:p>
    <w:p w:rsidR="002B7009" w:rsidRPr="00E3774C" w:rsidRDefault="002B7009" w:rsidP="002B7009">
      <w:pPr>
        <w:pStyle w:val="Heading3"/>
        <w:jc w:val="center"/>
        <w:rPr>
          <w:rFonts w:ascii="GHEA Grapalat" w:hAnsi="GHEA Grapalat"/>
          <w:color w:val="000000"/>
          <w:lang w:val="af-ZA"/>
        </w:rPr>
      </w:pP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</w:rPr>
        <w:t>ԸՆԴԵՐՔԻ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</w:rPr>
        <w:t>ՄԱՍԻՆ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</w:rPr>
        <w:t>ՕՐԵՆՍԳՐՔՈՒՄ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</w:rPr>
        <w:t>ՓՈՓՈԽՈՒԹՅՈՒՆՆԵՐ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</w:rPr>
        <w:t>ԿԱՏԱՐԵԼՈՒ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E3774C">
        <w:rPr>
          <w:rStyle w:val="Strong"/>
          <w:rFonts w:ascii="GHEA Grapalat" w:hAnsi="GHEA Grapalat"/>
          <w:b/>
          <w:bCs/>
          <w:color w:val="000000"/>
          <w:sz w:val="20"/>
          <w:szCs w:val="20"/>
        </w:rPr>
        <w:t>ՄԱՍԻՆ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E3774C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1.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Ընդերքի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Հայաստանի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2011 </w:t>
      </w:r>
      <w:r w:rsidRPr="00E3774C">
        <w:rPr>
          <w:rFonts w:ascii="GHEA Grapalat" w:hAnsi="GHEA Grapalat"/>
          <w:color w:val="000000"/>
          <w:sz w:val="22"/>
          <w:szCs w:val="22"/>
        </w:rPr>
        <w:t>թվականի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նոյեմբերի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28-</w:t>
      </w:r>
      <w:r w:rsidRPr="00E3774C">
        <w:rPr>
          <w:rFonts w:ascii="GHEA Grapalat" w:hAnsi="GHEA Grapalat"/>
          <w:color w:val="000000"/>
          <w:sz w:val="22"/>
          <w:szCs w:val="22"/>
        </w:rPr>
        <w:t>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օրենսգրքի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այսուհետ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` «O</w:t>
      </w:r>
      <w:r w:rsidRPr="00E3774C">
        <w:rPr>
          <w:rFonts w:ascii="GHEA Grapalat" w:hAnsi="GHEA Grapalat"/>
          <w:color w:val="000000"/>
          <w:sz w:val="22"/>
          <w:szCs w:val="22"/>
        </w:rPr>
        <w:t>րենսգիրք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») 38-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կետը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շարադրել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խմբագրությամբ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«7) </w:t>
      </w:r>
      <w:r w:rsidRPr="00E3774C">
        <w:rPr>
          <w:rFonts w:ascii="GHEA Grapalat" w:hAnsi="GHEA Grapalat"/>
          <w:color w:val="000000"/>
          <w:sz w:val="22"/>
          <w:szCs w:val="22"/>
        </w:rPr>
        <w:t>դիմումատու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բաժնետոմս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բաժնեմաս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փայ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3774C">
        <w:rPr>
          <w:rFonts w:ascii="GHEA Grapalat" w:hAnsi="GHEA Grapalat"/>
          <w:color w:val="000000"/>
          <w:sz w:val="22"/>
          <w:szCs w:val="22"/>
        </w:rPr>
        <w:t>ունեցող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անունները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անվանումը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r w:rsidRPr="00E3774C">
        <w:rPr>
          <w:rFonts w:ascii="GHEA Grapalat" w:hAnsi="GHEA Grapalat"/>
          <w:color w:val="000000"/>
          <w:sz w:val="22"/>
          <w:szCs w:val="22"/>
        </w:rPr>
        <w:t>քաղաքացիությունը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դեպքում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E3774C">
        <w:rPr>
          <w:rFonts w:ascii="GHEA Grapalat" w:hAnsi="GHEA Grapalat"/>
          <w:color w:val="000000"/>
          <w:sz w:val="22"/>
          <w:szCs w:val="22"/>
        </w:rPr>
        <w:t>պետական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գրանցման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վկայականի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պատճենը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).»: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E3774C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2.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Օրենսգրքի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49-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կետը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շարադրել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խմբագրությամբ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«8) </w:t>
      </w:r>
      <w:r w:rsidRPr="00E3774C">
        <w:rPr>
          <w:rFonts w:ascii="GHEA Grapalat" w:hAnsi="GHEA Grapalat"/>
          <w:color w:val="000000"/>
          <w:sz w:val="22"/>
          <w:szCs w:val="22"/>
        </w:rPr>
        <w:t>դիմումատու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բաժնետոմս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բաժնեմաս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փայ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3774C">
        <w:rPr>
          <w:rFonts w:ascii="GHEA Grapalat" w:hAnsi="GHEA Grapalat"/>
          <w:color w:val="000000"/>
          <w:sz w:val="22"/>
          <w:szCs w:val="22"/>
        </w:rPr>
        <w:t>ունեցող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անունները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անվանումը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r w:rsidRPr="00E3774C">
        <w:rPr>
          <w:rFonts w:ascii="GHEA Grapalat" w:hAnsi="GHEA Grapalat"/>
          <w:color w:val="000000"/>
          <w:sz w:val="22"/>
          <w:szCs w:val="22"/>
        </w:rPr>
        <w:t>քաղաքացիությունը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դեպքում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E3774C">
        <w:rPr>
          <w:rFonts w:ascii="GHEA Grapalat" w:hAnsi="GHEA Grapalat"/>
          <w:color w:val="000000"/>
          <w:sz w:val="22"/>
          <w:szCs w:val="22"/>
        </w:rPr>
        <w:t>պետական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գրանցման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վկայականի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պատճենը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r w:rsidRPr="00E3774C">
        <w:rPr>
          <w:rFonts w:ascii="GHEA Grapalat" w:hAnsi="GHEA Grapalat"/>
          <w:color w:val="000000"/>
          <w:sz w:val="22"/>
          <w:szCs w:val="22"/>
        </w:rPr>
        <w:t>ինչպես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նաեւ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նրանց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վերաբերյալ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այլ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տեղեկություններ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E3774C">
        <w:rPr>
          <w:rFonts w:ascii="GHEA Grapalat" w:hAnsi="GHEA Grapalat"/>
          <w:color w:val="000000"/>
          <w:sz w:val="22"/>
          <w:szCs w:val="22"/>
        </w:rPr>
        <w:t>լիազոր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մարմնի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սահմանած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կարգին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.»: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E3774C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3.</w:t>
      </w:r>
    </w:p>
    <w:p w:rsidR="002B7009" w:rsidRPr="00E3774C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Սույն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օրենքն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ուժի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մեջ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է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մտնում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պաշտոնական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հրապարակման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օրվան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հաջորդող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տասներորդ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տարածվում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նաեւ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մինչ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դրա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ուժի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մեջ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մտնելը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ծագած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իրավահարաբերությունների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վրա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3C580E" w:rsidRPr="00E3774C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E3774C">
        <w:rPr>
          <w:rFonts w:ascii="Calibri" w:eastAsia="Times New Roman" w:hAnsi="Calibri" w:cs="Calibri"/>
          <w:color w:val="000000"/>
          <w:lang w:val="af-ZA"/>
        </w:rPr>
        <w:t> </w:t>
      </w:r>
    </w:p>
    <w:p w:rsidR="00065B6D" w:rsidRPr="00E3774C" w:rsidRDefault="00065B6D" w:rsidP="00065B6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6308A2" w:rsidRPr="00E3774C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E3774C">
        <w:rPr>
          <w:rFonts w:ascii="GHEA Grapalat" w:eastAsia="Times New Roman" w:hAnsi="GHEA Grapalat" w:cs="Times New Roman"/>
          <w:lang w:val="af-ZA"/>
        </w:rPr>
        <w:t xml:space="preserve"> </w:t>
      </w:r>
    </w:p>
    <w:p w:rsidR="0024098F" w:rsidRPr="00E3774C" w:rsidRDefault="00047E3C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E3774C">
        <w:rPr>
          <w:rFonts w:ascii="GHEA Grapalat" w:eastAsia="Times New Roman" w:hAnsi="GHEA Grapalat" w:cs="Times New Roman"/>
          <w:lang w:val="af-ZA"/>
        </w:rPr>
        <w:t xml:space="preserve"> </w:t>
      </w:r>
    </w:p>
    <w:p w:rsidR="00061C37" w:rsidRPr="00E3774C" w:rsidRDefault="00061C37" w:rsidP="002B7009">
      <w:pPr>
        <w:spacing w:before="100" w:beforeAutospacing="1" w:after="100" w:afterAutospacing="1" w:line="240" w:lineRule="auto"/>
        <w:rPr>
          <w:rFonts w:ascii="GHEA Grapalat" w:eastAsia="Times New Roman" w:hAnsi="GHEA Grapalat" w:cs="Arial"/>
          <w:b/>
          <w:bCs/>
          <w:lang w:val="af-ZA"/>
        </w:rPr>
      </w:pPr>
    </w:p>
    <w:p w:rsidR="00061C37" w:rsidRPr="00E3774C" w:rsidRDefault="00061C37" w:rsidP="002B7009">
      <w:pPr>
        <w:spacing w:before="100" w:beforeAutospacing="1" w:after="100" w:afterAutospacing="1" w:line="240" w:lineRule="auto"/>
        <w:rPr>
          <w:rFonts w:ascii="GHEA Grapalat" w:eastAsia="Times New Roman" w:hAnsi="GHEA Grapalat" w:cs="Arial"/>
          <w:b/>
          <w:bCs/>
          <w:lang w:val="af-ZA"/>
        </w:rPr>
      </w:pPr>
    </w:p>
    <w:p w:rsidR="002B7009" w:rsidRPr="00E3774C" w:rsidRDefault="002B7009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2B7009" w:rsidRPr="00E3774C" w:rsidRDefault="002B7009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ԸՆԴԵՐՔԻ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ՕՐԵՆՍԳՐՔՈւՄ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ՓՈՓՈԽՈւԹՅՈւՆՆԵՐ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ՕՐԵՆՔԻ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ՆԱԽԱԳԾԻ</w:t>
      </w:r>
      <w:r w:rsidRPr="00E3774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</w:p>
    <w:p w:rsidR="002B7009" w:rsidRPr="00E3774C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Համաձայն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Հայաստանի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Սահմանադրության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10-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ընդերքը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ջրային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ռեսուրսները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պետության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բացառիկ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սեփականությունն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Pr="00E3774C">
        <w:rPr>
          <w:rFonts w:ascii="GHEA Grapalat" w:hAnsi="GHEA Grapalat"/>
          <w:color w:val="000000"/>
          <w:sz w:val="22"/>
          <w:szCs w:val="22"/>
        </w:rPr>
        <w:t>Այս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սահմանումն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ինքնանպատակ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չէ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Pr="00E3774C">
        <w:rPr>
          <w:rFonts w:ascii="GHEA Grapalat" w:hAnsi="GHEA Grapalat"/>
          <w:color w:val="000000"/>
          <w:sz w:val="22"/>
          <w:szCs w:val="22"/>
        </w:rPr>
        <w:t>Նման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բացառիկություն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ընդերքին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ջրային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ռեսուրսներին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սահմանադրական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մակարդակում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ամրագրելու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համար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տալիս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է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այդ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օբյեկտների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ռազմավարական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նշանակությունը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պետության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համար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B7009" w:rsidRPr="00E3774C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Օրենսդրական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մակարդակում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ընդերքօգտագործման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հետ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կապված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իրավահարաբերությունների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ուղենշային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կարգավորումները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է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Ընդերքի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Հայաստանի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օրենսգիրքը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այսուհետ՝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Pr="00E3774C">
        <w:rPr>
          <w:rFonts w:ascii="GHEA Grapalat" w:hAnsi="GHEA Grapalat"/>
          <w:color w:val="000000"/>
          <w:sz w:val="22"/>
          <w:szCs w:val="22"/>
        </w:rPr>
        <w:t>Օրենսգիրք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»):</w:t>
      </w:r>
    </w:p>
    <w:p w:rsidR="002B7009" w:rsidRPr="00E3774C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Օրենսգրքի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38-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49-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կետերի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համաձայն՝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օգտակար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հանածոների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արդյունահանման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նպատակով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ընդերքի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երկրաբանական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ուսումնասիրության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օգտակար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հանածոյի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արդյունահանման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իրավունք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հայցելու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դիմումներում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նշվում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դրանց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կից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ներկայացվում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դիմումատու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10 </w:t>
      </w:r>
      <w:r w:rsidRPr="00E3774C">
        <w:rPr>
          <w:rFonts w:ascii="GHEA Grapalat" w:hAnsi="GHEA Grapalat"/>
          <w:color w:val="000000"/>
          <w:sz w:val="22"/>
          <w:szCs w:val="22"/>
        </w:rPr>
        <w:t>կամ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ավելի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տոկոս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բաժնետոմս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բաժնեմաս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3774C">
        <w:rPr>
          <w:rFonts w:ascii="GHEA Grapalat" w:hAnsi="GHEA Grapalat"/>
          <w:color w:val="000000"/>
          <w:sz w:val="22"/>
          <w:szCs w:val="22"/>
        </w:rPr>
        <w:t>ունեցող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անունները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անվանումը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r w:rsidRPr="00E3774C">
        <w:rPr>
          <w:rFonts w:ascii="GHEA Grapalat" w:hAnsi="GHEA Grapalat"/>
          <w:color w:val="000000"/>
          <w:sz w:val="22"/>
          <w:szCs w:val="22"/>
        </w:rPr>
        <w:t>քաղաքացիությունը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դեպքում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E3774C">
        <w:rPr>
          <w:rFonts w:ascii="GHEA Grapalat" w:hAnsi="GHEA Grapalat"/>
          <w:color w:val="000000"/>
          <w:sz w:val="22"/>
          <w:szCs w:val="22"/>
        </w:rPr>
        <w:t>պետական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գրանցման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վկայականի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պատճենը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:rsidR="002B7009" w:rsidRPr="00E3774C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Արդյունքում՝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այն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սուբյեկտները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որոնք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հանդիսանում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ընդերքօգտագործող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10 </w:t>
      </w:r>
      <w:r w:rsidRPr="00E3774C">
        <w:rPr>
          <w:rFonts w:ascii="GHEA Grapalat" w:hAnsi="GHEA Grapalat"/>
          <w:color w:val="000000"/>
          <w:sz w:val="22"/>
          <w:szCs w:val="22"/>
        </w:rPr>
        <w:t>տոկոսից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պակաս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բաժնետոմսի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բաժնեմաս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3774C">
        <w:rPr>
          <w:rFonts w:ascii="GHEA Grapalat" w:hAnsi="GHEA Grapalat"/>
          <w:color w:val="000000"/>
          <w:sz w:val="22"/>
          <w:szCs w:val="22"/>
        </w:rPr>
        <w:t>սեփականատեր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վերոնշյալ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դիմումներում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իրենց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վերաբերյալ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38-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49-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կետերով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նախատեսված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տվյալները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կարող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չներկայացնել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B7009" w:rsidRPr="00E3774C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Մինչդեռ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ընդերքօգտագործող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անգամ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չնչին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մասնաբաժին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ունեցող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անձիք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փաստացի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տիրապետում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խոշոր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միջոցների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նրանց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վերաբերյալ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տեղեկատվությունը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պետք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է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տրամադրվի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հրապարակվի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սահմանված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կարգին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Pr="00E3774C">
        <w:rPr>
          <w:rFonts w:ascii="GHEA Grapalat" w:hAnsi="GHEA Grapalat"/>
          <w:color w:val="000000"/>
          <w:sz w:val="22"/>
          <w:szCs w:val="22"/>
        </w:rPr>
        <w:t>Չարաշահումներից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ռիսկերից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խուսափելու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նպատակով՝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անհրաժեշտ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է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Օրենսգրքում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բացառել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այս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մոտեցումը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ըստ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որի՝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ներկայացվում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միայն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10 </w:t>
      </w:r>
      <w:r w:rsidRPr="00E3774C">
        <w:rPr>
          <w:rFonts w:ascii="GHEA Grapalat" w:hAnsi="GHEA Grapalat"/>
          <w:color w:val="000000"/>
          <w:sz w:val="22"/>
          <w:szCs w:val="22"/>
        </w:rPr>
        <w:t>կամ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ավելի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տոկոս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բաժնետոմս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բաժնեմաս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3774C">
        <w:rPr>
          <w:rFonts w:ascii="GHEA Grapalat" w:hAnsi="GHEA Grapalat"/>
          <w:color w:val="000000"/>
          <w:sz w:val="22"/>
          <w:szCs w:val="22"/>
        </w:rPr>
        <w:t>ունեցող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անձանց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անունները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անվանումները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r w:rsidRPr="00E3774C">
        <w:rPr>
          <w:rFonts w:ascii="GHEA Grapalat" w:hAnsi="GHEA Grapalat"/>
          <w:color w:val="000000"/>
          <w:sz w:val="22"/>
          <w:szCs w:val="22"/>
        </w:rPr>
        <w:t>քաղաքացիությունը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3774C">
        <w:rPr>
          <w:rFonts w:ascii="GHEA Grapalat" w:hAnsi="GHEA Grapalat"/>
          <w:color w:val="000000"/>
          <w:sz w:val="22"/>
          <w:szCs w:val="22"/>
        </w:rPr>
        <w:t>պետական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գրանցման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վկայականի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տվյալները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:rsidR="002B7009" w:rsidRPr="00E3774C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E3774C">
        <w:rPr>
          <w:rFonts w:ascii="GHEA Grapalat" w:hAnsi="GHEA Grapalat"/>
          <w:color w:val="000000"/>
          <w:sz w:val="22"/>
          <w:szCs w:val="22"/>
        </w:rPr>
        <w:t>Այսպիսով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է՝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Օրենսգրքի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38-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եւ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49-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հոդվածի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մասի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8-</w:t>
      </w:r>
      <w:r w:rsidRPr="00E3774C">
        <w:rPr>
          <w:rFonts w:ascii="GHEA Grapalat" w:hAnsi="GHEA Grapalat"/>
          <w:color w:val="000000"/>
          <w:sz w:val="22"/>
          <w:szCs w:val="22"/>
        </w:rPr>
        <w:t>րդ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կետերը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խմբագրել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այնպես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բոլոր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սուբյեկտները՝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անկախ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lastRenderedPageBreak/>
        <w:t>ընդերքօգտագործող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կազմակերպությունում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մասնակցության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չափից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3774C">
        <w:rPr>
          <w:rFonts w:ascii="GHEA Grapalat" w:hAnsi="GHEA Grapalat"/>
          <w:color w:val="000000"/>
          <w:sz w:val="22"/>
          <w:szCs w:val="22"/>
        </w:rPr>
        <w:t>պարտավոր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լինեն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ներկայացնել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իրենց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վերաբերյալ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Օրենսգրքով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սահմանված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լիարժեք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3774C">
        <w:rPr>
          <w:rFonts w:ascii="GHEA Grapalat" w:hAnsi="GHEA Grapalat"/>
          <w:color w:val="000000"/>
          <w:sz w:val="22"/>
          <w:szCs w:val="22"/>
        </w:rPr>
        <w:t>տեղեկատվությունը</w:t>
      </w:r>
      <w:r w:rsidRPr="00E3774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22001" w:rsidRPr="00E3774C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E3774C">
        <w:rPr>
          <w:rFonts w:ascii="Calibri" w:eastAsia="Times New Roman" w:hAnsi="Calibri" w:cs="Calibri"/>
          <w:color w:val="000000"/>
          <w:lang w:val="af-ZA"/>
        </w:rPr>
        <w:t> </w:t>
      </w:r>
    </w:p>
    <w:p w:rsidR="00222001" w:rsidRPr="00E3774C" w:rsidRDefault="00222001" w:rsidP="00DD29A3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222001" w:rsidRPr="00E3774C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BB67E5" w:rsidRPr="00E3774C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047E3C" w:rsidRPr="00E3774C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E3774C">
        <w:rPr>
          <w:rFonts w:ascii="GHEA Grapalat" w:hAnsi="GHEA Grapalat" w:cs="Sylfaen"/>
          <w:b/>
        </w:rPr>
        <w:t>ՏԵՂԵԿԱՆՔ</w:t>
      </w:r>
    </w:p>
    <w:p w:rsidR="00047E3C" w:rsidRPr="00E3774C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E3774C">
        <w:rPr>
          <w:rFonts w:ascii="GHEA Grapalat" w:hAnsi="GHEA Grapalat" w:cs="Sylfaen"/>
          <w:b/>
        </w:rPr>
        <w:t>ԳՈՐԾՈՂ</w:t>
      </w:r>
      <w:r w:rsidRPr="00E3774C">
        <w:rPr>
          <w:rFonts w:ascii="GHEA Grapalat" w:hAnsi="GHEA Grapalat" w:cs="Sylfaen"/>
          <w:b/>
          <w:lang w:val="af-ZA"/>
        </w:rPr>
        <w:t xml:space="preserve"> </w:t>
      </w:r>
      <w:r w:rsidRPr="00E3774C">
        <w:rPr>
          <w:rFonts w:ascii="GHEA Grapalat" w:hAnsi="GHEA Grapalat" w:cs="Sylfaen"/>
          <w:b/>
        </w:rPr>
        <w:t>ՕՐԵՆՔԻ</w:t>
      </w:r>
      <w:r w:rsidRPr="00E3774C">
        <w:rPr>
          <w:rFonts w:ascii="GHEA Grapalat" w:hAnsi="GHEA Grapalat" w:cs="Sylfaen"/>
          <w:b/>
          <w:lang w:val="af-ZA"/>
        </w:rPr>
        <w:t xml:space="preserve"> </w:t>
      </w:r>
      <w:r w:rsidRPr="00E3774C">
        <w:rPr>
          <w:rFonts w:ascii="GHEA Grapalat" w:hAnsi="GHEA Grapalat" w:cs="Sylfaen"/>
          <w:b/>
        </w:rPr>
        <w:t>ՓՈՓՈԽՎՈՂ</w:t>
      </w:r>
      <w:r w:rsidRPr="00E3774C">
        <w:rPr>
          <w:rFonts w:ascii="GHEA Grapalat" w:hAnsi="GHEA Grapalat" w:cs="Sylfaen"/>
          <w:b/>
          <w:lang w:val="af-ZA"/>
        </w:rPr>
        <w:t xml:space="preserve"> </w:t>
      </w:r>
      <w:r w:rsidRPr="00E3774C">
        <w:rPr>
          <w:rFonts w:ascii="GHEA Grapalat" w:hAnsi="GHEA Grapalat" w:cs="Sylfaen"/>
          <w:b/>
        </w:rPr>
        <w:t>ՀՈԴՎԱԾ</w:t>
      </w:r>
      <w:r w:rsidR="00061C37" w:rsidRPr="00E3774C">
        <w:rPr>
          <w:rFonts w:ascii="GHEA Grapalat" w:hAnsi="GHEA Grapalat" w:cs="Sylfaen"/>
          <w:b/>
          <w:lang w:val="hy-AM"/>
        </w:rPr>
        <w:t>ՆԵՐ</w:t>
      </w:r>
      <w:r w:rsidRPr="00E3774C">
        <w:rPr>
          <w:rFonts w:ascii="GHEA Grapalat" w:hAnsi="GHEA Grapalat" w:cs="Sylfaen"/>
          <w:b/>
        </w:rPr>
        <w:t>Ի</w:t>
      </w:r>
      <w:r w:rsidRPr="00E3774C">
        <w:rPr>
          <w:rFonts w:ascii="GHEA Grapalat" w:hAnsi="GHEA Grapalat" w:cs="Sylfaen"/>
          <w:b/>
          <w:lang w:val="af-ZA"/>
        </w:rPr>
        <w:t xml:space="preserve"> </w:t>
      </w:r>
      <w:r w:rsidRPr="00E3774C">
        <w:rPr>
          <w:rFonts w:ascii="GHEA Grapalat" w:hAnsi="GHEA Grapalat" w:cs="Sylfaen"/>
          <w:b/>
        </w:rPr>
        <w:t>ՎԵՐԱԲԵՐՅԱԼ</w:t>
      </w:r>
    </w:p>
    <w:p w:rsidR="00047E3C" w:rsidRPr="00E3774C" w:rsidRDefault="00C64839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E3774C">
        <w:rPr>
          <w:rFonts w:ascii="GHEA Grapalat" w:hAnsi="GHEA Grapalat" w:cs="Sylfaen"/>
          <w:b/>
          <w:lang w:val="af-ZA"/>
        </w:rPr>
        <w:t>«</w:t>
      </w:r>
      <w:r w:rsidR="00DD29A3" w:rsidRPr="00E3774C">
        <w:rPr>
          <w:rFonts w:ascii="GHEA Grapalat" w:hAnsi="GHEA Grapalat"/>
          <w:b/>
          <w:bCs/>
          <w:color w:val="000000"/>
        </w:rPr>
        <w:t>ԸՆԴԵՐՔԻ</w:t>
      </w:r>
      <w:r w:rsidR="00DD29A3" w:rsidRPr="00E3774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D29A3" w:rsidRPr="00E3774C">
        <w:rPr>
          <w:rFonts w:ascii="GHEA Grapalat" w:hAnsi="GHEA Grapalat"/>
          <w:b/>
          <w:bCs/>
          <w:color w:val="000000"/>
        </w:rPr>
        <w:t>ՄԱՍԻՆ</w:t>
      </w:r>
      <w:r w:rsidR="00DD29A3" w:rsidRPr="00E3774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D29A3" w:rsidRPr="00E3774C">
        <w:rPr>
          <w:rFonts w:ascii="GHEA Grapalat" w:hAnsi="GHEA Grapalat"/>
          <w:b/>
          <w:bCs/>
          <w:color w:val="000000"/>
        </w:rPr>
        <w:t>ՀԱՅԱՍՏԱՆԻ</w:t>
      </w:r>
      <w:r w:rsidR="00DD29A3" w:rsidRPr="00E3774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D29A3" w:rsidRPr="00E3774C">
        <w:rPr>
          <w:rFonts w:ascii="GHEA Grapalat" w:hAnsi="GHEA Grapalat"/>
          <w:b/>
          <w:bCs/>
          <w:color w:val="000000"/>
        </w:rPr>
        <w:t>ՀԱՆՐԱՊԵՏՈւԹՅԱՆ</w:t>
      </w:r>
      <w:r w:rsidR="00DD29A3" w:rsidRPr="00E3774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D29A3" w:rsidRPr="00E3774C">
        <w:rPr>
          <w:rFonts w:ascii="GHEA Grapalat" w:hAnsi="GHEA Grapalat"/>
          <w:b/>
          <w:bCs/>
          <w:color w:val="000000"/>
        </w:rPr>
        <w:t>ՕՐԵՆՍԳՐ</w:t>
      </w:r>
      <w:r w:rsidR="00DD29A3" w:rsidRPr="00E3774C">
        <w:rPr>
          <w:rFonts w:ascii="GHEA Grapalat" w:hAnsi="GHEA Grapalat"/>
          <w:b/>
          <w:bCs/>
          <w:color w:val="000000"/>
          <w:lang w:val="hy-AM"/>
        </w:rPr>
        <w:t>Ի</w:t>
      </w:r>
      <w:r w:rsidR="00DD29A3" w:rsidRPr="00E3774C">
        <w:rPr>
          <w:rFonts w:ascii="GHEA Grapalat" w:hAnsi="GHEA Grapalat"/>
          <w:b/>
          <w:bCs/>
          <w:color w:val="000000"/>
        </w:rPr>
        <w:t>Ք</w:t>
      </w:r>
      <w:r w:rsidRPr="00E3774C">
        <w:rPr>
          <w:rFonts w:ascii="GHEA Grapalat" w:hAnsi="GHEA Grapalat" w:cs="Sylfaen"/>
          <w:b/>
          <w:lang w:val="af-ZA"/>
        </w:rPr>
        <w:t>»</w:t>
      </w:r>
    </w:p>
    <w:p w:rsidR="001117AC" w:rsidRPr="00E3774C" w:rsidRDefault="001117AC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19438B" w:rsidRPr="00E3774C" w:rsidTr="0019438B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19438B" w:rsidRPr="00E3774C" w:rsidRDefault="0019438B" w:rsidP="001943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3774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38.</w:t>
            </w:r>
            <w:r w:rsidRPr="00E3774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9438B" w:rsidRPr="00E3774C" w:rsidRDefault="0019438B" w:rsidP="001943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E3774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Օգտակար հանածոների արդյունահանման նպատակով ընդերքի երկրաբանական ուսումնասիրության իրավունք հայցելու դիմումը</w:t>
            </w:r>
          </w:p>
        </w:tc>
      </w:tr>
    </w:tbl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Calibri" w:eastAsia="Times New Roman" w:hAnsi="Calibri" w:cs="Calibri"/>
          <w:color w:val="000000"/>
        </w:rPr>
        <w:t> 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1. Օգտակար հանածոների արդյունահանման նպատակով ընդերքի երկրաբանական ուսումնասիրության իրավունք հայցելու դիմումը ներկայացվում է լիազոր մարմին: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2. Դիմումում նշվում և դրան կից ներկայացվում են`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1) իրավաբանական անձի դեպքում` դիմումատուի պետական գրանցման վկայականի պատճենը.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2) աշխատանքների իրականացման համար պահանջվող ժամկետը.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3) երկրաբանական ուսումնասիրության ենթակա օգտակար հանածոն(ները).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 xml:space="preserve">4) ընդերքի հայցվող տեղամասի </w:t>
      </w:r>
      <w:bookmarkStart w:id="0" w:name="_GoBack"/>
      <w:bookmarkEnd w:id="0"/>
      <w:r w:rsidRPr="00E3774C">
        <w:rPr>
          <w:rFonts w:ascii="GHEA Grapalat" w:eastAsia="Times New Roman" w:hAnsi="GHEA Grapalat" w:cs="Times New Roman"/>
          <w:color w:val="000000"/>
        </w:rPr>
        <w:t>ընդհանուր և երկրաբանական նկարագրությունները` երկրաբանական քարտեզով, և հատակագիծը` ծայրակետային կոորդինատներով.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5) երկրաբանական ուսումնասիրության աշխատանքային ծրագիրը` համաձայն 39-րդ հոդվածի.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6) դիմումատուի` Հայաստանի Հանրապետությունում նախկինում ունեցած ընդերքօգտագործման իրավունքի մասին տվյալները.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trike/>
          <w:color w:val="000000"/>
        </w:rPr>
      </w:pPr>
      <w:r w:rsidRPr="00E3774C">
        <w:rPr>
          <w:rFonts w:ascii="GHEA Grapalat" w:eastAsia="Times New Roman" w:hAnsi="GHEA Grapalat" w:cs="Times New Roman"/>
          <w:strike/>
          <w:color w:val="000000"/>
        </w:rPr>
        <w:t>7) մետաղական օգտակար հանածոյի արդյունահանման նպատակով երկրաբանական ուսումնասիրության դեպքում` իրական սեփականատերերի վերաբերյալ տեղեկություններ բովանդակող քաղվածք՝ դիմումը ներկայացնելուն նախորդող 5 օրվա դրությամբ.</w:t>
      </w:r>
    </w:p>
    <w:p w:rsidR="00DD29A3" w:rsidRPr="00E3774C" w:rsidRDefault="00DD29A3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i/>
          <w:strike/>
          <w:color w:val="000000"/>
          <w:lang w:val="af-ZA"/>
        </w:rPr>
      </w:pPr>
      <w:r w:rsidRPr="00E3774C">
        <w:rPr>
          <w:rFonts w:ascii="GHEA Grapalat" w:hAnsi="GHEA Grapalat"/>
          <w:i/>
          <w:color w:val="000000"/>
          <w:lang w:val="af-ZA"/>
        </w:rPr>
        <w:t xml:space="preserve">7) </w:t>
      </w:r>
      <w:r w:rsidRPr="00E3774C">
        <w:rPr>
          <w:rFonts w:ascii="GHEA Grapalat" w:hAnsi="GHEA Grapalat"/>
          <w:i/>
          <w:color w:val="000000"/>
        </w:rPr>
        <w:t>դիմումատու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իրավաբանական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անձի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բաժնետոմս</w:t>
      </w:r>
      <w:r w:rsidRPr="00E3774C">
        <w:rPr>
          <w:rFonts w:ascii="GHEA Grapalat" w:hAnsi="GHEA Grapalat"/>
          <w:i/>
          <w:color w:val="000000"/>
          <w:lang w:val="af-ZA"/>
        </w:rPr>
        <w:t xml:space="preserve"> (</w:t>
      </w:r>
      <w:r w:rsidRPr="00E3774C">
        <w:rPr>
          <w:rFonts w:ascii="GHEA Grapalat" w:hAnsi="GHEA Grapalat"/>
          <w:i/>
          <w:color w:val="000000"/>
        </w:rPr>
        <w:t>բաժնեմաս</w:t>
      </w:r>
      <w:r w:rsidRPr="00E3774C">
        <w:rPr>
          <w:rFonts w:ascii="GHEA Grapalat" w:hAnsi="GHEA Grapalat"/>
          <w:i/>
          <w:color w:val="000000"/>
          <w:lang w:val="af-ZA"/>
        </w:rPr>
        <w:t xml:space="preserve">, </w:t>
      </w:r>
      <w:r w:rsidRPr="00E3774C">
        <w:rPr>
          <w:rFonts w:ascii="GHEA Grapalat" w:hAnsi="GHEA Grapalat"/>
          <w:i/>
          <w:color w:val="000000"/>
        </w:rPr>
        <w:t>փայ</w:t>
      </w:r>
      <w:r w:rsidRPr="00E3774C">
        <w:rPr>
          <w:rFonts w:ascii="GHEA Grapalat" w:hAnsi="GHEA Grapalat"/>
          <w:i/>
          <w:color w:val="000000"/>
          <w:lang w:val="af-ZA"/>
        </w:rPr>
        <w:t xml:space="preserve">) </w:t>
      </w:r>
      <w:r w:rsidRPr="00E3774C">
        <w:rPr>
          <w:rFonts w:ascii="GHEA Grapalat" w:hAnsi="GHEA Grapalat"/>
          <w:i/>
          <w:color w:val="000000"/>
        </w:rPr>
        <w:t>ունեցող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անձանց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անունները</w:t>
      </w:r>
      <w:r w:rsidRPr="00E3774C">
        <w:rPr>
          <w:rFonts w:ascii="GHEA Grapalat" w:hAnsi="GHEA Grapalat"/>
          <w:i/>
          <w:color w:val="000000"/>
          <w:lang w:val="af-ZA"/>
        </w:rPr>
        <w:t xml:space="preserve"> (</w:t>
      </w:r>
      <w:r w:rsidRPr="00E3774C">
        <w:rPr>
          <w:rFonts w:ascii="GHEA Grapalat" w:hAnsi="GHEA Grapalat"/>
          <w:i/>
          <w:color w:val="000000"/>
        </w:rPr>
        <w:t>անվանումը</w:t>
      </w:r>
      <w:r w:rsidRPr="00E3774C">
        <w:rPr>
          <w:rFonts w:ascii="GHEA Grapalat" w:hAnsi="GHEA Grapalat"/>
          <w:i/>
          <w:color w:val="000000"/>
          <w:lang w:val="af-ZA"/>
        </w:rPr>
        <w:t xml:space="preserve">), </w:t>
      </w:r>
      <w:r w:rsidRPr="00E3774C">
        <w:rPr>
          <w:rFonts w:ascii="GHEA Grapalat" w:hAnsi="GHEA Grapalat"/>
          <w:i/>
          <w:color w:val="000000"/>
        </w:rPr>
        <w:t>քաղաքացիությունը</w:t>
      </w:r>
      <w:r w:rsidRPr="00E3774C">
        <w:rPr>
          <w:rFonts w:ascii="GHEA Grapalat" w:hAnsi="GHEA Grapalat"/>
          <w:i/>
          <w:color w:val="000000"/>
          <w:lang w:val="af-ZA"/>
        </w:rPr>
        <w:t xml:space="preserve"> (</w:t>
      </w:r>
      <w:r w:rsidRPr="00E3774C">
        <w:rPr>
          <w:rFonts w:ascii="GHEA Grapalat" w:hAnsi="GHEA Grapalat"/>
          <w:i/>
          <w:color w:val="000000"/>
        </w:rPr>
        <w:t>իրավաբանական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անձի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դեպքում</w:t>
      </w:r>
      <w:r w:rsidRPr="00E3774C">
        <w:rPr>
          <w:rFonts w:ascii="GHEA Grapalat" w:hAnsi="GHEA Grapalat"/>
          <w:i/>
          <w:color w:val="000000"/>
          <w:lang w:val="af-ZA"/>
        </w:rPr>
        <w:t xml:space="preserve">` </w:t>
      </w:r>
      <w:r w:rsidRPr="00E3774C">
        <w:rPr>
          <w:rFonts w:ascii="GHEA Grapalat" w:hAnsi="GHEA Grapalat"/>
          <w:i/>
          <w:color w:val="000000"/>
        </w:rPr>
        <w:t>պետական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գրանցման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վկայականի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պատճենը</w:t>
      </w:r>
      <w:r w:rsidRPr="00E3774C">
        <w:rPr>
          <w:rFonts w:ascii="GHEA Grapalat" w:hAnsi="GHEA Grapalat"/>
          <w:i/>
          <w:color w:val="000000"/>
          <w:lang w:val="af-ZA"/>
        </w:rPr>
        <w:t>).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7.1) </w:t>
      </w:r>
      <w:r w:rsidRPr="00E3774C">
        <w:rPr>
          <w:rFonts w:ascii="GHEA Grapalat" w:eastAsia="Times New Roman" w:hAnsi="GHEA Grapalat" w:cs="Times New Roman"/>
          <w:color w:val="000000"/>
        </w:rPr>
        <w:t>մետաղական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օգտակար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հանածոյի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արդյունահանման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նպատակով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երկրաբանական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ուսումնասիրության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դեպքում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E3774C">
        <w:rPr>
          <w:rFonts w:ascii="GHEA Grapalat" w:eastAsia="Times New Roman" w:hAnsi="GHEA Grapalat" w:cs="Times New Roman"/>
          <w:color w:val="000000"/>
        </w:rPr>
        <w:t>դիմումը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ներկայացնելուց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հետո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մինչև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իրավունք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հայցելու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դիմումի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վերաբերյալ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որոշման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կայացումն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ընկած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ժամանակահատվածում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իրական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սեփականատերերի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փոփոխության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դեպքում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փոփոխության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պետական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գրանցումից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հետո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իրական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սեփականատերերի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վերաբերյալ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տեղեկություններ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բովանդակող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քաղվածք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af-ZA"/>
        </w:rPr>
      </w:pP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8) </w:t>
      </w:r>
      <w:r w:rsidRPr="00E3774C">
        <w:rPr>
          <w:rFonts w:ascii="GHEA Grapalat" w:eastAsia="Times New Roman" w:hAnsi="GHEA Grapalat" w:cs="Times New Roman"/>
          <w:color w:val="000000"/>
        </w:rPr>
        <w:t>ֆինանսական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և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տեխնիկական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կարողությունների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ու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միջոցների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մասին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տեղեկություն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E3774C">
        <w:rPr>
          <w:rFonts w:ascii="GHEA Grapalat" w:eastAsia="Times New Roman" w:hAnsi="GHEA Grapalat" w:cs="Times New Roman"/>
          <w:color w:val="000000"/>
        </w:rPr>
        <w:t>որի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բովանդակությունը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և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դրան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ներկայացվող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պահանջները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սահմանում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է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E3774C">
        <w:rPr>
          <w:rFonts w:ascii="GHEA Grapalat" w:eastAsia="Times New Roman" w:hAnsi="GHEA Grapalat" w:cs="Times New Roman"/>
          <w:color w:val="000000"/>
        </w:rPr>
        <w:t>կառավարությունը</w:t>
      </w:r>
      <w:r w:rsidRPr="00E3774C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19438B" w:rsidRPr="00E3774C" w:rsidRDefault="0019438B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9) ներկայացված փաստաթղթերի ցանկը:</w:t>
      </w:r>
    </w:p>
    <w:p w:rsidR="00DD29A3" w:rsidRPr="00E3774C" w:rsidRDefault="00DD29A3" w:rsidP="001943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536853" w:rsidRPr="00E3774C" w:rsidRDefault="00536853" w:rsidP="0053685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</w:p>
    <w:p w:rsidR="00C64839" w:rsidRPr="00E3774C" w:rsidRDefault="00C64839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DD29A3" w:rsidRPr="00E3774C" w:rsidTr="00DD29A3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DD29A3" w:rsidRPr="00E3774C" w:rsidRDefault="00DD29A3" w:rsidP="00DD29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3774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49.</w:t>
            </w:r>
          </w:p>
        </w:tc>
        <w:tc>
          <w:tcPr>
            <w:tcW w:w="0" w:type="auto"/>
            <w:shd w:val="clear" w:color="auto" w:fill="FFFFFF"/>
            <w:hideMark/>
          </w:tcPr>
          <w:p w:rsidR="00DD29A3" w:rsidRPr="00E3774C" w:rsidRDefault="00DD29A3" w:rsidP="00DD29A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E3774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Օգտակար հանածոյի արդյունահանման իրավունք հայցելու դիմումը</w:t>
            </w:r>
          </w:p>
        </w:tc>
      </w:tr>
    </w:tbl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Calibri" w:eastAsia="Times New Roman" w:hAnsi="Calibri" w:cs="Calibri"/>
          <w:color w:val="000000"/>
        </w:rPr>
        <w:t> 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1. Իրավաբանական անձը (այդ թվում` օտարերկրյա պետության առևտրային կազմակերպությունը) կարող է դիմել լիազոր մարմին` օգտակար հանածոների արդյունահանման իրավունք ստանալու նպատակով: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2. Դիմումում նշվում կամ դրան կից ներկայացվում են`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1) իրավաբանական անձի դեպքում` դիմումատուի պետական գրանցման վկայականի պատճենը, նշում դիմումատուի իրավաբանական անձի կանոնադրական կապիտալի չափի մասին.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2) հանքավայրի շահագործման ակնկալվող ժամկետը` հաշվարկված առկա տեխնիկատնտեսական ցուցանիշների հիման վրա.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3) ընդերքի այն տեղամասի երկրաբանական նկարագրությունը (մանրամասն գծագրված հատակագծով, սպառիչ տեղեկություններով տվյալ հանքավայրի հաստատված պաշարների և օգտակար հանածոյի արդյունահանման պայմանների վերաբերյալ), որի նկատմամբ դիմումատուն հավակնում է ստանալ օգտակար հանածոյի արդյունահանման իրավունք.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4) հաստատված օգտակար հանածոների ցանկը.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5) օգտակար հանածոյի արդյունահանման նախագիծը.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6) հանքի փակման ծրագիրը, որը պետք է ներառի`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ա. հանքի ֆիզիկական փակման ծրագիրը, որում ներառվում է ենթակառուցվածքների, մեքենաների, սարքավորումների և շինությունների ապամոնտաժումը,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բ. օգտակար հանածոյի արդյունահանման հետևանքով խախտված հողատարածքների ռեկուլտիվացիայի, ներառյալ` ռեկուլտիվացիայի ծրագիրը հանքի գոյության ընթացքում (ելնելով հանքավայրի շահագործման եղանակից),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գ. աշխատուժի սոցիալական մեղմացման ծրագիրը` օրենսդրությամբ սահմանված կարգով,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դ. օգտակար հանածոյի արդյունահանված տարածքի, արդյունահանման ընթացքում առաջացած արտադրական լցակույտերի տեղադիրքի և դրանց հարակից համայնքների բնակչության անվտանգության և առողջության ապահովման նպատակով մշտադիտարկումների իրականացման ծրագիրը,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ե. հանքավայրի շահագործման աշխատանքների ավարտից 2 տարի առաջ հանքի փակման վերջնական ծրագրի կազմման հավաստումը,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զ. հանքի փակման ծրագրի իրականացման ֆինանսական երաշխիքները.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7) դիմումատուի` Հայաստանի Հանրապետությունում նախկինում ունեցած ընդերքօգտագործման իրավունքի մասին տվյալներ.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trike/>
          <w:color w:val="000000"/>
        </w:rPr>
      </w:pPr>
      <w:r w:rsidRPr="00E3774C">
        <w:rPr>
          <w:rFonts w:ascii="GHEA Grapalat" w:eastAsia="Times New Roman" w:hAnsi="GHEA Grapalat" w:cs="Times New Roman"/>
          <w:strike/>
          <w:color w:val="000000"/>
        </w:rPr>
        <w:t>8) մետաղական օգտակար հանածոյի արդյունահանման դեպքում`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օրենքով սահմանված իրական սեփականատերերի վերաբերյալ տեղեկություններ բովանդակող քաղվածք՝ դիմումը ներկայացնելուն նախորդող 5 օրվա դրությամբ.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i/>
          <w:strike/>
          <w:color w:val="000000"/>
        </w:rPr>
      </w:pPr>
      <w:r w:rsidRPr="00E3774C">
        <w:rPr>
          <w:rFonts w:ascii="GHEA Grapalat" w:hAnsi="GHEA Grapalat"/>
          <w:i/>
          <w:color w:val="000000"/>
          <w:lang w:val="af-ZA"/>
        </w:rPr>
        <w:lastRenderedPageBreak/>
        <w:t xml:space="preserve">8) </w:t>
      </w:r>
      <w:r w:rsidRPr="00E3774C">
        <w:rPr>
          <w:rFonts w:ascii="GHEA Grapalat" w:hAnsi="GHEA Grapalat"/>
          <w:i/>
          <w:color w:val="000000"/>
        </w:rPr>
        <w:t>դիմումատու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իրավաբանական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անձի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բաժնետոմս</w:t>
      </w:r>
      <w:r w:rsidRPr="00E3774C">
        <w:rPr>
          <w:rFonts w:ascii="GHEA Grapalat" w:hAnsi="GHEA Grapalat"/>
          <w:i/>
          <w:color w:val="000000"/>
          <w:lang w:val="af-ZA"/>
        </w:rPr>
        <w:t xml:space="preserve"> (</w:t>
      </w:r>
      <w:r w:rsidRPr="00E3774C">
        <w:rPr>
          <w:rFonts w:ascii="GHEA Grapalat" w:hAnsi="GHEA Grapalat"/>
          <w:i/>
          <w:color w:val="000000"/>
        </w:rPr>
        <w:t>բաժնեմաս</w:t>
      </w:r>
      <w:r w:rsidRPr="00E3774C">
        <w:rPr>
          <w:rFonts w:ascii="GHEA Grapalat" w:hAnsi="GHEA Grapalat"/>
          <w:i/>
          <w:color w:val="000000"/>
          <w:lang w:val="af-ZA"/>
        </w:rPr>
        <w:t xml:space="preserve">, </w:t>
      </w:r>
      <w:r w:rsidRPr="00E3774C">
        <w:rPr>
          <w:rFonts w:ascii="GHEA Grapalat" w:hAnsi="GHEA Grapalat"/>
          <w:i/>
          <w:color w:val="000000"/>
        </w:rPr>
        <w:t>փայ</w:t>
      </w:r>
      <w:r w:rsidRPr="00E3774C">
        <w:rPr>
          <w:rFonts w:ascii="GHEA Grapalat" w:hAnsi="GHEA Grapalat"/>
          <w:i/>
          <w:color w:val="000000"/>
          <w:lang w:val="af-ZA"/>
        </w:rPr>
        <w:t xml:space="preserve">) </w:t>
      </w:r>
      <w:r w:rsidRPr="00E3774C">
        <w:rPr>
          <w:rFonts w:ascii="GHEA Grapalat" w:hAnsi="GHEA Grapalat"/>
          <w:i/>
          <w:color w:val="000000"/>
        </w:rPr>
        <w:t>ունեցող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անձանց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անունները</w:t>
      </w:r>
      <w:r w:rsidRPr="00E3774C">
        <w:rPr>
          <w:rFonts w:ascii="GHEA Grapalat" w:hAnsi="GHEA Grapalat"/>
          <w:i/>
          <w:color w:val="000000"/>
          <w:lang w:val="af-ZA"/>
        </w:rPr>
        <w:t xml:space="preserve"> (</w:t>
      </w:r>
      <w:r w:rsidRPr="00E3774C">
        <w:rPr>
          <w:rFonts w:ascii="GHEA Grapalat" w:hAnsi="GHEA Grapalat"/>
          <w:i/>
          <w:color w:val="000000"/>
        </w:rPr>
        <w:t>անվանումը</w:t>
      </w:r>
      <w:r w:rsidRPr="00E3774C">
        <w:rPr>
          <w:rFonts w:ascii="GHEA Grapalat" w:hAnsi="GHEA Grapalat"/>
          <w:i/>
          <w:color w:val="000000"/>
          <w:lang w:val="af-ZA"/>
        </w:rPr>
        <w:t xml:space="preserve">), </w:t>
      </w:r>
      <w:r w:rsidRPr="00E3774C">
        <w:rPr>
          <w:rFonts w:ascii="GHEA Grapalat" w:hAnsi="GHEA Grapalat"/>
          <w:i/>
          <w:color w:val="000000"/>
        </w:rPr>
        <w:t>քաղաքացիությունը</w:t>
      </w:r>
      <w:r w:rsidRPr="00E3774C">
        <w:rPr>
          <w:rFonts w:ascii="GHEA Grapalat" w:hAnsi="GHEA Grapalat"/>
          <w:i/>
          <w:color w:val="000000"/>
          <w:lang w:val="af-ZA"/>
        </w:rPr>
        <w:t xml:space="preserve"> (</w:t>
      </w:r>
      <w:r w:rsidRPr="00E3774C">
        <w:rPr>
          <w:rFonts w:ascii="GHEA Grapalat" w:hAnsi="GHEA Grapalat"/>
          <w:i/>
          <w:color w:val="000000"/>
        </w:rPr>
        <w:t>իրավաբանական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անձի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դեպքում</w:t>
      </w:r>
      <w:r w:rsidRPr="00E3774C">
        <w:rPr>
          <w:rFonts w:ascii="GHEA Grapalat" w:hAnsi="GHEA Grapalat"/>
          <w:i/>
          <w:color w:val="000000"/>
          <w:lang w:val="af-ZA"/>
        </w:rPr>
        <w:t xml:space="preserve">` </w:t>
      </w:r>
      <w:r w:rsidRPr="00E3774C">
        <w:rPr>
          <w:rFonts w:ascii="GHEA Grapalat" w:hAnsi="GHEA Grapalat"/>
          <w:i/>
          <w:color w:val="000000"/>
        </w:rPr>
        <w:t>պետական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գրանցման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վկայականի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պատճենը</w:t>
      </w:r>
      <w:r w:rsidRPr="00E3774C">
        <w:rPr>
          <w:rFonts w:ascii="GHEA Grapalat" w:hAnsi="GHEA Grapalat"/>
          <w:i/>
          <w:color w:val="000000"/>
          <w:lang w:val="af-ZA"/>
        </w:rPr>
        <w:t xml:space="preserve">), </w:t>
      </w:r>
      <w:r w:rsidRPr="00E3774C">
        <w:rPr>
          <w:rFonts w:ascii="GHEA Grapalat" w:hAnsi="GHEA Grapalat"/>
          <w:i/>
          <w:color w:val="000000"/>
        </w:rPr>
        <w:t>ինչպես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նաեւ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նրանց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վերաբերյալ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այլ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տեղեկություններ</w:t>
      </w:r>
      <w:r w:rsidRPr="00E3774C">
        <w:rPr>
          <w:rFonts w:ascii="GHEA Grapalat" w:hAnsi="GHEA Grapalat"/>
          <w:i/>
          <w:color w:val="000000"/>
          <w:lang w:val="af-ZA"/>
        </w:rPr>
        <w:t xml:space="preserve">` </w:t>
      </w:r>
      <w:r w:rsidRPr="00E3774C">
        <w:rPr>
          <w:rFonts w:ascii="GHEA Grapalat" w:hAnsi="GHEA Grapalat"/>
          <w:i/>
          <w:color w:val="000000"/>
        </w:rPr>
        <w:t>լիազոր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մարմնի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սահմանած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կարգին</w:t>
      </w:r>
      <w:r w:rsidRPr="00E3774C">
        <w:rPr>
          <w:rFonts w:ascii="GHEA Grapalat" w:hAnsi="GHEA Grapalat"/>
          <w:i/>
          <w:color w:val="000000"/>
          <w:lang w:val="af-ZA"/>
        </w:rPr>
        <w:t xml:space="preserve"> </w:t>
      </w:r>
      <w:r w:rsidRPr="00E3774C">
        <w:rPr>
          <w:rFonts w:ascii="GHEA Grapalat" w:hAnsi="GHEA Grapalat"/>
          <w:i/>
          <w:color w:val="000000"/>
        </w:rPr>
        <w:t>համապատասխան</w:t>
      </w:r>
      <w:r w:rsidRPr="00E3774C">
        <w:rPr>
          <w:rFonts w:ascii="GHEA Grapalat" w:hAnsi="GHEA Grapalat"/>
          <w:i/>
          <w:color w:val="000000"/>
          <w:lang w:val="af-ZA"/>
        </w:rPr>
        <w:t>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8.1) դիմումը ներկայացնելուց հետո մինչև իրավունք հայցելու դիմումի վերաբերյալ որոշման կայացումն ընկած ժամանակահատվածում իրական սեփականատերերի փոփոխության դեպքում փոփոխության պետական գրանցումից հետո իրական սեփականատերերի վերաբերյալ տեղեկություններ բովանդակող քաղվածք.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9) ֆինանսական և տեխնիկական կարողությունների ու միջոցների մասին տեղեկություն, որի բովանդակությունը և դրան ներկայացվող պահանջները սահմանում է կառավարությունը.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10) ֆինանսական առաջարկներ և երաշխիքներ, որոնք պետք է ներառեն մանրամասներ հանքի աշխատանքի, կապիտալ և գործառնական ծախսերի վերաբերյալ.</w:t>
      </w:r>
    </w:p>
    <w:p w:rsidR="00DD29A3" w:rsidRPr="00E3774C" w:rsidRDefault="00DD29A3" w:rsidP="00DD29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3774C">
        <w:rPr>
          <w:rFonts w:ascii="GHEA Grapalat" w:eastAsia="Times New Roman" w:hAnsi="GHEA Grapalat" w:cs="Times New Roman"/>
          <w:color w:val="000000"/>
        </w:rPr>
        <w:t>10.1) ընդերքօգտագործման թափոնների կառավարման պլանը և համապատասխան ֆինանսական երաշխիքը, իսկ սույն օրենսգրքով նախատեսված դեպքերում՝ ընդերքօգտագործման թափոնների վերամշակման պլանը և ընդերքօգտագործման թափոնների վերամշակման պլանով նախատեսված միջոցառումների իրականացման համար անհրաժեշտ ֆինանսական երաշխիքները.</w:t>
      </w:r>
    </w:p>
    <w:p w:rsidR="00DD29A3" w:rsidRPr="00DD29A3" w:rsidRDefault="00DD29A3" w:rsidP="00DD29A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3774C">
        <w:rPr>
          <w:rFonts w:ascii="GHEA Grapalat" w:eastAsia="Times New Roman" w:hAnsi="GHEA Grapalat" w:cs="Times New Roman"/>
          <w:color w:val="000000"/>
        </w:rPr>
        <w:t>11) շրջակա միջավայրի վրա ազդեցության փորձաքննության իրականացման համար սահմանված պետական տուրքի անդորրագիրը:</w:t>
      </w:r>
    </w:p>
    <w:p w:rsidR="00536853" w:rsidRPr="00DD29A3" w:rsidRDefault="00536853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</w:rPr>
      </w:pPr>
    </w:p>
    <w:sectPr w:rsidR="00536853" w:rsidRPr="00DD29A3" w:rsidSect="0029115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8E" w:rsidRDefault="00CE698E" w:rsidP="0029115A">
      <w:pPr>
        <w:spacing w:after="0" w:line="240" w:lineRule="auto"/>
      </w:pPr>
      <w:r>
        <w:separator/>
      </w:r>
    </w:p>
  </w:endnote>
  <w:endnote w:type="continuationSeparator" w:id="0">
    <w:p w:rsidR="00CE698E" w:rsidRDefault="00CE698E" w:rsidP="002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8E" w:rsidRDefault="00CE698E" w:rsidP="0029115A">
      <w:pPr>
        <w:spacing w:after="0" w:line="240" w:lineRule="auto"/>
      </w:pPr>
      <w:r>
        <w:separator/>
      </w:r>
    </w:p>
  </w:footnote>
  <w:footnote w:type="continuationSeparator" w:id="0">
    <w:p w:rsidR="00CE698E" w:rsidRDefault="00CE698E" w:rsidP="0029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BA"/>
    <w:multiLevelType w:val="hybridMultilevel"/>
    <w:tmpl w:val="94F29FD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062"/>
    <w:multiLevelType w:val="hybridMultilevel"/>
    <w:tmpl w:val="481228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798"/>
    <w:multiLevelType w:val="hybridMultilevel"/>
    <w:tmpl w:val="7DCE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E3C"/>
    <w:rsid w:val="00061C37"/>
    <w:rsid w:val="00065B6D"/>
    <w:rsid w:val="000742DE"/>
    <w:rsid w:val="000877C5"/>
    <w:rsid w:val="000962A5"/>
    <w:rsid w:val="000B4641"/>
    <w:rsid w:val="000C7E28"/>
    <w:rsid w:val="000D50E7"/>
    <w:rsid w:val="000E127D"/>
    <w:rsid w:val="001117AC"/>
    <w:rsid w:val="0011771F"/>
    <w:rsid w:val="00134DE3"/>
    <w:rsid w:val="001350AD"/>
    <w:rsid w:val="0019438B"/>
    <w:rsid w:val="001D161D"/>
    <w:rsid w:val="001D6D63"/>
    <w:rsid w:val="00222001"/>
    <w:rsid w:val="0024098F"/>
    <w:rsid w:val="00251858"/>
    <w:rsid w:val="002721B2"/>
    <w:rsid w:val="0028156C"/>
    <w:rsid w:val="0029115A"/>
    <w:rsid w:val="002A3AC9"/>
    <w:rsid w:val="002B221D"/>
    <w:rsid w:val="002B7009"/>
    <w:rsid w:val="002C2A13"/>
    <w:rsid w:val="002D0680"/>
    <w:rsid w:val="003136AA"/>
    <w:rsid w:val="00322D60"/>
    <w:rsid w:val="003364B5"/>
    <w:rsid w:val="00340C02"/>
    <w:rsid w:val="003530BB"/>
    <w:rsid w:val="00385517"/>
    <w:rsid w:val="003A0454"/>
    <w:rsid w:val="003C580E"/>
    <w:rsid w:val="003D6A04"/>
    <w:rsid w:val="004003A0"/>
    <w:rsid w:val="004055C0"/>
    <w:rsid w:val="004061EA"/>
    <w:rsid w:val="00412E92"/>
    <w:rsid w:val="004D23D6"/>
    <w:rsid w:val="00513539"/>
    <w:rsid w:val="00526311"/>
    <w:rsid w:val="00536853"/>
    <w:rsid w:val="005B7738"/>
    <w:rsid w:val="005E539F"/>
    <w:rsid w:val="006308A2"/>
    <w:rsid w:val="006562DC"/>
    <w:rsid w:val="00665C6A"/>
    <w:rsid w:val="00667FB3"/>
    <w:rsid w:val="00673B9D"/>
    <w:rsid w:val="006A7E5E"/>
    <w:rsid w:val="006B6433"/>
    <w:rsid w:val="006C6BD2"/>
    <w:rsid w:val="006D3C8F"/>
    <w:rsid w:val="00713134"/>
    <w:rsid w:val="00733F1A"/>
    <w:rsid w:val="00740976"/>
    <w:rsid w:val="00761E8B"/>
    <w:rsid w:val="0085429D"/>
    <w:rsid w:val="008677CF"/>
    <w:rsid w:val="00894EFF"/>
    <w:rsid w:val="008F4BC0"/>
    <w:rsid w:val="009112F8"/>
    <w:rsid w:val="00944944"/>
    <w:rsid w:val="00964FC6"/>
    <w:rsid w:val="009E6A3B"/>
    <w:rsid w:val="00A15170"/>
    <w:rsid w:val="00A348CF"/>
    <w:rsid w:val="00A82404"/>
    <w:rsid w:val="00AA0757"/>
    <w:rsid w:val="00AE116F"/>
    <w:rsid w:val="00AF5A63"/>
    <w:rsid w:val="00B234BC"/>
    <w:rsid w:val="00B23799"/>
    <w:rsid w:val="00B3362B"/>
    <w:rsid w:val="00B5004D"/>
    <w:rsid w:val="00BB67E5"/>
    <w:rsid w:val="00BC226E"/>
    <w:rsid w:val="00BF3A59"/>
    <w:rsid w:val="00C337AA"/>
    <w:rsid w:val="00C45B7A"/>
    <w:rsid w:val="00C61061"/>
    <w:rsid w:val="00C64839"/>
    <w:rsid w:val="00C855B6"/>
    <w:rsid w:val="00C95DC7"/>
    <w:rsid w:val="00CE698E"/>
    <w:rsid w:val="00CF688D"/>
    <w:rsid w:val="00D15E2A"/>
    <w:rsid w:val="00D53D50"/>
    <w:rsid w:val="00DB1380"/>
    <w:rsid w:val="00DC76BB"/>
    <w:rsid w:val="00DD29A3"/>
    <w:rsid w:val="00E20DC4"/>
    <w:rsid w:val="00E3105C"/>
    <w:rsid w:val="00E3774C"/>
    <w:rsid w:val="00E71EF0"/>
    <w:rsid w:val="00E73B01"/>
    <w:rsid w:val="00EA02E8"/>
    <w:rsid w:val="00F25C32"/>
    <w:rsid w:val="00FB6A68"/>
    <w:rsid w:val="00FD6F0C"/>
    <w:rsid w:val="00FE1B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  <w:style w:type="paragraph" w:customStyle="1" w:styleId="namak">
    <w:name w:val="namak"/>
    <w:basedOn w:val="Normal"/>
    <w:link w:val="namak0"/>
    <w:rsid w:val="001D6D6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1D6D63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A"/>
  </w:style>
  <w:style w:type="paragraph" w:styleId="Footer">
    <w:name w:val="footer"/>
    <w:basedOn w:val="Normal"/>
    <w:link w:val="Foot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446C-D650-40F8-AEB8-883793D0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https://mul2.gov.am/tasks/95360/oneclick/Arajarkutyunner_P-207.docx?token=381c6726554532a2aab1c6ea1cc547ab</cp:keywords>
  <dc:description/>
  <cp:lastModifiedBy>Anjelika Khachanyan</cp:lastModifiedBy>
  <cp:revision>38</cp:revision>
  <cp:lastPrinted>2019-05-24T10:15:00Z</cp:lastPrinted>
  <dcterms:created xsi:type="dcterms:W3CDTF">2019-04-27T17:05:00Z</dcterms:created>
  <dcterms:modified xsi:type="dcterms:W3CDTF">2019-07-15T13:40:00Z</dcterms:modified>
</cp:coreProperties>
</file>