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9CA" w:rsidRPr="00112477" w:rsidRDefault="003269CA" w:rsidP="003269CA">
      <w:pPr>
        <w:pStyle w:val="mechtex"/>
        <w:jc w:val="right"/>
        <w:rPr>
          <w:rFonts w:ascii="GHEA Grapalat" w:hAnsi="GHEA Grapalat"/>
          <w:u w:val="single"/>
        </w:rPr>
      </w:pPr>
      <w:r w:rsidRPr="00112477">
        <w:rPr>
          <w:rFonts w:ascii="GHEA Grapalat" w:hAnsi="GHEA Grapalat"/>
          <w:u w:val="single"/>
        </w:rPr>
        <w:t>ՆԱԽԱԳԻԾ</w:t>
      </w:r>
    </w:p>
    <w:p w:rsidR="003269CA" w:rsidRPr="00112477" w:rsidRDefault="003269CA" w:rsidP="003269CA">
      <w:pPr>
        <w:spacing w:after="0"/>
        <w:ind w:hanging="9"/>
        <w:jc w:val="center"/>
        <w:rPr>
          <w:rFonts w:ascii="GHEA Grapalat" w:eastAsia="Times New Roman" w:hAnsi="GHEA Grapalat" w:cs="Sylfaen"/>
          <w:b/>
          <w:bCs/>
          <w:lang w:eastAsia="en-GB"/>
        </w:rPr>
      </w:pPr>
    </w:p>
    <w:p w:rsidR="003269CA" w:rsidRPr="00112477" w:rsidRDefault="003269CA" w:rsidP="003269CA">
      <w:pPr>
        <w:spacing w:after="0"/>
        <w:ind w:hanging="9"/>
        <w:jc w:val="center"/>
        <w:rPr>
          <w:rFonts w:ascii="GHEA Grapalat" w:eastAsia="Times New Roman" w:hAnsi="GHEA Grapalat" w:cs="Sylfaen"/>
          <w:b/>
          <w:bCs/>
          <w:lang w:eastAsia="en-GB"/>
        </w:rPr>
      </w:pPr>
    </w:p>
    <w:p w:rsidR="008F76D7" w:rsidRPr="00112477" w:rsidRDefault="008F76D7" w:rsidP="003269CA">
      <w:pPr>
        <w:spacing w:after="0"/>
        <w:ind w:hanging="9"/>
        <w:jc w:val="center"/>
        <w:rPr>
          <w:rFonts w:ascii="GHEA Grapalat" w:eastAsia="Times New Roman" w:hAnsi="GHEA Grapalat" w:cs="Sylfaen"/>
          <w:b/>
          <w:bCs/>
          <w:lang w:eastAsia="en-GB"/>
        </w:rPr>
      </w:pPr>
    </w:p>
    <w:p w:rsidR="003269CA" w:rsidRPr="00112477" w:rsidRDefault="003269CA" w:rsidP="003269CA">
      <w:pPr>
        <w:spacing w:after="0"/>
        <w:ind w:hanging="9"/>
        <w:jc w:val="center"/>
        <w:rPr>
          <w:rFonts w:ascii="GHEA Grapalat" w:eastAsia="Times New Roman" w:hAnsi="GHEA Grapalat" w:cs="Sylfaen"/>
          <w:b/>
          <w:bCs/>
          <w:lang w:eastAsia="en-GB"/>
        </w:rPr>
      </w:pPr>
    </w:p>
    <w:p w:rsidR="003269CA" w:rsidRPr="00112477" w:rsidRDefault="003269CA" w:rsidP="003269CA">
      <w:pPr>
        <w:spacing w:after="0"/>
        <w:ind w:hanging="9"/>
        <w:jc w:val="center"/>
        <w:rPr>
          <w:rFonts w:ascii="GHEA Grapalat" w:eastAsia="Times New Roman" w:hAnsi="GHEA Grapalat"/>
          <w:lang w:eastAsia="en-GB"/>
        </w:rPr>
      </w:pPr>
      <w:r w:rsidRPr="00112477">
        <w:rPr>
          <w:rFonts w:ascii="GHEA Grapalat" w:eastAsia="Times New Roman" w:hAnsi="GHEA Grapalat" w:cs="Sylfaen"/>
          <w:b/>
          <w:bCs/>
          <w:lang w:eastAsia="en-GB"/>
        </w:rPr>
        <w:t>ՀԱՅԱՍՏԱՆԻ</w:t>
      </w:r>
      <w:r w:rsidRPr="00112477">
        <w:rPr>
          <w:rFonts w:ascii="GHEA Grapalat" w:eastAsia="Times New Roman" w:hAnsi="GHEA Grapalat"/>
          <w:b/>
          <w:bCs/>
          <w:lang w:eastAsia="en-GB"/>
        </w:rPr>
        <w:t xml:space="preserve"> </w:t>
      </w:r>
      <w:r w:rsidRPr="00112477">
        <w:rPr>
          <w:rFonts w:ascii="GHEA Grapalat" w:eastAsia="Times New Roman" w:hAnsi="GHEA Grapalat" w:cs="Sylfaen"/>
          <w:b/>
          <w:bCs/>
          <w:lang w:eastAsia="en-GB"/>
        </w:rPr>
        <w:t>ՀԱՆՐԱՊԵՏՈՒԹՅԱՆ</w:t>
      </w:r>
      <w:r w:rsidRPr="00112477">
        <w:rPr>
          <w:rFonts w:ascii="GHEA Grapalat" w:eastAsia="Times New Roman" w:hAnsi="GHEA Grapalat"/>
          <w:b/>
          <w:bCs/>
          <w:lang w:eastAsia="en-GB"/>
        </w:rPr>
        <w:t xml:space="preserve"> </w:t>
      </w:r>
      <w:r w:rsidRPr="00112477">
        <w:rPr>
          <w:rFonts w:ascii="GHEA Grapalat" w:eastAsia="Times New Roman" w:hAnsi="GHEA Grapalat" w:cs="Sylfaen"/>
          <w:b/>
          <w:bCs/>
          <w:lang w:eastAsia="en-GB"/>
        </w:rPr>
        <w:t>ԿԱՌԱՎԱՐՈՒԹՅՈՒ</w:t>
      </w:r>
      <w:r w:rsidRPr="00112477">
        <w:rPr>
          <w:rFonts w:ascii="GHEA Grapalat" w:eastAsia="Times New Roman" w:hAnsi="GHEA Grapalat"/>
          <w:b/>
          <w:bCs/>
          <w:lang w:eastAsia="en-GB"/>
        </w:rPr>
        <w:t>Ն</w:t>
      </w:r>
    </w:p>
    <w:p w:rsidR="003269CA" w:rsidRPr="00112477" w:rsidRDefault="003269CA" w:rsidP="003269CA">
      <w:pPr>
        <w:spacing w:after="0"/>
        <w:ind w:hanging="9"/>
        <w:jc w:val="center"/>
        <w:rPr>
          <w:rFonts w:ascii="GHEA Grapalat" w:eastAsia="Times New Roman" w:hAnsi="GHEA Grapalat"/>
          <w:lang w:eastAsia="en-GB"/>
        </w:rPr>
      </w:pPr>
      <w:r w:rsidRPr="00112477">
        <w:rPr>
          <w:rFonts w:ascii="Courier New" w:eastAsia="Times New Roman" w:hAnsi="Courier New" w:cs="Courier New"/>
          <w:lang w:eastAsia="en-GB"/>
        </w:rPr>
        <w:t> </w:t>
      </w:r>
      <w:r w:rsidRPr="00112477">
        <w:rPr>
          <w:rFonts w:ascii="Courier New" w:eastAsia="Times New Roman" w:hAnsi="Courier New" w:cs="Courier New"/>
          <w:b/>
          <w:bCs/>
          <w:lang w:eastAsia="en-GB"/>
        </w:rPr>
        <w:t> </w:t>
      </w:r>
      <w:r w:rsidRPr="00112477">
        <w:rPr>
          <w:rFonts w:ascii="GHEA Grapalat" w:eastAsia="Times New Roman" w:hAnsi="GHEA Grapalat"/>
          <w:b/>
          <w:bCs/>
          <w:lang w:eastAsia="en-GB"/>
        </w:rPr>
        <w:t xml:space="preserve"> Ո Ր Ո Շ ՈՒ Մ</w:t>
      </w:r>
    </w:p>
    <w:p w:rsidR="003269CA" w:rsidRPr="00112477" w:rsidRDefault="003269CA" w:rsidP="003269CA">
      <w:pPr>
        <w:pStyle w:val="mechtex"/>
        <w:rPr>
          <w:rFonts w:ascii="GHEA Grapalat" w:hAnsi="GHEA Grapalat"/>
        </w:rPr>
      </w:pPr>
    </w:p>
    <w:p w:rsidR="003269CA" w:rsidRPr="00112477" w:rsidRDefault="003269CA" w:rsidP="003269CA">
      <w:pPr>
        <w:pStyle w:val="mechtex"/>
        <w:rPr>
          <w:rFonts w:ascii="GHEA Grapalat" w:hAnsi="GHEA Grapalat"/>
        </w:rPr>
      </w:pPr>
    </w:p>
    <w:p w:rsidR="003269CA" w:rsidRPr="00112477" w:rsidRDefault="003269CA" w:rsidP="003269CA">
      <w:pPr>
        <w:jc w:val="center"/>
        <w:rPr>
          <w:rFonts w:ascii="GHEA Grapalat" w:hAnsi="GHEA Grapalat"/>
        </w:rPr>
      </w:pPr>
      <w:r w:rsidRPr="00112477">
        <w:rPr>
          <w:rFonts w:ascii="GHEA Grapalat" w:hAnsi="GHEA Grapalat" w:cs="Sylfaen"/>
        </w:rPr>
        <w:t xml:space="preserve">   _ </w:t>
      </w:r>
      <w:proofErr w:type="gramStart"/>
      <w:r w:rsidRPr="00112477">
        <w:rPr>
          <w:rFonts w:ascii="GHEA Grapalat" w:hAnsi="GHEA Grapalat" w:cs="Sylfaen"/>
        </w:rPr>
        <w:t>նոյեմբերի</w:t>
      </w:r>
      <w:r w:rsidRPr="00112477">
        <w:rPr>
          <w:rFonts w:ascii="GHEA Grapalat" w:hAnsi="GHEA Grapalat"/>
        </w:rPr>
        <w:t xml:space="preserve">  2018</w:t>
      </w:r>
      <w:proofErr w:type="gramEnd"/>
      <w:r w:rsidRPr="00112477">
        <w:rPr>
          <w:rFonts w:ascii="GHEA Grapalat" w:hAnsi="GHEA Grapalat"/>
        </w:rPr>
        <w:t xml:space="preserve">  թվականի  N             - Լ</w:t>
      </w:r>
    </w:p>
    <w:p w:rsidR="003269CA" w:rsidRPr="00112477" w:rsidRDefault="003269CA" w:rsidP="003269CA">
      <w:pPr>
        <w:pStyle w:val="mechtex"/>
        <w:rPr>
          <w:rFonts w:ascii="GHEA Grapalat" w:hAnsi="GHEA Grapalat"/>
        </w:rPr>
      </w:pPr>
    </w:p>
    <w:p w:rsidR="003269CA" w:rsidRPr="00112477" w:rsidRDefault="003269CA" w:rsidP="003269CA">
      <w:pPr>
        <w:pStyle w:val="mechtex"/>
        <w:rPr>
          <w:rFonts w:ascii="GHEA Grapalat" w:hAnsi="GHEA Grapalat"/>
        </w:rPr>
      </w:pPr>
    </w:p>
    <w:p w:rsidR="003269CA" w:rsidRPr="00112477" w:rsidRDefault="003269CA" w:rsidP="003269CA">
      <w:pPr>
        <w:pStyle w:val="Heading3"/>
        <w:ind w:left="1134" w:right="1111"/>
        <w:jc w:val="both"/>
        <w:rPr>
          <w:rFonts w:ascii="GHEA Grapalat" w:hAnsi="GHEA Grapalat"/>
          <w:sz w:val="22"/>
          <w:szCs w:val="22"/>
        </w:rPr>
      </w:pPr>
      <w:r w:rsidRPr="00112477">
        <w:rPr>
          <w:rFonts w:ascii="GHEA Grapalat" w:hAnsi="GHEA Grapalat" w:cs="Sylfaen"/>
          <w:b w:val="0"/>
          <w:spacing w:val="10"/>
          <w:sz w:val="22"/>
          <w:szCs w:val="22"/>
          <w:lang w:val="af-ZA"/>
        </w:rPr>
        <w:t>«ՀԱՅԱՍՏԱՆԻ ՀԱՆՐԱՊԵՏՈՒԹՅԱՆ ԴԱՏԱԿԱՆ ՕՐԵՆՍԳԻՐՔ» ՀԱՅԱՍՏԱՆԻ ՀԱՆՐԱՊԵՏՈՒԹՅԱՆ ՍԱՀՄԱՆԱԴՐԱԿԱՆ ՕՐԵՆ</w:t>
      </w:r>
      <w:r w:rsidRPr="00112477">
        <w:rPr>
          <w:rFonts w:ascii="GHEA Grapalat" w:hAnsi="GHEA Grapalat" w:cs="Sylfaen"/>
          <w:b w:val="0"/>
          <w:spacing w:val="10"/>
          <w:sz w:val="22"/>
          <w:szCs w:val="22"/>
          <w:lang w:val="af-ZA"/>
        </w:rPr>
        <w:softHyphen/>
        <w:t>ՔՈՒՄ ՓՈՓՈԽՈՒԹՅՈՒՆ ԵՎ ԼՐԱՑՈՒՄՆԵՐ ԿԱՏԱՐԵԼՈՒ ՄԱ</w:t>
      </w:r>
      <w:r w:rsidRPr="00112477">
        <w:rPr>
          <w:rFonts w:ascii="GHEA Grapalat" w:hAnsi="GHEA Grapalat" w:cs="Sylfaen"/>
          <w:b w:val="0"/>
          <w:spacing w:val="10"/>
          <w:sz w:val="22"/>
          <w:szCs w:val="22"/>
          <w:lang w:val="af-ZA"/>
        </w:rPr>
        <w:softHyphen/>
        <w:t>ՍԻՆ»</w:t>
      </w:r>
      <w:r w:rsidRPr="00112477">
        <w:rPr>
          <w:rFonts w:ascii="GHEA Grapalat" w:hAnsi="GHEA Grapalat" w:cs="Sylfaen"/>
          <w:spacing w:val="10"/>
          <w:sz w:val="22"/>
          <w:szCs w:val="22"/>
          <w:lang w:val="af-ZA"/>
        </w:rPr>
        <w:t xml:space="preserve"> </w:t>
      </w:r>
      <w:r w:rsidRPr="00112477">
        <w:rPr>
          <w:rFonts w:ascii="GHEA Grapalat" w:hAnsi="GHEA Grapalat" w:cs="Sylfaen"/>
          <w:b w:val="0"/>
          <w:caps/>
          <w:spacing w:val="10"/>
          <w:sz w:val="22"/>
          <w:szCs w:val="24"/>
          <w:lang w:val="af-ZA"/>
        </w:rPr>
        <w:t>Հա</w:t>
      </w:r>
      <w:r w:rsidRPr="00112477">
        <w:rPr>
          <w:rFonts w:ascii="GHEA Grapalat" w:hAnsi="GHEA Grapalat" w:cs="Sylfaen"/>
          <w:b w:val="0"/>
          <w:caps/>
          <w:spacing w:val="10"/>
          <w:sz w:val="22"/>
          <w:szCs w:val="24"/>
          <w:lang w:val="af-ZA"/>
        </w:rPr>
        <w:softHyphen/>
        <w:t>յաստանի Հանրապե</w:t>
      </w:r>
      <w:r w:rsidRPr="00112477">
        <w:rPr>
          <w:rFonts w:ascii="GHEA Grapalat" w:hAnsi="GHEA Grapalat" w:cs="Sylfaen"/>
          <w:b w:val="0"/>
          <w:caps/>
          <w:spacing w:val="10"/>
          <w:sz w:val="22"/>
          <w:szCs w:val="24"/>
          <w:lang w:val="af-ZA"/>
        </w:rPr>
        <w:softHyphen/>
        <w:t>տու</w:t>
      </w:r>
      <w:r w:rsidRPr="00112477">
        <w:rPr>
          <w:rFonts w:ascii="GHEA Grapalat" w:hAnsi="GHEA Grapalat" w:cs="Sylfaen"/>
          <w:b w:val="0"/>
          <w:caps/>
          <w:spacing w:val="10"/>
          <w:sz w:val="22"/>
          <w:szCs w:val="24"/>
          <w:lang w:val="af-ZA"/>
        </w:rPr>
        <w:softHyphen/>
        <w:t>թյան սահմանադրական օրեն</w:t>
      </w:r>
      <w:r w:rsidRPr="00112477">
        <w:rPr>
          <w:rFonts w:ascii="GHEA Grapalat" w:hAnsi="GHEA Grapalat" w:cs="Sylfaen"/>
          <w:b w:val="0"/>
          <w:caps/>
          <w:spacing w:val="10"/>
          <w:sz w:val="22"/>
          <w:szCs w:val="24"/>
          <w:lang w:val="af-ZA"/>
        </w:rPr>
        <w:softHyphen/>
        <w:t xml:space="preserve">քի նախագծԻ </w:t>
      </w:r>
      <w:r w:rsidRPr="00112477">
        <w:rPr>
          <w:rFonts w:ascii="GHEA Grapalat" w:hAnsi="GHEA Grapalat" w:cs="Tahoma"/>
          <w:b w:val="0"/>
          <w:caps/>
          <w:spacing w:val="-4"/>
          <w:sz w:val="22"/>
          <w:szCs w:val="22"/>
          <w:lang w:val="af-ZA"/>
        </w:rPr>
        <w:t>վե</w:t>
      </w:r>
      <w:r w:rsidRPr="00112477">
        <w:rPr>
          <w:rFonts w:ascii="GHEA Grapalat" w:hAnsi="GHEA Grapalat" w:cs="Tahoma"/>
          <w:b w:val="0"/>
          <w:caps/>
          <w:spacing w:val="-4"/>
          <w:sz w:val="22"/>
          <w:szCs w:val="22"/>
          <w:lang w:val="af-ZA"/>
        </w:rPr>
        <w:softHyphen/>
        <w:t>րա</w:t>
      </w:r>
      <w:r w:rsidRPr="00112477">
        <w:rPr>
          <w:rFonts w:ascii="GHEA Grapalat" w:hAnsi="GHEA Grapalat" w:cs="Tahoma"/>
          <w:b w:val="0"/>
          <w:caps/>
          <w:spacing w:val="-4"/>
          <w:sz w:val="22"/>
          <w:szCs w:val="22"/>
          <w:lang w:val="af-ZA"/>
        </w:rPr>
        <w:softHyphen/>
        <w:t>բեր</w:t>
      </w:r>
      <w:r w:rsidRPr="00112477">
        <w:rPr>
          <w:rFonts w:ascii="GHEA Grapalat" w:hAnsi="GHEA Grapalat" w:cs="Tahoma"/>
          <w:b w:val="0"/>
          <w:caps/>
          <w:spacing w:val="-4"/>
          <w:sz w:val="22"/>
          <w:szCs w:val="22"/>
          <w:lang w:val="af-ZA"/>
        </w:rPr>
        <w:softHyphen/>
        <w:t>յալ Հա</w:t>
      </w:r>
      <w:r w:rsidRPr="00112477">
        <w:rPr>
          <w:rFonts w:ascii="GHEA Grapalat" w:hAnsi="GHEA Grapalat" w:cs="Tahoma"/>
          <w:b w:val="0"/>
          <w:caps/>
          <w:spacing w:val="-4"/>
          <w:sz w:val="22"/>
          <w:szCs w:val="22"/>
          <w:lang w:val="af-ZA"/>
        </w:rPr>
        <w:softHyphen/>
      </w:r>
      <w:r w:rsidRPr="00112477">
        <w:rPr>
          <w:rFonts w:ascii="GHEA Grapalat" w:hAnsi="GHEA Grapalat" w:cs="Tahoma"/>
          <w:b w:val="0"/>
          <w:caps/>
          <w:spacing w:val="-4"/>
          <w:sz w:val="22"/>
          <w:szCs w:val="22"/>
          <w:lang w:val="af-ZA"/>
        </w:rPr>
        <w:softHyphen/>
      </w:r>
      <w:r w:rsidRPr="00112477">
        <w:rPr>
          <w:rFonts w:ascii="GHEA Grapalat" w:hAnsi="GHEA Grapalat" w:cs="Tahoma"/>
          <w:b w:val="0"/>
          <w:caps/>
          <w:spacing w:val="-4"/>
          <w:sz w:val="22"/>
          <w:szCs w:val="22"/>
          <w:lang w:val="af-ZA"/>
        </w:rPr>
        <w:softHyphen/>
        <w:t>յաս</w:t>
      </w:r>
      <w:r w:rsidRPr="00112477">
        <w:rPr>
          <w:rFonts w:ascii="GHEA Grapalat" w:hAnsi="GHEA Grapalat" w:cs="Tahoma"/>
          <w:b w:val="0"/>
          <w:caps/>
          <w:spacing w:val="-4"/>
          <w:sz w:val="22"/>
          <w:szCs w:val="22"/>
          <w:lang w:val="af-ZA"/>
        </w:rPr>
        <w:softHyphen/>
      </w:r>
      <w:r w:rsidRPr="00112477">
        <w:rPr>
          <w:rFonts w:ascii="GHEA Grapalat" w:hAnsi="GHEA Grapalat" w:cs="Tahoma"/>
          <w:b w:val="0"/>
          <w:caps/>
          <w:spacing w:val="-4"/>
          <w:sz w:val="22"/>
          <w:szCs w:val="22"/>
          <w:lang w:val="af-ZA"/>
        </w:rPr>
        <w:softHyphen/>
      </w:r>
      <w:r w:rsidRPr="00112477">
        <w:rPr>
          <w:rFonts w:ascii="GHEA Grapalat" w:hAnsi="GHEA Grapalat" w:cs="Tahoma"/>
          <w:b w:val="0"/>
          <w:caps/>
          <w:spacing w:val="-4"/>
          <w:sz w:val="22"/>
          <w:szCs w:val="22"/>
          <w:lang w:val="af-ZA"/>
        </w:rPr>
        <w:softHyphen/>
        <w:t>տա</w:t>
      </w:r>
      <w:r w:rsidRPr="00112477">
        <w:rPr>
          <w:rFonts w:ascii="GHEA Grapalat" w:hAnsi="GHEA Grapalat" w:cs="Tahoma"/>
          <w:b w:val="0"/>
          <w:caps/>
          <w:spacing w:val="-4"/>
          <w:sz w:val="22"/>
          <w:szCs w:val="22"/>
          <w:lang w:val="af-ZA"/>
        </w:rPr>
        <w:softHyphen/>
        <w:t>նի Հա</w:t>
      </w:r>
      <w:r w:rsidRPr="00112477">
        <w:rPr>
          <w:rFonts w:ascii="GHEA Grapalat" w:hAnsi="GHEA Grapalat" w:cs="Tahoma"/>
          <w:b w:val="0"/>
          <w:caps/>
          <w:spacing w:val="-4"/>
          <w:sz w:val="22"/>
          <w:szCs w:val="22"/>
          <w:lang w:val="af-ZA"/>
        </w:rPr>
        <w:softHyphen/>
        <w:t>ն</w:t>
      </w:r>
      <w:r w:rsidRPr="00112477">
        <w:rPr>
          <w:rFonts w:ascii="GHEA Grapalat" w:hAnsi="GHEA Grapalat" w:cs="Tahoma"/>
          <w:b w:val="0"/>
          <w:caps/>
          <w:spacing w:val="-4"/>
          <w:sz w:val="22"/>
          <w:szCs w:val="22"/>
          <w:lang w:val="af-ZA"/>
        </w:rPr>
        <w:softHyphen/>
        <w:t>րա</w:t>
      </w:r>
      <w:r w:rsidRPr="00112477">
        <w:rPr>
          <w:rFonts w:ascii="GHEA Grapalat" w:hAnsi="GHEA Grapalat" w:cs="Tahoma"/>
          <w:b w:val="0"/>
          <w:caps/>
          <w:spacing w:val="-4"/>
          <w:sz w:val="22"/>
          <w:szCs w:val="22"/>
          <w:lang w:val="af-ZA"/>
        </w:rPr>
        <w:softHyphen/>
        <w:t>պե</w:t>
      </w:r>
      <w:r w:rsidRPr="00112477">
        <w:rPr>
          <w:rFonts w:ascii="GHEA Grapalat" w:hAnsi="GHEA Grapalat" w:cs="Tahoma"/>
          <w:b w:val="0"/>
          <w:caps/>
          <w:spacing w:val="-4"/>
          <w:sz w:val="22"/>
          <w:szCs w:val="22"/>
          <w:lang w:val="af-ZA"/>
        </w:rPr>
        <w:softHyphen/>
      </w:r>
      <w:r w:rsidRPr="00112477">
        <w:rPr>
          <w:rFonts w:ascii="GHEA Grapalat" w:hAnsi="GHEA Grapalat" w:cs="Tahoma"/>
          <w:b w:val="0"/>
          <w:caps/>
          <w:spacing w:val="-4"/>
          <w:sz w:val="22"/>
          <w:szCs w:val="22"/>
          <w:lang w:val="af-ZA"/>
        </w:rPr>
        <w:softHyphen/>
      </w:r>
      <w:r w:rsidRPr="00112477">
        <w:rPr>
          <w:rFonts w:ascii="GHEA Grapalat" w:hAnsi="GHEA Grapalat" w:cs="Tahoma"/>
          <w:b w:val="0"/>
          <w:caps/>
          <w:spacing w:val="-4"/>
          <w:sz w:val="22"/>
          <w:szCs w:val="22"/>
          <w:lang w:val="af-ZA"/>
        </w:rPr>
        <w:softHyphen/>
        <w:t>տու</w:t>
      </w:r>
      <w:r w:rsidRPr="00112477">
        <w:rPr>
          <w:rFonts w:ascii="GHEA Grapalat" w:hAnsi="GHEA Grapalat" w:cs="Tahoma"/>
          <w:b w:val="0"/>
          <w:caps/>
          <w:spacing w:val="-4"/>
          <w:sz w:val="22"/>
          <w:szCs w:val="22"/>
          <w:lang w:val="af-ZA"/>
        </w:rPr>
        <w:softHyphen/>
        <w:t>թյան կառա</w:t>
      </w:r>
      <w:r w:rsidRPr="00112477">
        <w:rPr>
          <w:rFonts w:ascii="GHEA Grapalat" w:hAnsi="GHEA Grapalat" w:cs="Tahoma"/>
          <w:b w:val="0"/>
          <w:caps/>
          <w:spacing w:val="-4"/>
          <w:sz w:val="22"/>
          <w:szCs w:val="22"/>
          <w:lang w:val="af-ZA"/>
        </w:rPr>
        <w:softHyphen/>
        <w:t>վա</w:t>
      </w:r>
      <w:r w:rsidRPr="00112477">
        <w:rPr>
          <w:rFonts w:ascii="GHEA Grapalat" w:hAnsi="GHEA Grapalat" w:cs="Tahoma"/>
          <w:b w:val="0"/>
          <w:caps/>
          <w:spacing w:val="-4"/>
          <w:sz w:val="22"/>
          <w:szCs w:val="22"/>
          <w:lang w:val="af-ZA"/>
        </w:rPr>
        <w:softHyphen/>
      </w:r>
      <w:r w:rsidRPr="00112477">
        <w:rPr>
          <w:rFonts w:ascii="GHEA Grapalat" w:hAnsi="GHEA Grapalat" w:cs="Tahoma"/>
          <w:b w:val="0"/>
          <w:caps/>
          <w:spacing w:val="-4"/>
          <w:sz w:val="22"/>
          <w:szCs w:val="22"/>
          <w:lang w:val="af-ZA"/>
        </w:rPr>
        <w:softHyphen/>
        <w:t>րու</w:t>
      </w:r>
      <w:r w:rsidRPr="00112477">
        <w:rPr>
          <w:rFonts w:ascii="GHEA Grapalat" w:hAnsi="GHEA Grapalat" w:cs="Tahoma"/>
          <w:b w:val="0"/>
          <w:caps/>
          <w:spacing w:val="-4"/>
          <w:sz w:val="22"/>
          <w:szCs w:val="22"/>
          <w:lang w:val="af-ZA"/>
        </w:rPr>
        <w:softHyphen/>
      </w:r>
      <w:r w:rsidRPr="00112477">
        <w:rPr>
          <w:rFonts w:ascii="GHEA Grapalat" w:hAnsi="GHEA Grapalat" w:cs="Tahoma"/>
          <w:b w:val="0"/>
          <w:caps/>
          <w:spacing w:val="-4"/>
          <w:sz w:val="22"/>
          <w:szCs w:val="22"/>
          <w:lang w:val="af-ZA"/>
        </w:rPr>
        <w:softHyphen/>
        <w:t xml:space="preserve">թյան </w:t>
      </w:r>
      <w:r w:rsidR="00F64FCE" w:rsidRPr="00112477">
        <w:rPr>
          <w:rFonts w:ascii="GHEA Grapalat" w:hAnsi="GHEA Grapalat" w:cs="Tahoma"/>
          <w:b w:val="0"/>
          <w:caps/>
          <w:spacing w:val="-4"/>
          <w:sz w:val="22"/>
          <w:szCs w:val="22"/>
          <w:lang w:val="af-ZA"/>
        </w:rPr>
        <w:t>առա</w:t>
      </w:r>
      <w:r w:rsidR="00F64FCE" w:rsidRPr="00112477">
        <w:rPr>
          <w:rFonts w:ascii="GHEA Grapalat" w:hAnsi="GHEA Grapalat" w:cs="Tahoma"/>
          <w:b w:val="0"/>
          <w:caps/>
          <w:spacing w:val="-4"/>
          <w:sz w:val="22"/>
          <w:szCs w:val="22"/>
          <w:lang w:val="af-ZA"/>
        </w:rPr>
        <w:softHyphen/>
        <w:t>ջար</w:t>
      </w:r>
      <w:r w:rsidR="00F64FCE" w:rsidRPr="00112477">
        <w:rPr>
          <w:rFonts w:ascii="GHEA Grapalat" w:hAnsi="GHEA Grapalat" w:cs="Tahoma"/>
          <w:b w:val="0"/>
          <w:caps/>
          <w:spacing w:val="-4"/>
          <w:sz w:val="22"/>
          <w:szCs w:val="22"/>
          <w:lang w:val="af-ZA"/>
        </w:rPr>
        <w:softHyphen/>
      </w:r>
      <w:r w:rsidR="00F64FCE" w:rsidRPr="00112477">
        <w:rPr>
          <w:rFonts w:ascii="GHEA Grapalat" w:hAnsi="GHEA Grapalat" w:cs="Tahoma"/>
          <w:b w:val="0"/>
          <w:caps/>
          <w:spacing w:val="-4"/>
          <w:sz w:val="22"/>
          <w:szCs w:val="22"/>
          <w:lang w:val="af-ZA"/>
        </w:rPr>
        <w:softHyphen/>
        <w:t>կու</w:t>
      </w:r>
      <w:r w:rsidR="00F64FCE" w:rsidRPr="00112477">
        <w:rPr>
          <w:rFonts w:ascii="GHEA Grapalat" w:hAnsi="GHEA Grapalat" w:cs="Tahoma"/>
          <w:b w:val="0"/>
          <w:caps/>
          <w:spacing w:val="-4"/>
          <w:sz w:val="22"/>
          <w:szCs w:val="22"/>
          <w:lang w:val="af-ZA"/>
        </w:rPr>
        <w:softHyphen/>
        <w:t>թյու</w:t>
      </w:r>
      <w:r w:rsidRPr="00112477">
        <w:rPr>
          <w:rFonts w:ascii="GHEA Grapalat" w:hAnsi="GHEA Grapalat" w:cs="Tahoma"/>
          <w:b w:val="0"/>
          <w:caps/>
          <w:spacing w:val="-4"/>
          <w:sz w:val="22"/>
          <w:szCs w:val="22"/>
          <w:lang w:val="af-ZA"/>
        </w:rPr>
        <w:t>Ն</w:t>
      </w:r>
      <w:r w:rsidR="00F64FCE" w:rsidRPr="00112477">
        <w:rPr>
          <w:rFonts w:ascii="GHEA Grapalat" w:hAnsi="GHEA Grapalat" w:cs="Tahoma"/>
          <w:b w:val="0"/>
          <w:caps/>
          <w:spacing w:val="-4"/>
          <w:sz w:val="22"/>
          <w:szCs w:val="22"/>
          <w:lang w:val="af-ZA"/>
        </w:rPr>
        <w:t>ների</w:t>
      </w:r>
      <w:r w:rsidRPr="00112477">
        <w:rPr>
          <w:rFonts w:ascii="GHEA Grapalat" w:hAnsi="GHEA Grapalat" w:cs="Tahoma"/>
          <w:b w:val="0"/>
          <w:caps/>
          <w:spacing w:val="-4"/>
          <w:sz w:val="22"/>
          <w:szCs w:val="22"/>
          <w:lang w:val="af-ZA"/>
        </w:rPr>
        <w:t xml:space="preserve"> մասին</w:t>
      </w:r>
    </w:p>
    <w:p w:rsidR="003269CA" w:rsidRPr="00112477" w:rsidRDefault="003269CA" w:rsidP="003269CA">
      <w:pPr>
        <w:pStyle w:val="mechtex"/>
        <w:jc w:val="left"/>
        <w:rPr>
          <w:rFonts w:ascii="GHEA Grapalat" w:hAnsi="GHEA Grapalat"/>
          <w:caps/>
        </w:rPr>
      </w:pPr>
      <w:r w:rsidRPr="00112477">
        <w:rPr>
          <w:rFonts w:ascii="GHEA Grapalat" w:hAnsi="GHEA Grapalat"/>
          <w:caps/>
        </w:rPr>
        <w:t xml:space="preserve">                  -----------------------------------------------------------------------------------------------</w:t>
      </w:r>
    </w:p>
    <w:p w:rsidR="003269CA" w:rsidRPr="00112477" w:rsidRDefault="003269CA" w:rsidP="003269CA">
      <w:pPr>
        <w:pStyle w:val="mechtex"/>
        <w:rPr>
          <w:rFonts w:ascii="GHEA Grapalat" w:hAnsi="GHEA Grapalat"/>
        </w:rPr>
      </w:pPr>
    </w:p>
    <w:p w:rsidR="003269CA" w:rsidRPr="00112477" w:rsidRDefault="003269CA" w:rsidP="003269CA">
      <w:pPr>
        <w:pStyle w:val="mechtex"/>
        <w:spacing w:line="360" w:lineRule="auto"/>
        <w:rPr>
          <w:rFonts w:ascii="GHEA Grapalat" w:hAnsi="GHEA Grapalat"/>
        </w:rPr>
      </w:pPr>
    </w:p>
    <w:p w:rsidR="003269CA" w:rsidRPr="00112477" w:rsidRDefault="003269CA" w:rsidP="003269CA">
      <w:pPr>
        <w:pStyle w:val="norm"/>
        <w:spacing w:line="360" w:lineRule="auto"/>
        <w:rPr>
          <w:rFonts w:ascii="GHEA Grapalat" w:hAnsi="GHEA Grapalat" w:cs="Tahoma"/>
          <w:szCs w:val="22"/>
        </w:rPr>
      </w:pPr>
      <w:r w:rsidRPr="00112477">
        <w:rPr>
          <w:rFonts w:ascii="GHEA Grapalat" w:hAnsi="GHEA Grapalat" w:cs="Tahoma"/>
          <w:szCs w:val="22"/>
        </w:rPr>
        <w:t>Հիմք</w:t>
      </w:r>
      <w:r w:rsidRPr="00112477">
        <w:rPr>
          <w:rFonts w:ascii="GHEA Grapalat" w:hAnsi="GHEA Grapalat"/>
          <w:szCs w:val="22"/>
        </w:rPr>
        <w:t xml:space="preserve"> </w:t>
      </w:r>
      <w:r w:rsidRPr="00112477">
        <w:rPr>
          <w:rFonts w:ascii="GHEA Grapalat" w:hAnsi="GHEA Grapalat" w:cs="Tahoma"/>
          <w:szCs w:val="22"/>
        </w:rPr>
        <w:t>ընդունելով</w:t>
      </w:r>
      <w:r w:rsidRPr="00112477">
        <w:rPr>
          <w:rFonts w:ascii="GHEA Grapalat" w:hAnsi="GHEA Grapalat"/>
          <w:szCs w:val="22"/>
        </w:rPr>
        <w:t xml:space="preserve"> </w:t>
      </w:r>
      <w:r w:rsidRPr="00112477">
        <w:rPr>
          <w:rFonts w:ascii="GHEA Grapalat" w:hAnsi="GHEA Grapalat"/>
          <w:szCs w:val="22"/>
          <w:lang w:val="af-ZA"/>
        </w:rPr>
        <w:t>«</w:t>
      </w:r>
      <w:r w:rsidRPr="00112477">
        <w:rPr>
          <w:rFonts w:ascii="GHEA Grapalat" w:hAnsi="GHEA Grapalat" w:cs="Tahoma"/>
          <w:szCs w:val="22"/>
        </w:rPr>
        <w:t>Ազգային ժողովի կանոնակարգ» սահ</w:t>
      </w:r>
      <w:r w:rsidRPr="00112477">
        <w:rPr>
          <w:rFonts w:ascii="GHEA Grapalat" w:hAnsi="GHEA Grapalat" w:cs="Tahoma"/>
          <w:szCs w:val="22"/>
        </w:rPr>
        <w:softHyphen/>
        <w:t>մանա</w:t>
      </w:r>
      <w:r w:rsidRPr="00112477">
        <w:rPr>
          <w:rFonts w:ascii="GHEA Grapalat" w:hAnsi="GHEA Grapalat" w:cs="Tahoma"/>
          <w:szCs w:val="22"/>
        </w:rPr>
        <w:softHyphen/>
        <w:t>դրա</w:t>
      </w:r>
      <w:r w:rsidRPr="00112477">
        <w:rPr>
          <w:rFonts w:ascii="GHEA Grapalat" w:hAnsi="GHEA Grapalat" w:cs="Tahoma"/>
          <w:szCs w:val="22"/>
        </w:rPr>
        <w:softHyphen/>
        <w:t>կան օրենքի 77-րդ հոդվածի 1-ին մասը՝ Հայաստանի Հանրա</w:t>
      </w:r>
      <w:r w:rsidRPr="00112477">
        <w:rPr>
          <w:rFonts w:ascii="GHEA Grapalat" w:hAnsi="GHEA Grapalat" w:cs="Tahoma"/>
          <w:szCs w:val="22"/>
        </w:rPr>
        <w:softHyphen/>
        <w:t>պե</w:t>
      </w:r>
      <w:r w:rsidRPr="00112477">
        <w:rPr>
          <w:rFonts w:ascii="GHEA Grapalat" w:hAnsi="GHEA Grapalat" w:cs="Tahoma"/>
          <w:szCs w:val="22"/>
        </w:rPr>
        <w:softHyphen/>
        <w:t>տու</w:t>
      </w:r>
      <w:r w:rsidRPr="00112477">
        <w:rPr>
          <w:rFonts w:ascii="GHEA Grapalat" w:hAnsi="GHEA Grapalat" w:cs="Tahoma"/>
          <w:szCs w:val="22"/>
        </w:rPr>
        <w:softHyphen/>
        <w:t>թյան կառա</w:t>
      </w:r>
      <w:r w:rsidRPr="00112477">
        <w:rPr>
          <w:rFonts w:ascii="GHEA Grapalat" w:hAnsi="GHEA Grapalat" w:cs="Tahoma"/>
          <w:szCs w:val="22"/>
        </w:rPr>
        <w:softHyphen/>
        <w:t>վա</w:t>
      </w:r>
      <w:r w:rsidRPr="00112477">
        <w:rPr>
          <w:rFonts w:ascii="GHEA Grapalat" w:hAnsi="GHEA Grapalat" w:cs="Tahoma"/>
          <w:szCs w:val="22"/>
        </w:rPr>
        <w:softHyphen/>
        <w:t>րությունը   ո ր ո շ ու մ    է.</w:t>
      </w:r>
    </w:p>
    <w:p w:rsidR="003269CA" w:rsidRPr="00112477" w:rsidRDefault="003269CA" w:rsidP="003269CA">
      <w:pPr>
        <w:pStyle w:val="Heading3"/>
        <w:spacing w:before="0" w:beforeAutospacing="0" w:after="0" w:afterAutospacing="0" w:line="360" w:lineRule="auto"/>
        <w:ind w:firstLine="709"/>
        <w:jc w:val="both"/>
        <w:rPr>
          <w:rFonts w:ascii="GHEA Grapalat" w:hAnsi="GHEA Grapalat"/>
          <w:b w:val="0"/>
          <w:sz w:val="22"/>
          <w:szCs w:val="22"/>
        </w:rPr>
      </w:pPr>
      <w:r w:rsidRPr="00112477">
        <w:rPr>
          <w:rFonts w:ascii="GHEA Grapalat" w:hAnsi="GHEA Grapalat" w:cs="Tahoma"/>
          <w:b w:val="0"/>
          <w:sz w:val="22"/>
          <w:szCs w:val="22"/>
          <w:lang w:val="en-US" w:eastAsia="ru-RU"/>
        </w:rPr>
        <w:t xml:space="preserve">1. </w:t>
      </w:r>
      <w:r w:rsidRPr="00112477">
        <w:rPr>
          <w:rFonts w:ascii="GHEA Grapalat" w:hAnsi="GHEA Grapalat" w:cs="Sylfaen"/>
          <w:b w:val="0"/>
          <w:spacing w:val="10"/>
          <w:sz w:val="22"/>
          <w:szCs w:val="22"/>
          <w:lang w:val="af-ZA"/>
        </w:rPr>
        <w:t>«Հայաստանի Հանրապետության դատական օրենսգիրք» Հայաստանի Հան</w:t>
      </w:r>
      <w:r w:rsidRPr="00112477">
        <w:rPr>
          <w:rFonts w:ascii="GHEA Grapalat" w:hAnsi="GHEA Grapalat" w:cs="Sylfaen"/>
          <w:b w:val="0"/>
          <w:spacing w:val="10"/>
          <w:sz w:val="22"/>
          <w:szCs w:val="22"/>
          <w:lang w:val="af-ZA"/>
        </w:rPr>
        <w:softHyphen/>
        <w:t>րա</w:t>
      </w:r>
      <w:r w:rsidRPr="00112477">
        <w:rPr>
          <w:rFonts w:ascii="GHEA Grapalat" w:hAnsi="GHEA Grapalat" w:cs="Sylfaen"/>
          <w:b w:val="0"/>
          <w:spacing w:val="10"/>
          <w:sz w:val="22"/>
          <w:szCs w:val="22"/>
          <w:lang w:val="af-ZA"/>
        </w:rPr>
        <w:softHyphen/>
      </w:r>
      <w:r w:rsidRPr="00112477">
        <w:rPr>
          <w:rFonts w:ascii="GHEA Grapalat" w:hAnsi="GHEA Grapalat" w:cs="Sylfaen"/>
          <w:b w:val="0"/>
          <w:spacing w:val="10"/>
          <w:sz w:val="22"/>
          <w:szCs w:val="22"/>
          <w:lang w:val="af-ZA"/>
        </w:rPr>
        <w:softHyphen/>
        <w:t>պետության սահմանադրական օրենքում փոփոխություն և լրացումներ կատարելու մա</w:t>
      </w:r>
      <w:r w:rsidRPr="00112477">
        <w:rPr>
          <w:rFonts w:ascii="GHEA Grapalat" w:hAnsi="GHEA Grapalat" w:cs="Sylfaen"/>
          <w:b w:val="0"/>
          <w:spacing w:val="10"/>
          <w:sz w:val="22"/>
          <w:szCs w:val="22"/>
          <w:lang w:val="af-ZA"/>
        </w:rPr>
        <w:softHyphen/>
        <w:t>սին» Հայաստանի Հանրապետության սահմանադրական օրենքի նախագծի (Պ-404-24.10.2018-ՊԻՄԻ-011/0)</w:t>
      </w:r>
      <w:r w:rsidRPr="00112477">
        <w:rPr>
          <w:rFonts w:ascii="GHEA Grapalat" w:hAnsi="GHEA Grapalat" w:cs="Tahoma"/>
          <w:b w:val="0"/>
          <w:sz w:val="22"/>
          <w:szCs w:val="22"/>
          <w:lang w:val="en-US" w:eastAsia="ru-RU"/>
        </w:rPr>
        <w:t xml:space="preserve"> վերաբերյալ Հայաս</w:t>
      </w:r>
      <w:r w:rsidRPr="00112477">
        <w:rPr>
          <w:rFonts w:ascii="GHEA Grapalat" w:hAnsi="GHEA Grapalat" w:cs="Tahoma"/>
          <w:b w:val="0"/>
          <w:sz w:val="22"/>
          <w:szCs w:val="22"/>
          <w:lang w:val="en-US" w:eastAsia="ru-RU"/>
        </w:rPr>
        <w:softHyphen/>
      </w:r>
      <w:r w:rsidRPr="00112477">
        <w:rPr>
          <w:rFonts w:ascii="GHEA Grapalat" w:hAnsi="GHEA Grapalat" w:cs="Tahoma"/>
          <w:b w:val="0"/>
          <w:sz w:val="22"/>
          <w:szCs w:val="22"/>
          <w:lang w:val="en-US" w:eastAsia="ru-RU"/>
        </w:rPr>
        <w:softHyphen/>
        <w:t>տա</w:t>
      </w:r>
      <w:r w:rsidRPr="00112477">
        <w:rPr>
          <w:rFonts w:ascii="GHEA Grapalat" w:hAnsi="GHEA Grapalat" w:cs="Tahoma"/>
          <w:b w:val="0"/>
          <w:sz w:val="22"/>
          <w:szCs w:val="22"/>
          <w:lang w:val="en-US" w:eastAsia="ru-RU"/>
        </w:rPr>
        <w:softHyphen/>
        <w:t>նի Հան</w:t>
      </w:r>
      <w:r w:rsidRPr="00112477">
        <w:rPr>
          <w:rFonts w:ascii="GHEA Grapalat" w:hAnsi="GHEA Grapalat" w:cs="Tahoma"/>
          <w:b w:val="0"/>
          <w:sz w:val="22"/>
          <w:szCs w:val="22"/>
          <w:lang w:val="en-US" w:eastAsia="ru-RU"/>
        </w:rPr>
        <w:softHyphen/>
        <w:t>րա</w:t>
      </w:r>
      <w:r w:rsidRPr="00112477">
        <w:rPr>
          <w:rFonts w:ascii="GHEA Grapalat" w:hAnsi="GHEA Grapalat" w:cs="Tahoma"/>
          <w:b w:val="0"/>
          <w:sz w:val="22"/>
          <w:szCs w:val="22"/>
          <w:lang w:val="en-US" w:eastAsia="ru-RU"/>
        </w:rPr>
        <w:softHyphen/>
        <w:t>պե</w:t>
      </w:r>
      <w:r w:rsidRPr="00112477">
        <w:rPr>
          <w:rFonts w:ascii="GHEA Grapalat" w:hAnsi="GHEA Grapalat" w:cs="Tahoma"/>
          <w:b w:val="0"/>
          <w:sz w:val="22"/>
          <w:szCs w:val="22"/>
          <w:lang w:val="en-US" w:eastAsia="ru-RU"/>
        </w:rPr>
        <w:softHyphen/>
        <w:t>տու</w:t>
      </w:r>
      <w:r w:rsidRPr="00112477">
        <w:rPr>
          <w:rFonts w:ascii="GHEA Grapalat" w:hAnsi="GHEA Grapalat" w:cs="Tahoma"/>
          <w:b w:val="0"/>
          <w:sz w:val="22"/>
          <w:szCs w:val="22"/>
          <w:lang w:val="en-US" w:eastAsia="ru-RU"/>
        </w:rPr>
        <w:softHyphen/>
        <w:t>թյան կա</w:t>
      </w:r>
      <w:r w:rsidRPr="00112477">
        <w:rPr>
          <w:rFonts w:ascii="GHEA Grapalat" w:hAnsi="GHEA Grapalat" w:cs="Tahoma"/>
          <w:b w:val="0"/>
          <w:sz w:val="22"/>
          <w:szCs w:val="22"/>
          <w:lang w:val="en-US" w:eastAsia="ru-RU"/>
        </w:rPr>
        <w:softHyphen/>
      </w:r>
      <w:r w:rsidRPr="00112477">
        <w:rPr>
          <w:rFonts w:ascii="GHEA Grapalat" w:hAnsi="GHEA Grapalat" w:cs="Tahoma"/>
          <w:b w:val="0"/>
          <w:sz w:val="22"/>
          <w:szCs w:val="22"/>
          <w:lang w:val="en-US" w:eastAsia="ru-RU"/>
        </w:rPr>
        <w:softHyphen/>
        <w:t>ռա</w:t>
      </w:r>
      <w:r w:rsidRPr="00112477">
        <w:rPr>
          <w:rFonts w:ascii="GHEA Grapalat" w:hAnsi="GHEA Grapalat" w:cs="Tahoma"/>
          <w:b w:val="0"/>
          <w:sz w:val="22"/>
          <w:szCs w:val="22"/>
          <w:lang w:val="en-US" w:eastAsia="ru-RU"/>
        </w:rPr>
        <w:softHyphen/>
      </w:r>
      <w:r w:rsidRPr="00112477">
        <w:rPr>
          <w:rFonts w:ascii="GHEA Grapalat" w:hAnsi="GHEA Grapalat" w:cs="Tahoma"/>
          <w:b w:val="0"/>
          <w:sz w:val="22"/>
          <w:szCs w:val="22"/>
          <w:lang w:val="en-US" w:eastAsia="ru-RU"/>
        </w:rPr>
        <w:softHyphen/>
        <w:t>վա</w:t>
      </w:r>
      <w:r w:rsidRPr="00112477">
        <w:rPr>
          <w:rFonts w:ascii="GHEA Grapalat" w:hAnsi="GHEA Grapalat" w:cs="Tahoma"/>
          <w:b w:val="0"/>
          <w:sz w:val="22"/>
          <w:szCs w:val="22"/>
          <w:lang w:val="en-US" w:eastAsia="ru-RU"/>
        </w:rPr>
        <w:softHyphen/>
        <w:t>րու</w:t>
      </w:r>
      <w:r w:rsidRPr="00112477">
        <w:rPr>
          <w:rFonts w:ascii="GHEA Grapalat" w:hAnsi="GHEA Grapalat" w:cs="Tahoma"/>
          <w:b w:val="0"/>
          <w:sz w:val="22"/>
          <w:szCs w:val="22"/>
          <w:lang w:val="en-US" w:eastAsia="ru-RU"/>
        </w:rPr>
        <w:softHyphen/>
        <w:t>թյան առաջար</w:t>
      </w:r>
      <w:r w:rsidRPr="00112477">
        <w:rPr>
          <w:rFonts w:ascii="GHEA Grapalat" w:hAnsi="GHEA Grapalat" w:cs="Tahoma"/>
          <w:b w:val="0"/>
          <w:sz w:val="22"/>
          <w:szCs w:val="22"/>
          <w:lang w:val="en-US" w:eastAsia="ru-RU"/>
        </w:rPr>
        <w:softHyphen/>
        <w:t>կություն</w:t>
      </w:r>
      <w:r w:rsidR="00F64FCE" w:rsidRPr="00112477">
        <w:rPr>
          <w:rFonts w:ascii="GHEA Grapalat" w:hAnsi="GHEA Grapalat" w:cs="Tahoma"/>
          <w:b w:val="0"/>
          <w:sz w:val="22"/>
          <w:szCs w:val="22"/>
          <w:lang w:val="en-US" w:eastAsia="ru-RU"/>
        </w:rPr>
        <w:t>ներին</w:t>
      </w:r>
      <w:r w:rsidRPr="00112477">
        <w:rPr>
          <w:rFonts w:ascii="GHEA Grapalat" w:hAnsi="GHEA Grapalat" w:cs="Tahoma"/>
          <w:b w:val="0"/>
          <w:sz w:val="22"/>
          <w:szCs w:val="22"/>
          <w:lang w:val="en-US" w:eastAsia="ru-RU"/>
        </w:rPr>
        <w:t>:</w:t>
      </w:r>
      <w:r w:rsidRPr="00112477">
        <w:rPr>
          <w:rFonts w:ascii="GHEA Grapalat" w:hAnsi="GHEA Grapalat" w:cs="Tahoma"/>
          <w:sz w:val="22"/>
          <w:szCs w:val="22"/>
          <w:lang w:val="en-US" w:eastAsia="ru-RU"/>
        </w:rPr>
        <w:t xml:space="preserve"> </w:t>
      </w:r>
    </w:p>
    <w:p w:rsidR="003269CA" w:rsidRPr="00112477" w:rsidRDefault="003269CA" w:rsidP="003269CA">
      <w:pPr>
        <w:pStyle w:val="norm"/>
        <w:spacing w:line="360" w:lineRule="auto"/>
        <w:rPr>
          <w:rFonts w:ascii="GHEA Grapalat" w:hAnsi="GHEA Grapalat"/>
          <w:szCs w:val="22"/>
        </w:rPr>
      </w:pPr>
      <w:r w:rsidRPr="00112477">
        <w:rPr>
          <w:rFonts w:ascii="GHEA Grapalat" w:hAnsi="GHEA Grapalat"/>
          <w:szCs w:val="22"/>
        </w:rPr>
        <w:t>2. Հայաս</w:t>
      </w:r>
      <w:r w:rsidRPr="00112477">
        <w:rPr>
          <w:rFonts w:ascii="GHEA Grapalat" w:hAnsi="GHEA Grapalat"/>
          <w:szCs w:val="22"/>
        </w:rPr>
        <w:softHyphen/>
        <w:t>տա</w:t>
      </w:r>
      <w:r w:rsidRPr="00112477">
        <w:rPr>
          <w:rFonts w:ascii="GHEA Grapalat" w:hAnsi="GHEA Grapalat"/>
          <w:szCs w:val="22"/>
        </w:rPr>
        <w:softHyphen/>
        <w:t>նի Հանրապե</w:t>
      </w:r>
      <w:r w:rsidRPr="00112477">
        <w:rPr>
          <w:rFonts w:ascii="GHEA Grapalat" w:hAnsi="GHEA Grapalat"/>
          <w:szCs w:val="22"/>
        </w:rPr>
        <w:softHyphen/>
        <w:t>տու</w:t>
      </w:r>
      <w:r w:rsidRPr="00112477">
        <w:rPr>
          <w:rFonts w:ascii="GHEA Grapalat" w:hAnsi="GHEA Grapalat"/>
          <w:szCs w:val="22"/>
        </w:rPr>
        <w:softHyphen/>
        <w:t>թյան կա</w:t>
      </w:r>
      <w:r w:rsidRPr="00112477">
        <w:rPr>
          <w:rFonts w:ascii="GHEA Grapalat" w:hAnsi="GHEA Grapalat"/>
          <w:szCs w:val="22"/>
        </w:rPr>
        <w:softHyphen/>
      </w:r>
      <w:r w:rsidRPr="00112477">
        <w:rPr>
          <w:rFonts w:ascii="GHEA Grapalat" w:hAnsi="GHEA Grapalat"/>
          <w:szCs w:val="22"/>
        </w:rPr>
        <w:softHyphen/>
        <w:t>ռա</w:t>
      </w:r>
      <w:r w:rsidRPr="00112477">
        <w:rPr>
          <w:rFonts w:ascii="GHEA Grapalat" w:hAnsi="GHEA Grapalat"/>
          <w:szCs w:val="22"/>
        </w:rPr>
        <w:softHyphen/>
      </w:r>
      <w:r w:rsidRPr="00112477">
        <w:rPr>
          <w:rFonts w:ascii="GHEA Grapalat" w:hAnsi="GHEA Grapalat"/>
          <w:szCs w:val="22"/>
        </w:rPr>
        <w:softHyphen/>
        <w:t>վա</w:t>
      </w:r>
      <w:r w:rsidRPr="00112477">
        <w:rPr>
          <w:rFonts w:ascii="GHEA Grapalat" w:hAnsi="GHEA Grapalat"/>
          <w:szCs w:val="22"/>
        </w:rPr>
        <w:softHyphen/>
        <w:t>րու</w:t>
      </w:r>
      <w:r w:rsidRPr="00112477">
        <w:rPr>
          <w:rFonts w:ascii="GHEA Grapalat" w:hAnsi="GHEA Grapalat"/>
          <w:szCs w:val="22"/>
        </w:rPr>
        <w:softHyphen/>
        <w:t>թյան առաջար</w:t>
      </w:r>
      <w:r w:rsidRPr="00112477">
        <w:rPr>
          <w:rFonts w:ascii="GHEA Grapalat" w:hAnsi="GHEA Grapalat"/>
          <w:szCs w:val="22"/>
        </w:rPr>
        <w:softHyphen/>
        <w:t>կություն</w:t>
      </w:r>
      <w:r w:rsidR="00F64FCE" w:rsidRPr="00112477">
        <w:rPr>
          <w:rFonts w:ascii="GHEA Grapalat" w:hAnsi="GHEA Grapalat"/>
          <w:szCs w:val="22"/>
        </w:rPr>
        <w:t>ներ</w:t>
      </w:r>
      <w:r w:rsidRPr="00112477">
        <w:rPr>
          <w:rFonts w:ascii="GHEA Grapalat" w:hAnsi="GHEA Grapalat"/>
          <w:szCs w:val="22"/>
        </w:rPr>
        <w:t>ը սահ</w:t>
      </w:r>
      <w:r w:rsidRPr="00112477">
        <w:rPr>
          <w:rFonts w:ascii="GHEA Grapalat" w:hAnsi="GHEA Grapalat"/>
          <w:szCs w:val="22"/>
        </w:rPr>
        <w:softHyphen/>
        <w:t>ման</w:t>
      </w:r>
      <w:r w:rsidRPr="00112477">
        <w:rPr>
          <w:rFonts w:ascii="GHEA Grapalat" w:hAnsi="GHEA Grapalat"/>
          <w:szCs w:val="22"/>
        </w:rPr>
        <w:softHyphen/>
        <w:t>ված կար</w:t>
      </w:r>
      <w:r w:rsidRPr="00112477">
        <w:rPr>
          <w:rFonts w:ascii="GHEA Grapalat" w:hAnsi="GHEA Grapalat"/>
          <w:szCs w:val="22"/>
        </w:rPr>
        <w:softHyphen/>
        <w:t>գով ներկայացնել Հա</w:t>
      </w:r>
      <w:r w:rsidRPr="00112477">
        <w:rPr>
          <w:rFonts w:ascii="GHEA Grapalat" w:hAnsi="GHEA Grapalat"/>
          <w:szCs w:val="22"/>
        </w:rPr>
        <w:softHyphen/>
        <w:t>յաս</w:t>
      </w:r>
      <w:r w:rsidRPr="00112477">
        <w:rPr>
          <w:rFonts w:ascii="GHEA Grapalat" w:hAnsi="GHEA Grapalat"/>
          <w:szCs w:val="22"/>
        </w:rPr>
        <w:softHyphen/>
      </w:r>
      <w:r w:rsidRPr="00112477">
        <w:rPr>
          <w:rFonts w:ascii="GHEA Grapalat" w:hAnsi="GHEA Grapalat"/>
          <w:szCs w:val="22"/>
        </w:rPr>
        <w:softHyphen/>
      </w:r>
      <w:r w:rsidRPr="00112477">
        <w:rPr>
          <w:rFonts w:ascii="GHEA Grapalat" w:hAnsi="GHEA Grapalat"/>
          <w:szCs w:val="22"/>
        </w:rPr>
        <w:softHyphen/>
        <w:t>տա</w:t>
      </w:r>
      <w:r w:rsidRPr="00112477">
        <w:rPr>
          <w:rFonts w:ascii="GHEA Grapalat" w:hAnsi="GHEA Grapalat"/>
          <w:szCs w:val="22"/>
        </w:rPr>
        <w:softHyphen/>
        <w:t>նի Հան</w:t>
      </w:r>
      <w:r w:rsidRPr="00112477">
        <w:rPr>
          <w:rFonts w:ascii="GHEA Grapalat" w:hAnsi="GHEA Grapalat"/>
          <w:szCs w:val="22"/>
        </w:rPr>
        <w:softHyphen/>
        <w:t>րա</w:t>
      </w:r>
      <w:r w:rsidRPr="00112477">
        <w:rPr>
          <w:rFonts w:ascii="GHEA Grapalat" w:hAnsi="GHEA Grapalat"/>
          <w:szCs w:val="22"/>
        </w:rPr>
        <w:softHyphen/>
        <w:t>պե</w:t>
      </w:r>
      <w:r w:rsidRPr="00112477">
        <w:rPr>
          <w:rFonts w:ascii="GHEA Grapalat" w:hAnsi="GHEA Grapalat"/>
          <w:szCs w:val="22"/>
        </w:rPr>
        <w:softHyphen/>
        <w:t>տու</w:t>
      </w:r>
      <w:r w:rsidRPr="00112477">
        <w:rPr>
          <w:rFonts w:ascii="GHEA Grapalat" w:hAnsi="GHEA Grapalat"/>
          <w:szCs w:val="22"/>
        </w:rPr>
        <w:softHyphen/>
        <w:t>թյան Ազգային ժողովի աշխա</w:t>
      </w:r>
      <w:r w:rsidRPr="00112477">
        <w:rPr>
          <w:rFonts w:ascii="GHEA Grapalat" w:hAnsi="GHEA Grapalat"/>
          <w:szCs w:val="22"/>
        </w:rPr>
        <w:softHyphen/>
        <w:t>տա</w:t>
      </w:r>
      <w:r w:rsidRPr="00112477">
        <w:rPr>
          <w:rFonts w:ascii="GHEA Grapalat" w:hAnsi="GHEA Grapalat"/>
          <w:szCs w:val="22"/>
        </w:rPr>
        <w:softHyphen/>
        <w:t>կազմ:</w:t>
      </w:r>
    </w:p>
    <w:p w:rsidR="003269CA" w:rsidRPr="00112477" w:rsidRDefault="003269CA" w:rsidP="003269CA">
      <w:pPr>
        <w:pStyle w:val="norm"/>
        <w:spacing w:line="360" w:lineRule="auto"/>
        <w:rPr>
          <w:rFonts w:ascii="GHEA Grapalat" w:hAnsi="GHEA Grapalat" w:cs="Tahoma"/>
          <w:szCs w:val="22"/>
        </w:rPr>
      </w:pPr>
    </w:p>
    <w:p w:rsidR="003269CA" w:rsidRPr="00112477" w:rsidRDefault="003269CA" w:rsidP="003269CA">
      <w:pPr>
        <w:pStyle w:val="norm"/>
        <w:spacing w:line="276" w:lineRule="auto"/>
        <w:rPr>
          <w:rFonts w:ascii="GHEA Grapalat" w:hAnsi="GHEA Grapalat" w:cs="Tahoma"/>
          <w:szCs w:val="22"/>
        </w:rPr>
      </w:pPr>
    </w:p>
    <w:p w:rsidR="003269CA" w:rsidRPr="00112477" w:rsidRDefault="003269CA" w:rsidP="003269CA">
      <w:pPr>
        <w:pStyle w:val="mechtex"/>
        <w:spacing w:line="360" w:lineRule="auto"/>
        <w:jc w:val="left"/>
        <w:rPr>
          <w:rFonts w:ascii="GHEA Grapalat" w:hAnsi="GHEA Grapalat"/>
          <w:caps/>
          <w:lang w:val="af-ZA"/>
        </w:rPr>
      </w:pPr>
      <w:r w:rsidRPr="00112477">
        <w:rPr>
          <w:rFonts w:ascii="GHEA Grapalat" w:hAnsi="GHEA Grapalat" w:cs="Sylfaen"/>
          <w:bCs/>
          <w:caps/>
          <w:color w:val="000000"/>
          <w:spacing w:val="-8"/>
          <w:lang w:val="fr-FR" w:eastAsia="en-US"/>
        </w:rPr>
        <w:t>Հայաստանի Հանրապետության</w:t>
      </w:r>
    </w:p>
    <w:p w:rsidR="003269CA" w:rsidRPr="00112477" w:rsidRDefault="003269CA" w:rsidP="003269CA">
      <w:pPr>
        <w:pStyle w:val="mechtex"/>
        <w:spacing w:line="360" w:lineRule="auto"/>
        <w:jc w:val="left"/>
        <w:rPr>
          <w:rFonts w:ascii="GHEA Grapalat" w:hAnsi="GHEA Grapalat" w:cs="Arial Armenian"/>
          <w:lang w:val="af-ZA"/>
        </w:rPr>
      </w:pPr>
      <w:r w:rsidRPr="00112477">
        <w:rPr>
          <w:rFonts w:ascii="GHEA Grapalat" w:hAnsi="GHEA Grapalat" w:cs="Sylfaen"/>
        </w:rPr>
        <w:t xml:space="preserve">              ՎԱՐՉԱՊԵՏ</w:t>
      </w:r>
      <w:r w:rsidRPr="00112477">
        <w:rPr>
          <w:rFonts w:ascii="GHEA Grapalat" w:hAnsi="GHEA Grapalat" w:cs="Arial Armenian"/>
          <w:lang w:val="af-ZA"/>
        </w:rPr>
        <w:tab/>
        <w:t xml:space="preserve">                                             </w:t>
      </w:r>
      <w:r w:rsidRPr="00112477">
        <w:rPr>
          <w:rFonts w:ascii="GHEA Grapalat" w:hAnsi="GHEA Grapalat" w:cs="Arial Armenian"/>
          <w:lang w:val="af-ZA"/>
        </w:rPr>
        <w:tab/>
      </w:r>
      <w:r w:rsidRPr="00112477">
        <w:rPr>
          <w:rFonts w:ascii="GHEA Grapalat" w:hAnsi="GHEA Grapalat" w:cs="Arial Armenian"/>
          <w:lang w:val="af-ZA"/>
        </w:rPr>
        <w:tab/>
        <w:t xml:space="preserve">   </w:t>
      </w:r>
      <w:r w:rsidRPr="00112477">
        <w:rPr>
          <w:rFonts w:ascii="GHEA Grapalat" w:hAnsi="GHEA Grapalat" w:cs="Arial Armenian"/>
        </w:rPr>
        <w:t>Ն</w:t>
      </w:r>
      <w:r w:rsidRPr="00112477">
        <w:rPr>
          <w:rFonts w:ascii="GHEA Grapalat" w:hAnsi="GHEA Grapalat" w:cs="Sylfaen"/>
          <w:lang w:val="af-ZA"/>
        </w:rPr>
        <w:t>.</w:t>
      </w:r>
      <w:r w:rsidRPr="00112477">
        <w:rPr>
          <w:rFonts w:ascii="GHEA Grapalat" w:hAnsi="GHEA Grapalat" w:cs="Arial Armenian"/>
          <w:lang w:val="af-ZA"/>
        </w:rPr>
        <w:t xml:space="preserve"> ՓԱՇԻՆ</w:t>
      </w:r>
      <w:r w:rsidRPr="00112477">
        <w:rPr>
          <w:rFonts w:ascii="GHEA Grapalat" w:hAnsi="GHEA Grapalat" w:cs="Sylfaen"/>
        </w:rPr>
        <w:t>ՅԱՆ</w:t>
      </w:r>
    </w:p>
    <w:p w:rsidR="003269CA" w:rsidRPr="00112477" w:rsidRDefault="003269CA" w:rsidP="003269CA">
      <w:pPr>
        <w:spacing w:after="0" w:line="360" w:lineRule="auto"/>
        <w:rPr>
          <w:rFonts w:ascii="GHEA Grapalat" w:hAnsi="GHEA Grapalat"/>
          <w:lang w:val="af-ZA"/>
        </w:rPr>
      </w:pPr>
      <w:r w:rsidRPr="00112477">
        <w:rPr>
          <w:rFonts w:ascii="GHEA Grapalat" w:hAnsi="GHEA Grapalat"/>
          <w:lang w:val="af-ZA"/>
        </w:rPr>
        <w:t xml:space="preserve">   </w:t>
      </w:r>
      <w:r w:rsidRPr="00112477">
        <w:rPr>
          <w:rFonts w:ascii="GHEA Grapalat" w:hAnsi="GHEA Grapalat"/>
          <w:lang w:val="af-ZA"/>
        </w:rPr>
        <w:tab/>
        <w:t xml:space="preserve">  </w:t>
      </w:r>
    </w:p>
    <w:p w:rsidR="003269CA" w:rsidRPr="00112477" w:rsidRDefault="003269CA" w:rsidP="003269CA">
      <w:pPr>
        <w:spacing w:after="0" w:line="360" w:lineRule="auto"/>
        <w:rPr>
          <w:rFonts w:ascii="GHEA Grapalat" w:hAnsi="GHEA Grapalat"/>
          <w:spacing w:val="-4"/>
          <w:lang w:val="pt-BR"/>
        </w:rPr>
      </w:pPr>
      <w:r w:rsidRPr="00112477">
        <w:rPr>
          <w:rFonts w:ascii="GHEA Grapalat" w:hAnsi="GHEA Grapalat"/>
          <w:lang w:val="af-ZA"/>
        </w:rPr>
        <w:t xml:space="preserve">          2018 </w:t>
      </w:r>
      <w:r w:rsidRPr="00112477">
        <w:rPr>
          <w:rFonts w:ascii="GHEA Grapalat" w:hAnsi="GHEA Grapalat" w:cs="Sylfaen"/>
        </w:rPr>
        <w:t>թ</w:t>
      </w:r>
      <w:r w:rsidRPr="00112477">
        <w:rPr>
          <w:rFonts w:ascii="GHEA Grapalat" w:hAnsi="GHEA Grapalat" w:cs="Arial Armenian"/>
          <w:lang w:val="af-ZA"/>
        </w:rPr>
        <w:t xml:space="preserve">. </w:t>
      </w:r>
      <w:r w:rsidRPr="00112477">
        <w:rPr>
          <w:rFonts w:ascii="GHEA Grapalat" w:hAnsi="GHEA Grapalat" w:cs="IRTEK Courier"/>
          <w:spacing w:val="-4"/>
          <w:lang w:val="pt-BR"/>
        </w:rPr>
        <w:t>նոյեմբերի</w:t>
      </w:r>
    </w:p>
    <w:p w:rsidR="003269CA" w:rsidRPr="00112477" w:rsidRDefault="003269CA" w:rsidP="003269CA">
      <w:pPr>
        <w:pStyle w:val="mechtex"/>
        <w:spacing w:line="360" w:lineRule="auto"/>
        <w:jc w:val="left"/>
        <w:rPr>
          <w:rFonts w:ascii="GHEA Grapalat" w:hAnsi="GHEA Grapalat" w:cs="Sylfaen"/>
          <w:lang w:val="af-ZA"/>
        </w:rPr>
      </w:pPr>
      <w:r w:rsidRPr="00112477">
        <w:rPr>
          <w:rFonts w:ascii="GHEA Grapalat" w:hAnsi="GHEA Grapalat"/>
          <w:lang w:val="af-ZA"/>
        </w:rPr>
        <w:tab/>
        <w:t xml:space="preserve">          </w:t>
      </w:r>
      <w:r w:rsidRPr="00112477">
        <w:rPr>
          <w:rFonts w:ascii="GHEA Grapalat" w:hAnsi="GHEA Grapalat" w:cs="Sylfaen"/>
        </w:rPr>
        <w:t>Երևան</w:t>
      </w:r>
    </w:p>
    <w:p w:rsidR="003269CA" w:rsidRPr="00112477" w:rsidRDefault="003269CA" w:rsidP="003269CA">
      <w:pPr>
        <w:spacing w:after="0"/>
        <w:ind w:left="1701" w:right="1111"/>
        <w:jc w:val="both"/>
        <w:rPr>
          <w:rFonts w:ascii="GHEA Grapalat" w:eastAsia="Times New Roman" w:hAnsi="GHEA Grapalat" w:cs="Sylfaen"/>
          <w:b/>
          <w:bCs/>
          <w:lang w:val="af-ZA" w:eastAsia="en-GB"/>
        </w:rPr>
      </w:pPr>
      <w:r w:rsidRPr="00112477">
        <w:rPr>
          <w:rFonts w:ascii="GHEA Grapalat" w:hAnsi="GHEA Grapalat" w:cs="Sylfaen"/>
          <w:spacing w:val="10"/>
          <w:lang w:val="af-ZA"/>
        </w:rPr>
        <w:lastRenderedPageBreak/>
        <w:t>«ՀԱՅԱՍՏԱՆԻ ՀԱՆՐԱՊԵՏՈՒԹՅԱՆ ԴԱՏԱԿԱՆ ՕՐԵՆՍ</w:t>
      </w:r>
      <w:r w:rsidRPr="00112477">
        <w:rPr>
          <w:rFonts w:ascii="GHEA Grapalat" w:hAnsi="GHEA Grapalat" w:cs="Sylfaen"/>
          <w:spacing w:val="10"/>
          <w:lang w:val="af-ZA"/>
        </w:rPr>
        <w:softHyphen/>
        <w:t>ԳԻՐՔ» ՀԱՅԱՍՏԱՆԻ ՀԱՆՐԱՊԵՏՈՒԹՅԱՆ ՍԱՀՄԱՆԱ</w:t>
      </w:r>
      <w:r w:rsidRPr="00112477">
        <w:rPr>
          <w:rFonts w:ascii="GHEA Grapalat" w:hAnsi="GHEA Grapalat" w:cs="Sylfaen"/>
          <w:spacing w:val="10"/>
          <w:lang w:val="af-ZA"/>
        </w:rPr>
        <w:softHyphen/>
        <w:t>ԴՐԱ</w:t>
      </w:r>
      <w:r w:rsidRPr="00112477">
        <w:rPr>
          <w:rFonts w:ascii="GHEA Grapalat" w:hAnsi="GHEA Grapalat" w:cs="Sylfaen"/>
          <w:spacing w:val="10"/>
          <w:lang w:val="af-ZA"/>
        </w:rPr>
        <w:softHyphen/>
        <w:t>ԿԱՆ ՕՐԵՆՔՈՒՄ ՓՈՓՈԽՈՒԹՅՈՒՆ ԵՎ ԼՐԱՑՈՒՄՆԵՐ ԿԱ</w:t>
      </w:r>
      <w:r w:rsidRPr="00112477">
        <w:rPr>
          <w:rFonts w:ascii="GHEA Grapalat" w:hAnsi="GHEA Grapalat" w:cs="Sylfaen"/>
          <w:spacing w:val="10"/>
          <w:lang w:val="af-ZA"/>
        </w:rPr>
        <w:softHyphen/>
        <w:t>ՏԱ</w:t>
      </w:r>
      <w:r w:rsidRPr="00112477">
        <w:rPr>
          <w:rFonts w:ascii="GHEA Grapalat" w:hAnsi="GHEA Grapalat" w:cs="Sylfaen"/>
          <w:spacing w:val="10"/>
          <w:lang w:val="af-ZA"/>
        </w:rPr>
        <w:softHyphen/>
        <w:t>ՐԵԼՈՒ ՄԱՍԻՆ» ՀԱՅԱՍՏԱՆԻ ՀԱՆՐԱՊԵՏՈՒԹՅԱՆ ՍԱՀ</w:t>
      </w:r>
      <w:r w:rsidRPr="00112477">
        <w:rPr>
          <w:rFonts w:ascii="GHEA Grapalat" w:hAnsi="GHEA Grapalat" w:cs="Sylfaen"/>
          <w:spacing w:val="10"/>
          <w:lang w:val="af-ZA"/>
        </w:rPr>
        <w:softHyphen/>
      </w:r>
      <w:r w:rsidRPr="00112477">
        <w:rPr>
          <w:rFonts w:ascii="GHEA Grapalat" w:hAnsi="GHEA Grapalat" w:cs="Sylfaen"/>
          <w:spacing w:val="10"/>
          <w:lang w:val="af-ZA"/>
        </w:rPr>
        <w:softHyphen/>
      </w:r>
      <w:r w:rsidRPr="00112477">
        <w:rPr>
          <w:rFonts w:ascii="GHEA Grapalat" w:hAnsi="GHEA Grapalat" w:cs="Sylfaen"/>
          <w:spacing w:val="10"/>
          <w:lang w:val="af-ZA"/>
        </w:rPr>
        <w:softHyphen/>
        <w:t>ՄԱՆԱԴՐԱԿԱՆ ՕՐԵՆՔԻ ՆԱԽԱԳԾԻ (Պ-404-24.10.2018-ՊԻՄԻ-011/0)</w:t>
      </w:r>
      <w:r w:rsidRPr="00112477">
        <w:rPr>
          <w:rFonts w:ascii="GHEA Grapalat" w:hAnsi="GHEA Grapalat" w:cs="Sylfaen"/>
          <w:spacing w:val="10"/>
          <w:sz w:val="24"/>
          <w:szCs w:val="24"/>
          <w:lang w:val="af-ZA"/>
        </w:rPr>
        <w:t xml:space="preserve"> </w:t>
      </w:r>
      <w:r w:rsidRPr="00112477">
        <w:rPr>
          <w:rFonts w:ascii="GHEA Grapalat" w:hAnsi="GHEA Grapalat" w:cs="Tahoma"/>
          <w:caps/>
          <w:spacing w:val="-4"/>
          <w:lang w:val="af-ZA"/>
        </w:rPr>
        <w:t>վե</w:t>
      </w:r>
      <w:r w:rsidRPr="00112477">
        <w:rPr>
          <w:rFonts w:ascii="GHEA Grapalat" w:hAnsi="GHEA Grapalat" w:cs="Tahoma"/>
          <w:caps/>
          <w:spacing w:val="-4"/>
          <w:lang w:val="af-ZA"/>
        </w:rPr>
        <w:softHyphen/>
        <w:t>րա</w:t>
      </w:r>
      <w:r w:rsidRPr="00112477">
        <w:rPr>
          <w:rFonts w:ascii="GHEA Grapalat" w:hAnsi="GHEA Grapalat" w:cs="Tahoma"/>
          <w:caps/>
          <w:spacing w:val="-4"/>
          <w:lang w:val="af-ZA"/>
        </w:rPr>
        <w:softHyphen/>
        <w:t>բեր</w:t>
      </w:r>
      <w:r w:rsidRPr="00112477">
        <w:rPr>
          <w:rFonts w:ascii="GHEA Grapalat" w:hAnsi="GHEA Grapalat" w:cs="Tahoma"/>
          <w:caps/>
          <w:spacing w:val="-4"/>
          <w:lang w:val="af-ZA"/>
        </w:rPr>
        <w:softHyphen/>
        <w:t>յալ Հա</w:t>
      </w:r>
      <w:r w:rsidRPr="00112477">
        <w:rPr>
          <w:rFonts w:ascii="GHEA Grapalat" w:hAnsi="GHEA Grapalat" w:cs="Tahoma"/>
          <w:caps/>
          <w:spacing w:val="-4"/>
          <w:lang w:val="af-ZA"/>
        </w:rPr>
        <w:softHyphen/>
      </w:r>
      <w:r w:rsidRPr="00112477">
        <w:rPr>
          <w:rFonts w:ascii="GHEA Grapalat" w:hAnsi="GHEA Grapalat" w:cs="Tahoma"/>
          <w:caps/>
          <w:spacing w:val="-4"/>
          <w:lang w:val="af-ZA"/>
        </w:rPr>
        <w:softHyphen/>
      </w:r>
      <w:r w:rsidRPr="00112477">
        <w:rPr>
          <w:rFonts w:ascii="GHEA Grapalat" w:hAnsi="GHEA Grapalat" w:cs="Tahoma"/>
          <w:caps/>
          <w:spacing w:val="-4"/>
          <w:lang w:val="af-ZA"/>
        </w:rPr>
        <w:softHyphen/>
        <w:t>յաս</w:t>
      </w:r>
      <w:r w:rsidRPr="00112477">
        <w:rPr>
          <w:rFonts w:ascii="GHEA Grapalat" w:hAnsi="GHEA Grapalat" w:cs="Tahoma"/>
          <w:caps/>
          <w:spacing w:val="-4"/>
          <w:lang w:val="af-ZA"/>
        </w:rPr>
        <w:softHyphen/>
      </w:r>
      <w:r w:rsidRPr="00112477">
        <w:rPr>
          <w:rFonts w:ascii="GHEA Grapalat" w:hAnsi="GHEA Grapalat" w:cs="Tahoma"/>
          <w:caps/>
          <w:spacing w:val="-4"/>
          <w:lang w:val="af-ZA"/>
        </w:rPr>
        <w:softHyphen/>
      </w:r>
      <w:r w:rsidRPr="00112477">
        <w:rPr>
          <w:rFonts w:ascii="GHEA Grapalat" w:hAnsi="GHEA Grapalat" w:cs="Tahoma"/>
          <w:caps/>
          <w:spacing w:val="-4"/>
          <w:lang w:val="af-ZA"/>
        </w:rPr>
        <w:softHyphen/>
        <w:t>տա</w:t>
      </w:r>
      <w:r w:rsidRPr="00112477">
        <w:rPr>
          <w:rFonts w:ascii="GHEA Grapalat" w:hAnsi="GHEA Grapalat" w:cs="Tahoma"/>
          <w:caps/>
          <w:spacing w:val="-4"/>
          <w:lang w:val="af-ZA"/>
        </w:rPr>
        <w:softHyphen/>
        <w:t>նի Հա</w:t>
      </w:r>
      <w:r w:rsidRPr="00112477">
        <w:rPr>
          <w:rFonts w:ascii="GHEA Grapalat" w:hAnsi="GHEA Grapalat" w:cs="Tahoma"/>
          <w:caps/>
          <w:spacing w:val="-4"/>
          <w:lang w:val="af-ZA"/>
        </w:rPr>
        <w:softHyphen/>
        <w:t>ն</w:t>
      </w:r>
      <w:r w:rsidRPr="00112477">
        <w:rPr>
          <w:rFonts w:ascii="GHEA Grapalat" w:hAnsi="GHEA Grapalat" w:cs="Tahoma"/>
          <w:caps/>
          <w:spacing w:val="-4"/>
          <w:lang w:val="af-ZA"/>
        </w:rPr>
        <w:softHyphen/>
        <w:t>րա</w:t>
      </w:r>
      <w:r w:rsidRPr="00112477">
        <w:rPr>
          <w:rFonts w:ascii="GHEA Grapalat" w:hAnsi="GHEA Grapalat" w:cs="Tahoma"/>
          <w:caps/>
          <w:spacing w:val="-4"/>
          <w:lang w:val="af-ZA"/>
        </w:rPr>
        <w:softHyphen/>
        <w:t>պե</w:t>
      </w:r>
      <w:r w:rsidRPr="00112477">
        <w:rPr>
          <w:rFonts w:ascii="GHEA Grapalat" w:hAnsi="GHEA Grapalat" w:cs="Tahoma"/>
          <w:caps/>
          <w:spacing w:val="-4"/>
          <w:lang w:val="af-ZA"/>
        </w:rPr>
        <w:softHyphen/>
      </w:r>
      <w:r w:rsidRPr="00112477">
        <w:rPr>
          <w:rFonts w:ascii="GHEA Grapalat" w:hAnsi="GHEA Grapalat" w:cs="Tahoma"/>
          <w:caps/>
          <w:spacing w:val="-4"/>
          <w:lang w:val="af-ZA"/>
        </w:rPr>
        <w:softHyphen/>
      </w:r>
      <w:r w:rsidRPr="00112477">
        <w:rPr>
          <w:rFonts w:ascii="GHEA Grapalat" w:hAnsi="GHEA Grapalat" w:cs="Tahoma"/>
          <w:caps/>
          <w:spacing w:val="-4"/>
          <w:lang w:val="af-ZA"/>
        </w:rPr>
        <w:softHyphen/>
        <w:t>տու</w:t>
      </w:r>
      <w:r w:rsidRPr="00112477">
        <w:rPr>
          <w:rFonts w:ascii="GHEA Grapalat" w:hAnsi="GHEA Grapalat" w:cs="Tahoma"/>
          <w:caps/>
          <w:spacing w:val="-4"/>
          <w:lang w:val="af-ZA"/>
        </w:rPr>
        <w:softHyphen/>
        <w:t>թյան կառա</w:t>
      </w:r>
      <w:r w:rsidRPr="00112477">
        <w:rPr>
          <w:rFonts w:ascii="GHEA Grapalat" w:hAnsi="GHEA Grapalat" w:cs="Tahoma"/>
          <w:caps/>
          <w:spacing w:val="-4"/>
          <w:lang w:val="af-ZA"/>
        </w:rPr>
        <w:softHyphen/>
        <w:t>վա</w:t>
      </w:r>
      <w:r w:rsidRPr="00112477">
        <w:rPr>
          <w:rFonts w:ascii="GHEA Grapalat" w:hAnsi="GHEA Grapalat" w:cs="Tahoma"/>
          <w:caps/>
          <w:spacing w:val="-4"/>
          <w:lang w:val="af-ZA"/>
        </w:rPr>
        <w:softHyphen/>
      </w:r>
      <w:r w:rsidRPr="00112477">
        <w:rPr>
          <w:rFonts w:ascii="GHEA Grapalat" w:hAnsi="GHEA Grapalat" w:cs="Tahoma"/>
          <w:caps/>
          <w:spacing w:val="-4"/>
          <w:lang w:val="af-ZA"/>
        </w:rPr>
        <w:softHyphen/>
        <w:t>րու</w:t>
      </w:r>
      <w:r w:rsidRPr="00112477">
        <w:rPr>
          <w:rFonts w:ascii="GHEA Grapalat" w:hAnsi="GHEA Grapalat" w:cs="Tahoma"/>
          <w:caps/>
          <w:spacing w:val="-4"/>
          <w:lang w:val="af-ZA"/>
        </w:rPr>
        <w:softHyphen/>
      </w:r>
      <w:r w:rsidRPr="00112477">
        <w:rPr>
          <w:rFonts w:ascii="GHEA Grapalat" w:hAnsi="GHEA Grapalat" w:cs="Tahoma"/>
          <w:caps/>
          <w:spacing w:val="-4"/>
          <w:lang w:val="af-ZA"/>
        </w:rPr>
        <w:softHyphen/>
        <w:t>թյան առա</w:t>
      </w:r>
      <w:r w:rsidRPr="00112477">
        <w:rPr>
          <w:rFonts w:ascii="GHEA Grapalat" w:hAnsi="GHEA Grapalat" w:cs="Tahoma"/>
          <w:caps/>
          <w:spacing w:val="-4"/>
          <w:lang w:val="af-ZA"/>
        </w:rPr>
        <w:softHyphen/>
        <w:t>ջար</w:t>
      </w:r>
      <w:r w:rsidRPr="00112477">
        <w:rPr>
          <w:rFonts w:ascii="GHEA Grapalat" w:hAnsi="GHEA Grapalat" w:cs="Tahoma"/>
          <w:caps/>
          <w:spacing w:val="-4"/>
          <w:lang w:val="af-ZA"/>
        </w:rPr>
        <w:softHyphen/>
      </w:r>
      <w:r w:rsidRPr="00112477">
        <w:rPr>
          <w:rFonts w:ascii="GHEA Grapalat" w:hAnsi="GHEA Grapalat" w:cs="Tahoma"/>
          <w:caps/>
          <w:spacing w:val="-4"/>
          <w:lang w:val="af-ZA"/>
        </w:rPr>
        <w:softHyphen/>
        <w:t>կու</w:t>
      </w:r>
      <w:r w:rsidRPr="00112477">
        <w:rPr>
          <w:rFonts w:ascii="GHEA Grapalat" w:hAnsi="GHEA Grapalat" w:cs="Tahoma"/>
          <w:caps/>
          <w:spacing w:val="-4"/>
          <w:lang w:val="af-ZA"/>
        </w:rPr>
        <w:softHyphen/>
        <w:t>թյուն</w:t>
      </w:r>
      <w:r w:rsidR="00F64FCE" w:rsidRPr="00112477">
        <w:rPr>
          <w:rFonts w:ascii="GHEA Grapalat" w:hAnsi="GHEA Grapalat" w:cs="Tahoma"/>
          <w:caps/>
          <w:spacing w:val="-4"/>
          <w:lang w:val="af-ZA"/>
        </w:rPr>
        <w:t>ներ</w:t>
      </w:r>
      <w:r w:rsidRPr="00112477">
        <w:rPr>
          <w:rFonts w:ascii="GHEA Grapalat" w:hAnsi="GHEA Grapalat" w:cs="Tahoma"/>
          <w:caps/>
          <w:spacing w:val="-4"/>
          <w:lang w:val="af-ZA"/>
        </w:rPr>
        <w:t>Ը</w:t>
      </w:r>
    </w:p>
    <w:p w:rsidR="003269CA" w:rsidRPr="00112477" w:rsidRDefault="003269CA" w:rsidP="003269CA">
      <w:pPr>
        <w:spacing w:after="0"/>
        <w:ind w:firstLine="375"/>
        <w:jc w:val="center"/>
        <w:rPr>
          <w:rFonts w:ascii="GHEA Grapalat" w:eastAsia="Times New Roman" w:hAnsi="GHEA Grapalat" w:cs="Sylfaen"/>
          <w:b/>
          <w:bCs/>
          <w:lang w:val="af-ZA" w:eastAsia="en-GB"/>
        </w:rPr>
      </w:pPr>
    </w:p>
    <w:p w:rsidR="003269CA" w:rsidRPr="00112477" w:rsidRDefault="003269CA" w:rsidP="003269CA">
      <w:pPr>
        <w:spacing w:after="0"/>
        <w:ind w:firstLine="375"/>
        <w:jc w:val="center"/>
        <w:rPr>
          <w:rFonts w:ascii="GHEA Grapalat" w:eastAsia="Times New Roman" w:hAnsi="GHEA Grapalat" w:cs="Sylfaen"/>
          <w:b/>
          <w:bCs/>
          <w:lang w:val="af-ZA" w:eastAsia="en-GB"/>
        </w:rPr>
      </w:pPr>
    </w:p>
    <w:p w:rsidR="00A4054E" w:rsidRPr="00112477" w:rsidRDefault="00A4054E" w:rsidP="003269CA">
      <w:pPr>
        <w:spacing w:after="0"/>
        <w:ind w:firstLine="375"/>
        <w:jc w:val="center"/>
        <w:rPr>
          <w:rFonts w:ascii="GHEA Grapalat" w:eastAsia="Times New Roman" w:hAnsi="GHEA Grapalat" w:cs="Sylfaen"/>
          <w:b/>
          <w:bCs/>
          <w:lang w:val="af-ZA" w:eastAsia="en-GB"/>
        </w:rPr>
      </w:pPr>
    </w:p>
    <w:p w:rsidR="00F64FCE" w:rsidRPr="00112477" w:rsidRDefault="00F64FCE" w:rsidP="00F64FCE">
      <w:pPr>
        <w:pStyle w:val="Heading3"/>
        <w:spacing w:before="0" w:beforeAutospacing="0" w:after="0" w:afterAutospacing="0" w:line="360" w:lineRule="auto"/>
        <w:ind w:firstLine="709"/>
        <w:jc w:val="both"/>
        <w:rPr>
          <w:rFonts w:ascii="GHEA Grapalat" w:hAnsi="GHEA Grapalat"/>
          <w:b w:val="0"/>
          <w:sz w:val="22"/>
          <w:szCs w:val="22"/>
          <w:lang w:val="af-ZA"/>
        </w:rPr>
      </w:pPr>
      <w:r w:rsidRPr="00112477">
        <w:rPr>
          <w:rFonts w:ascii="GHEA Grapalat" w:hAnsi="GHEA Grapalat" w:cs="Sylfaen"/>
          <w:b w:val="0"/>
          <w:spacing w:val="10"/>
          <w:sz w:val="22"/>
          <w:szCs w:val="22"/>
          <w:lang w:val="af-ZA"/>
        </w:rPr>
        <w:t xml:space="preserve">Ձեզ ենք ներկայացնում </w:t>
      </w:r>
      <w:r w:rsidR="008B7A13" w:rsidRPr="00112477">
        <w:rPr>
          <w:rFonts w:ascii="GHEA Grapalat" w:hAnsi="GHEA Grapalat" w:cs="Tahoma"/>
          <w:b w:val="0"/>
          <w:sz w:val="22"/>
          <w:szCs w:val="22"/>
          <w:lang w:val="en-US" w:eastAsia="ru-RU"/>
        </w:rPr>
        <w:t>Հայաս</w:t>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en-US" w:eastAsia="ru-RU"/>
        </w:rPr>
        <w:t>տա</w:t>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en-US" w:eastAsia="ru-RU"/>
        </w:rPr>
        <w:t>նի</w:t>
      </w:r>
      <w:r w:rsidR="008B7A13" w:rsidRPr="00112477">
        <w:rPr>
          <w:rFonts w:ascii="GHEA Grapalat" w:hAnsi="GHEA Grapalat" w:cs="Tahoma"/>
          <w:b w:val="0"/>
          <w:sz w:val="22"/>
          <w:szCs w:val="22"/>
          <w:lang w:val="af-ZA" w:eastAsia="ru-RU"/>
        </w:rPr>
        <w:t xml:space="preserve"> </w:t>
      </w:r>
      <w:r w:rsidR="008B7A13" w:rsidRPr="00112477">
        <w:rPr>
          <w:rFonts w:ascii="GHEA Grapalat" w:hAnsi="GHEA Grapalat" w:cs="Tahoma"/>
          <w:b w:val="0"/>
          <w:sz w:val="22"/>
          <w:szCs w:val="22"/>
          <w:lang w:val="en-US" w:eastAsia="ru-RU"/>
        </w:rPr>
        <w:t>Հան</w:t>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en-US" w:eastAsia="ru-RU"/>
        </w:rPr>
        <w:t>րա</w:t>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en-US" w:eastAsia="ru-RU"/>
        </w:rPr>
        <w:t>պե</w:t>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en-US" w:eastAsia="ru-RU"/>
        </w:rPr>
        <w:t>տու</w:t>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en-US" w:eastAsia="ru-RU"/>
        </w:rPr>
        <w:t>թյան</w:t>
      </w:r>
      <w:r w:rsidR="008B7A13" w:rsidRPr="00112477">
        <w:rPr>
          <w:rFonts w:ascii="GHEA Grapalat" w:hAnsi="GHEA Grapalat" w:cs="Tahoma"/>
          <w:b w:val="0"/>
          <w:sz w:val="22"/>
          <w:szCs w:val="22"/>
          <w:lang w:val="af-ZA" w:eastAsia="ru-RU"/>
        </w:rPr>
        <w:t xml:space="preserve"> </w:t>
      </w:r>
      <w:r w:rsidR="008B7A13" w:rsidRPr="00112477">
        <w:rPr>
          <w:rFonts w:ascii="GHEA Grapalat" w:hAnsi="GHEA Grapalat" w:cs="Tahoma"/>
          <w:b w:val="0"/>
          <w:sz w:val="22"/>
          <w:szCs w:val="22"/>
          <w:lang w:val="en-US" w:eastAsia="ru-RU"/>
        </w:rPr>
        <w:t>կա</w:t>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en-US" w:eastAsia="ru-RU"/>
        </w:rPr>
        <w:t>ռա</w:t>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en-US" w:eastAsia="ru-RU"/>
        </w:rPr>
        <w:t>վա</w:t>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en-US" w:eastAsia="ru-RU"/>
        </w:rPr>
        <w:t>րու</w:t>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en-US" w:eastAsia="ru-RU"/>
        </w:rPr>
        <w:t>թյան</w:t>
      </w:r>
      <w:r w:rsidR="008B7A13" w:rsidRPr="00112477">
        <w:rPr>
          <w:rFonts w:ascii="GHEA Grapalat" w:hAnsi="GHEA Grapalat" w:cs="Tahoma"/>
          <w:b w:val="0"/>
          <w:sz w:val="22"/>
          <w:szCs w:val="22"/>
          <w:lang w:val="af-ZA" w:eastAsia="ru-RU"/>
        </w:rPr>
        <w:t xml:space="preserve"> </w:t>
      </w:r>
      <w:r w:rsidR="008B7A13" w:rsidRPr="00112477">
        <w:rPr>
          <w:rFonts w:ascii="GHEA Grapalat" w:hAnsi="GHEA Grapalat" w:cs="Tahoma"/>
          <w:b w:val="0"/>
          <w:sz w:val="22"/>
          <w:szCs w:val="22"/>
          <w:lang w:val="en-US" w:eastAsia="ru-RU"/>
        </w:rPr>
        <w:t>առաջար</w:t>
      </w:r>
      <w:r w:rsidR="008B7A13" w:rsidRPr="00112477">
        <w:rPr>
          <w:rFonts w:ascii="GHEA Grapalat" w:hAnsi="GHEA Grapalat" w:cs="Tahoma"/>
          <w:b w:val="0"/>
          <w:sz w:val="22"/>
          <w:szCs w:val="22"/>
          <w:lang w:val="af-ZA" w:eastAsia="ru-RU"/>
        </w:rPr>
        <w:softHyphen/>
      </w:r>
      <w:r w:rsidR="008B7A13" w:rsidRPr="00112477">
        <w:rPr>
          <w:rFonts w:ascii="GHEA Grapalat" w:hAnsi="GHEA Grapalat" w:cs="Tahoma"/>
          <w:b w:val="0"/>
          <w:sz w:val="22"/>
          <w:szCs w:val="22"/>
          <w:lang w:val="en-US" w:eastAsia="ru-RU"/>
        </w:rPr>
        <w:t>կությունները</w:t>
      </w:r>
      <w:r w:rsidR="008B7A13" w:rsidRPr="00112477">
        <w:rPr>
          <w:rFonts w:ascii="GHEA Grapalat" w:hAnsi="GHEA Grapalat" w:cs="Sylfaen"/>
          <w:b w:val="0"/>
          <w:spacing w:val="10"/>
          <w:sz w:val="22"/>
          <w:szCs w:val="22"/>
          <w:lang w:val="af-ZA"/>
        </w:rPr>
        <w:t xml:space="preserve"> </w:t>
      </w:r>
      <w:r w:rsidRPr="00112477">
        <w:rPr>
          <w:rFonts w:ascii="GHEA Grapalat" w:hAnsi="GHEA Grapalat" w:cs="Sylfaen"/>
          <w:b w:val="0"/>
          <w:spacing w:val="10"/>
          <w:sz w:val="22"/>
          <w:szCs w:val="22"/>
          <w:lang w:val="af-ZA"/>
        </w:rPr>
        <w:t>«Հայաստանի Հանրապետության դատական օրենսգիրք» Հայաստանի Հան</w:t>
      </w:r>
      <w:r w:rsidRPr="00112477">
        <w:rPr>
          <w:rFonts w:ascii="GHEA Grapalat" w:hAnsi="GHEA Grapalat" w:cs="Sylfaen"/>
          <w:b w:val="0"/>
          <w:spacing w:val="10"/>
          <w:sz w:val="22"/>
          <w:szCs w:val="22"/>
          <w:lang w:val="af-ZA"/>
        </w:rPr>
        <w:softHyphen/>
        <w:t>րա</w:t>
      </w:r>
      <w:r w:rsidRPr="00112477">
        <w:rPr>
          <w:rFonts w:ascii="GHEA Grapalat" w:hAnsi="GHEA Grapalat" w:cs="Sylfaen"/>
          <w:b w:val="0"/>
          <w:spacing w:val="10"/>
          <w:sz w:val="22"/>
          <w:szCs w:val="22"/>
          <w:lang w:val="af-ZA"/>
        </w:rPr>
        <w:softHyphen/>
      </w:r>
      <w:r w:rsidRPr="00112477">
        <w:rPr>
          <w:rFonts w:ascii="GHEA Grapalat" w:hAnsi="GHEA Grapalat" w:cs="Sylfaen"/>
          <w:b w:val="0"/>
          <w:spacing w:val="10"/>
          <w:sz w:val="22"/>
          <w:szCs w:val="22"/>
          <w:lang w:val="af-ZA"/>
        </w:rPr>
        <w:softHyphen/>
        <w:t>պետության սահմանադրական օրենքում փոփոխություն և լրացումներ կատարելու մա</w:t>
      </w:r>
      <w:r w:rsidRPr="00112477">
        <w:rPr>
          <w:rFonts w:ascii="GHEA Grapalat" w:hAnsi="GHEA Grapalat" w:cs="Sylfaen"/>
          <w:b w:val="0"/>
          <w:spacing w:val="10"/>
          <w:sz w:val="22"/>
          <w:szCs w:val="22"/>
          <w:lang w:val="af-ZA"/>
        </w:rPr>
        <w:softHyphen/>
        <w:t>սին» Հայաստանի Հանրապետության սահմանադրական օրենքի նախագծի (Պ-404-24.10.2018-ՊԻՄԻ-011/0)</w:t>
      </w:r>
      <w:r w:rsidRPr="00112477">
        <w:rPr>
          <w:rFonts w:ascii="GHEA Grapalat" w:hAnsi="GHEA Grapalat" w:cs="Tahoma"/>
          <w:b w:val="0"/>
          <w:sz w:val="22"/>
          <w:szCs w:val="22"/>
          <w:lang w:val="af-ZA" w:eastAsia="ru-RU"/>
        </w:rPr>
        <w:t xml:space="preserve"> </w:t>
      </w:r>
      <w:r w:rsidRPr="00112477">
        <w:rPr>
          <w:rFonts w:ascii="GHEA Grapalat" w:hAnsi="GHEA Grapalat" w:cs="Tahoma"/>
          <w:b w:val="0"/>
          <w:sz w:val="22"/>
          <w:szCs w:val="22"/>
          <w:lang w:val="en-US" w:eastAsia="ru-RU"/>
        </w:rPr>
        <w:t>վերաբերյալ</w:t>
      </w:r>
      <w:r w:rsidRPr="00112477">
        <w:rPr>
          <w:rFonts w:ascii="GHEA Grapalat" w:hAnsi="GHEA Grapalat" w:cs="Tahoma"/>
          <w:b w:val="0"/>
          <w:sz w:val="22"/>
          <w:szCs w:val="22"/>
          <w:lang w:val="af-ZA" w:eastAsia="ru-RU"/>
        </w:rPr>
        <w:t>:</w:t>
      </w:r>
      <w:r w:rsidRPr="00112477">
        <w:rPr>
          <w:rFonts w:ascii="GHEA Grapalat" w:hAnsi="GHEA Grapalat" w:cs="Tahoma"/>
          <w:sz w:val="22"/>
          <w:szCs w:val="22"/>
          <w:lang w:val="af-ZA" w:eastAsia="ru-RU"/>
        </w:rPr>
        <w:t xml:space="preserve"> </w:t>
      </w:r>
    </w:p>
    <w:p w:rsidR="00F52B7A" w:rsidRPr="00112477" w:rsidRDefault="008B7A13" w:rsidP="00A4054E">
      <w:pPr>
        <w:pStyle w:val="ListParagraph"/>
        <w:numPr>
          <w:ilvl w:val="0"/>
          <w:numId w:val="1"/>
        </w:numPr>
        <w:tabs>
          <w:tab w:val="left" w:pos="993"/>
        </w:tabs>
        <w:spacing w:after="0" w:line="360" w:lineRule="auto"/>
        <w:ind w:left="0" w:firstLine="567"/>
        <w:jc w:val="both"/>
        <w:rPr>
          <w:rFonts w:ascii="GHEA Grapalat" w:hAnsi="GHEA Grapalat"/>
          <w:lang w:val="hy-AM"/>
        </w:rPr>
      </w:pPr>
      <w:r w:rsidRPr="00112477">
        <w:rPr>
          <w:rFonts w:ascii="GHEA Grapalat" w:hAnsi="GHEA Grapalat"/>
          <w:lang w:val="hy-AM"/>
        </w:rPr>
        <w:t xml:space="preserve"> </w:t>
      </w:r>
      <w:r w:rsidR="00F52B7A" w:rsidRPr="00112477">
        <w:rPr>
          <w:rFonts w:ascii="GHEA Grapalat" w:hAnsi="GHEA Grapalat"/>
          <w:lang w:val="hy-AM"/>
        </w:rPr>
        <w:t>«Հայաստանի Հանրապետության դատական օրենսգիրք» սահմանադրական օրեն</w:t>
      </w:r>
      <w:r w:rsidRPr="00112477">
        <w:rPr>
          <w:rFonts w:ascii="GHEA Grapalat" w:hAnsi="GHEA Grapalat"/>
          <w:lang w:val="hy-AM"/>
        </w:rPr>
        <w:softHyphen/>
      </w:r>
      <w:r w:rsidR="00F52B7A" w:rsidRPr="00112477">
        <w:rPr>
          <w:rFonts w:ascii="GHEA Grapalat" w:hAnsi="GHEA Grapalat"/>
          <w:lang w:val="hy-AM"/>
        </w:rPr>
        <w:t>քում փոփոխություններ և լրացումներ կատարելու մասին» օրենքի նախագծի 2-րդ  հոդվածով առաջարկվում է նախատեսել, որ Բարձրագույն դատական խորհուրդը դատավորի դիմումի հիման վրա իրավական հարցերի վերաբերյալ տալիս է խորհրդատվական բնույթի պարզաբանումներ:</w:t>
      </w:r>
    </w:p>
    <w:p w:rsidR="00F52B7A" w:rsidRPr="00112477" w:rsidRDefault="00F52B7A" w:rsidP="00A4054E">
      <w:pPr>
        <w:tabs>
          <w:tab w:val="left" w:pos="993"/>
        </w:tabs>
        <w:spacing w:after="0" w:line="360" w:lineRule="auto"/>
        <w:ind w:firstLine="567"/>
        <w:jc w:val="both"/>
        <w:rPr>
          <w:rFonts w:ascii="GHEA Grapalat" w:hAnsi="GHEA Grapalat"/>
          <w:lang w:val="hy-AM"/>
        </w:rPr>
      </w:pPr>
      <w:r w:rsidRPr="00112477">
        <w:rPr>
          <w:rFonts w:ascii="GHEA Grapalat" w:hAnsi="GHEA Grapalat" w:cs="Sylfaen"/>
          <w:lang w:val="hy-AM"/>
        </w:rPr>
        <w:t xml:space="preserve">Հարկ է նշել, սակայն, որ Նախագծի փաթեթը </w:t>
      </w:r>
      <w:r w:rsidRPr="00112477">
        <w:rPr>
          <w:rFonts w:ascii="GHEA Grapalat" w:hAnsi="GHEA Grapalat"/>
          <w:lang w:val="hy-AM"/>
        </w:rPr>
        <w:t>չի պարունակում Բարձրագույն դատական խորհրդին նման լիազորություն վերապահելու անհրաժեշտության վերաբերյալ հիմնա</w:t>
      </w:r>
      <w:r w:rsidR="008B7A13" w:rsidRPr="00112477">
        <w:rPr>
          <w:rFonts w:ascii="GHEA Grapalat" w:hAnsi="GHEA Grapalat"/>
          <w:lang w:val="hy-AM"/>
        </w:rPr>
        <w:softHyphen/>
      </w:r>
      <w:r w:rsidRPr="00112477">
        <w:rPr>
          <w:rFonts w:ascii="GHEA Grapalat" w:hAnsi="GHEA Grapalat"/>
          <w:lang w:val="hy-AM"/>
        </w:rPr>
        <w:t>վո</w:t>
      </w:r>
      <w:r w:rsidR="008B7A13" w:rsidRPr="00112477">
        <w:rPr>
          <w:rFonts w:ascii="GHEA Grapalat" w:hAnsi="GHEA Grapalat"/>
          <w:lang w:val="hy-AM"/>
        </w:rPr>
        <w:softHyphen/>
      </w:r>
      <w:r w:rsidRPr="00112477">
        <w:rPr>
          <w:rFonts w:ascii="GHEA Grapalat" w:hAnsi="GHEA Grapalat"/>
          <w:lang w:val="hy-AM"/>
        </w:rPr>
        <w:t>րում</w:t>
      </w:r>
      <w:r w:rsidR="008B7A13" w:rsidRPr="00112477">
        <w:rPr>
          <w:rFonts w:ascii="GHEA Grapalat" w:hAnsi="GHEA Grapalat"/>
          <w:lang w:val="hy-AM"/>
        </w:rPr>
        <w:softHyphen/>
      </w:r>
      <w:r w:rsidRPr="00112477">
        <w:rPr>
          <w:rFonts w:ascii="GHEA Grapalat" w:hAnsi="GHEA Grapalat"/>
          <w:lang w:val="hy-AM"/>
        </w:rPr>
        <w:t xml:space="preserve">ներ: Միաժամանակ, կարծում ենք, որ առաջարկվող կարգավորումը անհրաժեշտ է գնահատել դատավորի անկախության,  այդ թվում՝ jura novit cura (դատավորը գիտի օրենքը) սկզբունքի ներքո: </w:t>
      </w:r>
      <w:r w:rsidR="00794441" w:rsidRPr="00112477">
        <w:rPr>
          <w:rFonts w:ascii="GHEA Grapalat" w:hAnsi="GHEA Grapalat"/>
          <w:lang w:val="hy-AM"/>
        </w:rPr>
        <w:t>Ա</w:t>
      </w:r>
      <w:r w:rsidRPr="00112477">
        <w:rPr>
          <w:rFonts w:ascii="GHEA Grapalat" w:hAnsi="GHEA Grapalat"/>
          <w:lang w:val="hy-AM"/>
        </w:rPr>
        <w:t xml:space="preserve">յն խնդրահարույց է հետևյալ տեսանկյուններից. </w:t>
      </w:r>
    </w:p>
    <w:p w:rsidR="00F52B7A" w:rsidRPr="00112477" w:rsidRDefault="00F52B7A" w:rsidP="00A4054E">
      <w:pPr>
        <w:pStyle w:val="ListParagraph"/>
        <w:numPr>
          <w:ilvl w:val="0"/>
          <w:numId w:val="2"/>
        </w:numPr>
        <w:tabs>
          <w:tab w:val="left" w:pos="851"/>
        </w:tabs>
        <w:spacing w:after="0" w:line="360" w:lineRule="auto"/>
        <w:ind w:left="0" w:firstLine="567"/>
        <w:jc w:val="both"/>
        <w:rPr>
          <w:rFonts w:ascii="GHEA Grapalat" w:hAnsi="GHEA Grapalat"/>
          <w:lang w:val="hy-AM"/>
        </w:rPr>
      </w:pPr>
      <w:r w:rsidRPr="00112477">
        <w:rPr>
          <w:rFonts w:ascii="GHEA Grapalat" w:hAnsi="GHEA Grapalat"/>
          <w:lang w:val="hy-AM"/>
        </w:rPr>
        <w:t xml:space="preserve"> Դատավորի վարույթում քննվող գործի քննության ընթացքում ծագող իրավական հար</w:t>
      </w:r>
      <w:r w:rsidR="008F76D7" w:rsidRPr="00112477">
        <w:rPr>
          <w:rFonts w:ascii="GHEA Grapalat" w:hAnsi="GHEA Grapalat"/>
          <w:lang w:val="hy-AM"/>
        </w:rPr>
        <w:softHyphen/>
      </w:r>
      <w:r w:rsidRPr="00112477">
        <w:rPr>
          <w:rFonts w:ascii="GHEA Grapalat" w:hAnsi="GHEA Grapalat"/>
          <w:lang w:val="hy-AM"/>
        </w:rPr>
        <w:t>ցերի վերաբերյալ Բարձրագույն դատական խորհրդի կողմից պարզաբանումներ տալը կա</w:t>
      </w:r>
      <w:r w:rsidR="008F76D7" w:rsidRPr="00112477">
        <w:rPr>
          <w:rFonts w:ascii="GHEA Grapalat" w:hAnsi="GHEA Grapalat"/>
          <w:lang w:val="hy-AM"/>
        </w:rPr>
        <w:softHyphen/>
      </w:r>
      <w:r w:rsidRPr="00112477">
        <w:rPr>
          <w:rFonts w:ascii="GHEA Grapalat" w:hAnsi="GHEA Grapalat"/>
          <w:lang w:val="hy-AM"/>
        </w:rPr>
        <w:t xml:space="preserve">րող է որոշակիորեն կանխորոշել գործի ելքը, ազդել արդարադատության իրականացման վրա, ինչպես նաև պարտադիր հաշվի առնվել այլ դատավորների կողմից նույն նորմի կիրառման ժամանակ: </w:t>
      </w:r>
      <w:r w:rsidRPr="00112477">
        <w:rPr>
          <w:rFonts w:ascii="GHEA Grapalat" w:hAnsi="GHEA Grapalat" w:cs="Sylfaen"/>
          <w:lang w:val="hy-AM"/>
        </w:rPr>
        <w:t>Ավելին, Բարձրագույն դատական խորհուրդին նման լիազորություն վերապահելը խնդրահարույց է նաև այն առումով, որ արդարադատություն կամ որպես դատարան՝ օրենքով նախատեսված այլ լիազորություններ իրականացնելիս նյութական կամ դատավարական իրա</w:t>
      </w:r>
      <w:r w:rsidR="008F76D7" w:rsidRPr="00112477">
        <w:rPr>
          <w:rFonts w:ascii="GHEA Grapalat" w:hAnsi="GHEA Grapalat" w:cs="Sylfaen"/>
          <w:lang w:val="hy-AM"/>
        </w:rPr>
        <w:softHyphen/>
      </w:r>
      <w:r w:rsidRPr="00112477">
        <w:rPr>
          <w:rFonts w:ascii="GHEA Grapalat" w:hAnsi="GHEA Grapalat" w:cs="Sylfaen"/>
          <w:lang w:val="hy-AM"/>
        </w:rPr>
        <w:t>վուն</w:t>
      </w:r>
      <w:r w:rsidR="008F76D7" w:rsidRPr="00112477">
        <w:rPr>
          <w:rFonts w:ascii="GHEA Grapalat" w:hAnsi="GHEA Grapalat" w:cs="Sylfaen"/>
          <w:lang w:val="hy-AM"/>
        </w:rPr>
        <w:softHyphen/>
      </w:r>
      <w:r w:rsidRPr="00112477">
        <w:rPr>
          <w:rFonts w:ascii="GHEA Grapalat" w:hAnsi="GHEA Grapalat" w:cs="Sylfaen"/>
          <w:lang w:val="hy-AM"/>
        </w:rPr>
        <w:t>քի նորմի ակնհայտ և կոպիտ խախտումը հանդիսանում է որպես դատավորին կար</w:t>
      </w:r>
      <w:r w:rsidR="008F76D7" w:rsidRPr="00112477">
        <w:rPr>
          <w:rFonts w:ascii="GHEA Grapalat" w:hAnsi="GHEA Grapalat" w:cs="Sylfaen"/>
          <w:lang w:val="hy-AM"/>
        </w:rPr>
        <w:softHyphen/>
      </w:r>
      <w:r w:rsidRPr="00112477">
        <w:rPr>
          <w:rFonts w:ascii="GHEA Grapalat" w:hAnsi="GHEA Grapalat" w:cs="Sylfaen"/>
          <w:lang w:val="hy-AM"/>
        </w:rPr>
        <w:t>գա</w:t>
      </w:r>
      <w:r w:rsidR="008F76D7" w:rsidRPr="00112477">
        <w:rPr>
          <w:rFonts w:ascii="GHEA Grapalat" w:hAnsi="GHEA Grapalat" w:cs="Sylfaen"/>
          <w:lang w:val="hy-AM"/>
        </w:rPr>
        <w:softHyphen/>
      </w:r>
      <w:r w:rsidRPr="00112477">
        <w:rPr>
          <w:rFonts w:ascii="GHEA Grapalat" w:hAnsi="GHEA Grapalat" w:cs="Sylfaen"/>
          <w:lang w:val="hy-AM"/>
        </w:rPr>
        <w:t>պա</w:t>
      </w:r>
      <w:r w:rsidR="008F76D7" w:rsidRPr="00112477">
        <w:rPr>
          <w:rFonts w:ascii="GHEA Grapalat" w:hAnsi="GHEA Grapalat" w:cs="Sylfaen"/>
          <w:lang w:val="hy-AM"/>
        </w:rPr>
        <w:softHyphen/>
      </w:r>
      <w:r w:rsidRPr="00112477">
        <w:rPr>
          <w:rFonts w:ascii="GHEA Grapalat" w:hAnsi="GHEA Grapalat" w:cs="Sylfaen"/>
          <w:lang w:val="hy-AM"/>
        </w:rPr>
        <w:t>հա</w:t>
      </w:r>
      <w:r w:rsidR="008F76D7" w:rsidRPr="00112477">
        <w:rPr>
          <w:rFonts w:ascii="GHEA Grapalat" w:hAnsi="GHEA Grapalat" w:cs="Sylfaen"/>
          <w:lang w:val="hy-AM"/>
        </w:rPr>
        <w:softHyphen/>
      </w:r>
      <w:r w:rsidRPr="00112477">
        <w:rPr>
          <w:rFonts w:ascii="GHEA Grapalat" w:hAnsi="GHEA Grapalat" w:cs="Sylfaen"/>
          <w:lang w:val="hy-AM"/>
        </w:rPr>
        <w:t xml:space="preserve">կան պատասխանատվության ենթարկելու ինքնուրույն հիմք, </w:t>
      </w:r>
      <w:r w:rsidR="00A4054E" w:rsidRPr="00112477">
        <w:rPr>
          <w:rFonts w:ascii="GHEA Grapalat" w:hAnsi="GHEA Grapalat" w:cs="Sylfaen"/>
          <w:lang w:val="hy-AM"/>
        </w:rPr>
        <w:t>որ</w:t>
      </w:r>
      <w:r w:rsidRPr="00112477">
        <w:rPr>
          <w:rFonts w:ascii="GHEA Grapalat" w:hAnsi="GHEA Grapalat" w:cs="Sylfaen"/>
          <w:lang w:val="hy-AM"/>
        </w:rPr>
        <w:t xml:space="preserve">ի </w:t>
      </w:r>
      <w:r w:rsidR="00A4054E" w:rsidRPr="00112477">
        <w:rPr>
          <w:rFonts w:ascii="GHEA Grapalat" w:hAnsi="GHEA Grapalat" w:cs="Sylfaen"/>
          <w:lang w:val="hy-AM"/>
        </w:rPr>
        <w:t>պարագայում</w:t>
      </w:r>
      <w:r w:rsidRPr="00112477">
        <w:rPr>
          <w:rFonts w:ascii="GHEA Grapalat" w:hAnsi="GHEA Grapalat" w:cs="Sylfaen"/>
          <w:lang w:val="hy-AM"/>
        </w:rPr>
        <w:t xml:space="preserve"> Բարձրա</w:t>
      </w:r>
      <w:r w:rsidR="008F76D7" w:rsidRPr="00112477">
        <w:rPr>
          <w:rFonts w:ascii="GHEA Grapalat" w:hAnsi="GHEA Grapalat" w:cs="Sylfaen"/>
          <w:lang w:val="hy-AM"/>
        </w:rPr>
        <w:softHyphen/>
      </w:r>
      <w:r w:rsidRPr="00112477">
        <w:rPr>
          <w:rFonts w:ascii="GHEA Grapalat" w:hAnsi="GHEA Grapalat" w:cs="Sylfaen"/>
          <w:lang w:val="hy-AM"/>
        </w:rPr>
        <w:t xml:space="preserve">գույն դատական խորհրդի կողմից իրավական հարցերի վերաբերյալ պարզաբանումներ տալու </w:t>
      </w:r>
      <w:r w:rsidRPr="00112477">
        <w:rPr>
          <w:rFonts w:ascii="GHEA Grapalat" w:hAnsi="GHEA Grapalat" w:cs="Sylfaen"/>
          <w:lang w:val="hy-AM"/>
        </w:rPr>
        <w:lastRenderedPageBreak/>
        <w:t>դեպքում չի բացառվում, որ պատասխանատվության ենթարկվելուց խուսափելու նպատակով դատավորն հարկադրված հետևի Բարձրագույն դատական խորհրդի կողմից իրավական հար</w:t>
      </w:r>
      <w:r w:rsidR="008F76D7" w:rsidRPr="00112477">
        <w:rPr>
          <w:rFonts w:ascii="GHEA Grapalat" w:hAnsi="GHEA Grapalat" w:cs="Sylfaen"/>
          <w:lang w:val="hy-AM"/>
        </w:rPr>
        <w:softHyphen/>
      </w:r>
      <w:r w:rsidRPr="00112477">
        <w:rPr>
          <w:rFonts w:ascii="GHEA Grapalat" w:hAnsi="GHEA Grapalat" w:cs="Sylfaen"/>
          <w:lang w:val="hy-AM"/>
        </w:rPr>
        <w:t>ցերի վերաբերյալ տրված «խորհրդատվական» պարզաբանումներին: Ընդ որում, նման պար</w:t>
      </w:r>
      <w:r w:rsidR="008F76D7" w:rsidRPr="00112477">
        <w:rPr>
          <w:rFonts w:ascii="GHEA Grapalat" w:hAnsi="GHEA Grapalat" w:cs="Sylfaen"/>
          <w:lang w:val="hy-AM"/>
        </w:rPr>
        <w:softHyphen/>
      </w:r>
      <w:r w:rsidRPr="00112477">
        <w:rPr>
          <w:rFonts w:ascii="GHEA Grapalat" w:hAnsi="GHEA Grapalat" w:cs="Sylfaen"/>
          <w:lang w:val="hy-AM"/>
        </w:rPr>
        <w:t>զա</w:t>
      </w:r>
      <w:r w:rsidR="008F76D7" w:rsidRPr="00112477">
        <w:rPr>
          <w:rFonts w:ascii="GHEA Grapalat" w:hAnsi="GHEA Grapalat" w:cs="Sylfaen"/>
          <w:lang w:val="hy-AM"/>
        </w:rPr>
        <w:softHyphen/>
      </w:r>
      <w:r w:rsidRPr="00112477">
        <w:rPr>
          <w:rFonts w:ascii="GHEA Grapalat" w:hAnsi="GHEA Grapalat" w:cs="Sylfaen"/>
          <w:lang w:val="hy-AM"/>
        </w:rPr>
        <w:t>բանումներին այսպիսի պարտադիրության հաղորդումը տեղի է ունե</w:t>
      </w:r>
      <w:r w:rsidR="00A4054E" w:rsidRPr="00112477">
        <w:rPr>
          <w:rFonts w:ascii="GHEA Grapalat" w:hAnsi="GHEA Grapalat" w:cs="Sylfaen"/>
          <w:lang w:val="hy-AM"/>
        </w:rPr>
        <w:softHyphen/>
      </w:r>
      <w:r w:rsidRPr="00112477">
        <w:rPr>
          <w:rFonts w:ascii="GHEA Grapalat" w:hAnsi="GHEA Grapalat" w:cs="Sylfaen"/>
          <w:lang w:val="hy-AM"/>
        </w:rPr>
        <w:t>նում այն դեպքում, երբ նոր</w:t>
      </w:r>
      <w:r w:rsidR="008F76D7" w:rsidRPr="00112477">
        <w:rPr>
          <w:rFonts w:ascii="GHEA Grapalat" w:hAnsi="GHEA Grapalat" w:cs="Sylfaen"/>
          <w:lang w:val="hy-AM"/>
        </w:rPr>
        <w:softHyphen/>
      </w:r>
      <w:r w:rsidRPr="00112477">
        <w:rPr>
          <w:rFonts w:ascii="GHEA Grapalat" w:hAnsi="GHEA Grapalat" w:cs="Sylfaen"/>
          <w:lang w:val="hy-AM"/>
        </w:rPr>
        <w:t>մատիվ իրավական ակտերի միատեսակ կիրառություն ապա</w:t>
      </w:r>
      <w:r w:rsidR="00A4054E" w:rsidRPr="00112477">
        <w:rPr>
          <w:rFonts w:ascii="GHEA Grapalat" w:hAnsi="GHEA Grapalat" w:cs="Sylfaen"/>
          <w:lang w:val="hy-AM"/>
        </w:rPr>
        <w:softHyphen/>
      </w:r>
      <w:r w:rsidRPr="00112477">
        <w:rPr>
          <w:rFonts w:ascii="GHEA Grapalat" w:hAnsi="GHEA Grapalat" w:cs="Sylfaen"/>
          <w:lang w:val="hy-AM"/>
        </w:rPr>
        <w:t>հովելու սահ</w:t>
      </w:r>
      <w:r w:rsidR="00A4054E" w:rsidRPr="00112477">
        <w:rPr>
          <w:rFonts w:ascii="GHEA Grapalat" w:hAnsi="GHEA Grapalat" w:cs="Sylfaen"/>
          <w:lang w:val="hy-AM"/>
        </w:rPr>
        <w:softHyphen/>
      </w:r>
      <w:r w:rsidRPr="00112477">
        <w:rPr>
          <w:rFonts w:ascii="GHEA Grapalat" w:hAnsi="GHEA Grapalat" w:cs="Sylfaen"/>
          <w:lang w:val="hy-AM"/>
        </w:rPr>
        <w:t>մանադրական գործառույթով օժտված Վճռաբեկ դատարանի դիրքորոշումները նույն օրենս</w:t>
      </w:r>
      <w:r w:rsidR="00A4054E" w:rsidRPr="00112477">
        <w:rPr>
          <w:rFonts w:ascii="GHEA Grapalat" w:hAnsi="GHEA Grapalat" w:cs="Sylfaen"/>
          <w:lang w:val="hy-AM"/>
        </w:rPr>
        <w:softHyphen/>
      </w:r>
      <w:r w:rsidRPr="00112477">
        <w:rPr>
          <w:rFonts w:ascii="GHEA Grapalat" w:hAnsi="GHEA Grapalat" w:cs="Sylfaen"/>
          <w:lang w:val="hy-AM"/>
        </w:rPr>
        <w:t>գրքով զրկված են նախկին պարտադիրության հատկանիշից</w:t>
      </w:r>
      <w:r w:rsidR="008F76D7" w:rsidRPr="00112477">
        <w:rPr>
          <w:rFonts w:ascii="GHEA Grapalat" w:hAnsi="GHEA Grapalat" w:cs="Sylfaen"/>
          <w:lang w:val="hy-AM"/>
        </w:rPr>
        <w:t>,</w:t>
      </w:r>
    </w:p>
    <w:p w:rsidR="00F52B7A" w:rsidRPr="00112477" w:rsidRDefault="00F52B7A" w:rsidP="00A4054E">
      <w:pPr>
        <w:pStyle w:val="ListParagraph"/>
        <w:numPr>
          <w:ilvl w:val="0"/>
          <w:numId w:val="2"/>
        </w:numPr>
        <w:tabs>
          <w:tab w:val="left" w:pos="851"/>
        </w:tabs>
        <w:spacing w:after="0" w:line="360" w:lineRule="auto"/>
        <w:ind w:left="0" w:firstLine="567"/>
        <w:jc w:val="both"/>
        <w:rPr>
          <w:rFonts w:ascii="GHEA Grapalat" w:hAnsi="GHEA Grapalat"/>
          <w:lang w:val="hy-AM"/>
        </w:rPr>
      </w:pPr>
      <w:r w:rsidRPr="00112477">
        <w:rPr>
          <w:rFonts w:ascii="GHEA Grapalat" w:hAnsi="GHEA Grapalat"/>
          <w:lang w:val="hy-AM"/>
        </w:rPr>
        <w:t xml:space="preserve">Jura novit cura (դատավորը գիտի օրենքը) սկզբունքի ուժով </w:t>
      </w:r>
      <w:r w:rsidRPr="00112477">
        <w:rPr>
          <w:rFonts w:ascii="GHEA Grapalat" w:hAnsi="GHEA Grapalat" w:cs="Sylfaen"/>
          <w:lang w:val="hy-AM"/>
        </w:rPr>
        <w:t>հաստատված է</w:t>
      </w:r>
      <w:r w:rsidRPr="00112477">
        <w:rPr>
          <w:rFonts w:ascii="GHEA Grapalat" w:hAnsi="GHEA Grapalat"/>
          <w:lang w:val="hy-AM"/>
        </w:rPr>
        <w:t xml:space="preserve"> դատա</w:t>
      </w:r>
      <w:r w:rsidR="00A4054E" w:rsidRPr="00112477">
        <w:rPr>
          <w:rFonts w:ascii="GHEA Grapalat" w:hAnsi="GHEA Grapalat"/>
          <w:lang w:val="hy-AM"/>
        </w:rPr>
        <w:softHyphen/>
      </w:r>
      <w:r w:rsidRPr="00112477">
        <w:rPr>
          <w:rFonts w:ascii="GHEA Grapalat" w:hAnsi="GHEA Grapalat"/>
          <w:lang w:val="hy-AM"/>
        </w:rPr>
        <w:t xml:space="preserve">վորի օրենքի իմացության </w:t>
      </w:r>
      <w:r w:rsidRPr="00112477">
        <w:rPr>
          <w:rFonts w:ascii="GHEA Grapalat" w:hAnsi="GHEA Grapalat" w:cs="Sylfaen"/>
          <w:lang w:val="hy-AM"/>
        </w:rPr>
        <w:t>կանխավարկածը</w:t>
      </w:r>
      <w:r w:rsidRPr="00112477">
        <w:rPr>
          <w:rFonts w:ascii="GHEA Grapalat" w:hAnsi="GHEA Grapalat"/>
          <w:lang w:val="hy-AM"/>
        </w:rPr>
        <w:t>, ուստի, նշված սկզբունքի հրամայականով պայմա</w:t>
      </w:r>
      <w:r w:rsidR="00A4054E" w:rsidRPr="00112477">
        <w:rPr>
          <w:rFonts w:ascii="GHEA Grapalat" w:hAnsi="GHEA Grapalat"/>
          <w:lang w:val="hy-AM"/>
        </w:rPr>
        <w:softHyphen/>
      </w:r>
      <w:r w:rsidRPr="00112477">
        <w:rPr>
          <w:rFonts w:ascii="GHEA Grapalat" w:hAnsi="GHEA Grapalat"/>
          <w:lang w:val="hy-AM"/>
        </w:rPr>
        <w:t>նա</w:t>
      </w:r>
      <w:r w:rsidR="00A4054E" w:rsidRPr="00112477">
        <w:rPr>
          <w:rFonts w:ascii="GHEA Grapalat" w:hAnsi="GHEA Grapalat"/>
          <w:lang w:val="hy-AM"/>
        </w:rPr>
        <w:softHyphen/>
      </w:r>
      <w:r w:rsidRPr="00112477">
        <w:rPr>
          <w:rFonts w:ascii="GHEA Grapalat" w:hAnsi="GHEA Grapalat"/>
          <w:lang w:val="hy-AM"/>
        </w:rPr>
        <w:t xml:space="preserve">վորված, </w:t>
      </w:r>
      <w:r w:rsidRPr="00112477">
        <w:rPr>
          <w:rFonts w:ascii="GHEA Grapalat" w:hAnsi="GHEA Grapalat" w:cs="Sylfaen"/>
          <w:lang w:val="hy-AM"/>
        </w:rPr>
        <w:t>Բարձրագույն դատական խորհրդին իրավական հարցերով պարզաբանումներ տա</w:t>
      </w:r>
      <w:r w:rsidR="00A4054E" w:rsidRPr="00112477">
        <w:rPr>
          <w:rFonts w:ascii="GHEA Grapalat" w:hAnsi="GHEA Grapalat" w:cs="Sylfaen"/>
          <w:lang w:val="hy-AM"/>
        </w:rPr>
        <w:softHyphen/>
      </w:r>
      <w:r w:rsidRPr="00112477">
        <w:rPr>
          <w:rFonts w:ascii="GHEA Grapalat" w:hAnsi="GHEA Grapalat" w:cs="Sylfaen"/>
          <w:lang w:val="hy-AM"/>
        </w:rPr>
        <w:t xml:space="preserve">լու լիազորություն վերապահելու անհրաժեշտությունը բացակայում է: </w:t>
      </w:r>
    </w:p>
    <w:p w:rsidR="00F52B7A" w:rsidRPr="00112477" w:rsidRDefault="00F52B7A" w:rsidP="00A4054E">
      <w:pPr>
        <w:tabs>
          <w:tab w:val="left" w:pos="851"/>
        </w:tabs>
        <w:spacing w:after="0" w:line="360" w:lineRule="auto"/>
        <w:ind w:firstLine="567"/>
        <w:jc w:val="both"/>
        <w:rPr>
          <w:rFonts w:ascii="GHEA Grapalat" w:hAnsi="GHEA Grapalat"/>
          <w:lang w:val="hy-AM"/>
        </w:rPr>
      </w:pPr>
      <w:r w:rsidRPr="00112477">
        <w:rPr>
          <w:rFonts w:ascii="GHEA Grapalat" w:hAnsi="GHEA Grapalat"/>
          <w:lang w:val="hy-AM"/>
        </w:rPr>
        <w:t>Այնուամենայնիվ՝ հարկ է նկատի ունենալ, որ Բարձրագույն դատական խորհուրդն օժտված է ենթաօրենսդրական ակտեր ընդունելու սահմանադրական լիազորությամբ, իսկ դրանց առնչությամբ պաշտոնական պարզաբանում տալու ընդհանրական հնարավորություն նախատեսված է Նորմատիվ իրավական ակտերի մասին օրենքի 42-րդ հոդվածի 4-րդ մա</w:t>
      </w:r>
      <w:r w:rsidR="00A4054E" w:rsidRPr="00112477">
        <w:rPr>
          <w:rFonts w:ascii="GHEA Grapalat" w:hAnsi="GHEA Grapalat"/>
          <w:lang w:val="hy-AM"/>
        </w:rPr>
        <w:softHyphen/>
      </w:r>
      <w:r w:rsidRPr="00112477">
        <w:rPr>
          <w:rFonts w:ascii="GHEA Grapalat" w:hAnsi="GHEA Grapalat"/>
          <w:lang w:val="hy-AM"/>
        </w:rPr>
        <w:t>սում: Այս առումով անհրաժեշտ է, սակայն, արձանագրել, որ Բարձրագույն դատական խորհրդի լիազորությունները կարող են սահմանվել բացառապես Սահմանադրությամբ և «Հա</w:t>
      </w:r>
      <w:r w:rsidR="00A4054E" w:rsidRPr="00112477">
        <w:rPr>
          <w:rFonts w:ascii="GHEA Grapalat" w:hAnsi="GHEA Grapalat"/>
          <w:lang w:val="hy-AM"/>
        </w:rPr>
        <w:softHyphen/>
      </w:r>
      <w:r w:rsidRPr="00112477">
        <w:rPr>
          <w:rFonts w:ascii="GHEA Grapalat" w:hAnsi="GHEA Grapalat"/>
          <w:lang w:val="hy-AM"/>
        </w:rPr>
        <w:t>յաս</w:t>
      </w:r>
      <w:r w:rsidR="00A4054E" w:rsidRPr="00112477">
        <w:rPr>
          <w:rFonts w:ascii="GHEA Grapalat" w:hAnsi="GHEA Grapalat"/>
          <w:lang w:val="hy-AM"/>
        </w:rPr>
        <w:softHyphen/>
      </w:r>
      <w:r w:rsidRPr="00112477">
        <w:rPr>
          <w:rFonts w:ascii="GHEA Grapalat" w:hAnsi="GHEA Grapalat"/>
          <w:lang w:val="hy-AM"/>
        </w:rPr>
        <w:t xml:space="preserve">տանի Հանրապետության դատական օրենսգիրք» սահմանադրական օրենքով: </w:t>
      </w:r>
    </w:p>
    <w:p w:rsidR="00F52B7A" w:rsidRPr="00112477" w:rsidRDefault="00F52B7A" w:rsidP="008F76D7">
      <w:pPr>
        <w:pStyle w:val="ListParagraph"/>
        <w:numPr>
          <w:ilvl w:val="0"/>
          <w:numId w:val="1"/>
        </w:numPr>
        <w:tabs>
          <w:tab w:val="left" w:pos="851"/>
        </w:tabs>
        <w:spacing w:after="0" w:line="360" w:lineRule="auto"/>
        <w:ind w:left="0" w:firstLine="567"/>
        <w:jc w:val="both"/>
        <w:rPr>
          <w:rFonts w:ascii="GHEA Grapalat" w:hAnsi="GHEA Grapalat"/>
          <w:lang w:val="hy-AM"/>
        </w:rPr>
      </w:pPr>
      <w:r w:rsidRPr="00112477">
        <w:rPr>
          <w:rFonts w:ascii="GHEA Grapalat" w:hAnsi="GHEA Grapalat"/>
          <w:lang w:val="hy-AM"/>
        </w:rPr>
        <w:t>Նախագծով առաջարկվում է նախատեսել, որ Բարձրագույն դատական խորհրդի կող</w:t>
      </w:r>
      <w:r w:rsidR="00DF036B" w:rsidRPr="00112477">
        <w:rPr>
          <w:rFonts w:ascii="GHEA Grapalat" w:hAnsi="GHEA Grapalat"/>
          <w:lang w:val="hy-AM"/>
        </w:rPr>
        <w:softHyphen/>
      </w:r>
      <w:r w:rsidRPr="00112477">
        <w:rPr>
          <w:rFonts w:ascii="GHEA Grapalat" w:hAnsi="GHEA Grapalat"/>
          <w:lang w:val="hy-AM"/>
        </w:rPr>
        <w:t xml:space="preserve">մից «Հայաստանի Հանրապետության դատական օրենսգիրք» սահմանադրական օրենքի </w:t>
      </w:r>
      <w:r w:rsidR="008F76D7" w:rsidRPr="00112477">
        <w:rPr>
          <w:rFonts w:ascii="GHEA Grapalat" w:hAnsi="GHEA Grapalat"/>
          <w:lang w:val="hy-AM"/>
        </w:rPr>
        <w:t xml:space="preserve">   </w:t>
      </w:r>
      <w:r w:rsidRPr="00112477">
        <w:rPr>
          <w:rFonts w:ascii="GHEA Grapalat" w:hAnsi="GHEA Grapalat"/>
          <w:lang w:val="hy-AM"/>
        </w:rPr>
        <w:t>89-րդ հոդվածի 1-ին մասի 1-6-րդ, 8-9-րդ, 18-րդ և 24֊րդ կետերով նախատեսված լիազո</w:t>
      </w:r>
      <w:r w:rsidR="00DF036B" w:rsidRPr="00112477">
        <w:rPr>
          <w:rFonts w:ascii="GHEA Grapalat" w:hAnsi="GHEA Grapalat"/>
          <w:lang w:val="hy-AM"/>
        </w:rPr>
        <w:softHyphen/>
      </w:r>
      <w:r w:rsidRPr="00112477">
        <w:rPr>
          <w:rFonts w:ascii="GHEA Grapalat" w:hAnsi="GHEA Grapalat"/>
          <w:lang w:val="hy-AM"/>
        </w:rPr>
        <w:t>րու</w:t>
      </w:r>
      <w:r w:rsidR="00DF036B" w:rsidRPr="00112477">
        <w:rPr>
          <w:rFonts w:ascii="GHEA Grapalat" w:hAnsi="GHEA Grapalat"/>
          <w:lang w:val="hy-AM"/>
        </w:rPr>
        <w:softHyphen/>
      </w:r>
      <w:r w:rsidRPr="00112477">
        <w:rPr>
          <w:rFonts w:ascii="GHEA Grapalat" w:hAnsi="GHEA Grapalat"/>
          <w:lang w:val="hy-AM"/>
        </w:rPr>
        <w:t>թյուն</w:t>
      </w:r>
      <w:r w:rsidR="00DF036B" w:rsidRPr="00112477">
        <w:rPr>
          <w:rFonts w:ascii="GHEA Grapalat" w:hAnsi="GHEA Grapalat"/>
          <w:lang w:val="hy-AM"/>
        </w:rPr>
        <w:softHyphen/>
      </w:r>
      <w:r w:rsidRPr="00112477">
        <w:rPr>
          <w:rFonts w:ascii="GHEA Grapalat" w:hAnsi="GHEA Grapalat"/>
          <w:lang w:val="hy-AM"/>
        </w:rPr>
        <w:t>ներն իրականացնելիս ընդունվող որոշումները, ինչպես նաև դատավորի գնահատման արդ</w:t>
      </w:r>
      <w:r w:rsidR="00DF036B" w:rsidRPr="00112477">
        <w:rPr>
          <w:rFonts w:ascii="GHEA Grapalat" w:hAnsi="GHEA Grapalat"/>
          <w:lang w:val="hy-AM"/>
        </w:rPr>
        <w:softHyphen/>
      </w:r>
      <w:r w:rsidRPr="00112477">
        <w:rPr>
          <w:rFonts w:ascii="GHEA Grapalat" w:hAnsi="GHEA Grapalat"/>
          <w:lang w:val="hy-AM"/>
        </w:rPr>
        <w:t xml:space="preserve">յունքում կայացված որոշումները բողոքարկման ենթակա չեն: Այս առումով </w:t>
      </w:r>
      <w:r w:rsidR="008F76D7" w:rsidRPr="00112477">
        <w:rPr>
          <w:rFonts w:ascii="GHEA Grapalat" w:hAnsi="GHEA Grapalat"/>
          <w:lang w:val="hy-AM"/>
        </w:rPr>
        <w:t>հարկ</w:t>
      </w:r>
      <w:r w:rsidRPr="00112477">
        <w:rPr>
          <w:rFonts w:ascii="GHEA Grapalat" w:hAnsi="GHEA Grapalat"/>
          <w:lang w:val="hy-AM"/>
        </w:rPr>
        <w:t xml:space="preserve"> է նշել </w:t>
      </w:r>
      <w:r w:rsidR="008F76D7" w:rsidRPr="00112477">
        <w:rPr>
          <w:rFonts w:ascii="GHEA Grapalat" w:hAnsi="GHEA Grapalat"/>
          <w:lang w:val="hy-AM"/>
        </w:rPr>
        <w:t>որ</w:t>
      </w:r>
      <w:r w:rsidRPr="00112477">
        <w:rPr>
          <w:rFonts w:ascii="GHEA Grapalat" w:hAnsi="GHEA Grapalat"/>
          <w:lang w:val="hy-AM"/>
        </w:rPr>
        <w:t>.</w:t>
      </w:r>
    </w:p>
    <w:p w:rsidR="00F52B7A" w:rsidRPr="00112477" w:rsidRDefault="008B7A13" w:rsidP="008B7A13">
      <w:pPr>
        <w:spacing w:after="0" w:line="360" w:lineRule="auto"/>
        <w:ind w:firstLine="567"/>
        <w:jc w:val="both"/>
        <w:rPr>
          <w:rFonts w:ascii="GHEA Grapalat" w:hAnsi="GHEA Grapalat"/>
          <w:lang w:val="hy-AM"/>
        </w:rPr>
      </w:pPr>
      <w:r w:rsidRPr="00112477">
        <w:rPr>
          <w:rFonts w:ascii="GHEA Grapalat" w:hAnsi="GHEA Grapalat" w:cs="Sylfaen"/>
          <w:lang w:val="hy-AM"/>
        </w:rPr>
        <w:t xml:space="preserve">1) </w:t>
      </w:r>
      <w:r w:rsidR="00F52B7A" w:rsidRPr="00112477">
        <w:rPr>
          <w:rFonts w:ascii="GHEA Grapalat" w:hAnsi="GHEA Grapalat" w:cs="Sylfaen"/>
          <w:lang w:val="hy-AM"/>
        </w:rPr>
        <w:t>Ն</w:t>
      </w:r>
      <w:r w:rsidR="00F52B7A" w:rsidRPr="00112477">
        <w:rPr>
          <w:rFonts w:ascii="GHEA Grapalat" w:hAnsi="GHEA Grapalat"/>
          <w:lang w:val="hy-AM"/>
        </w:rPr>
        <w:t>ախագծի հիմնավորում</w:t>
      </w:r>
      <w:r w:rsidR="008F76D7" w:rsidRPr="00112477">
        <w:rPr>
          <w:rFonts w:ascii="GHEA Grapalat" w:hAnsi="GHEA Grapalat"/>
          <w:lang w:val="hy-AM"/>
        </w:rPr>
        <w:t>ում</w:t>
      </w:r>
      <w:r w:rsidR="00DF036B" w:rsidRPr="00112477">
        <w:rPr>
          <w:rFonts w:ascii="GHEA Grapalat" w:hAnsi="GHEA Grapalat"/>
          <w:lang w:val="hy-AM"/>
        </w:rPr>
        <w:t xml:space="preserve"> չի ներկայացվել</w:t>
      </w:r>
      <w:r w:rsidR="00F52B7A" w:rsidRPr="00112477">
        <w:rPr>
          <w:rFonts w:ascii="GHEA Grapalat" w:hAnsi="GHEA Grapalat"/>
          <w:lang w:val="hy-AM"/>
        </w:rPr>
        <w:t>, թե ինչու է «Հայաստանի Հանրապե</w:t>
      </w:r>
      <w:r w:rsidR="00DF036B" w:rsidRPr="00112477">
        <w:rPr>
          <w:rFonts w:ascii="GHEA Grapalat" w:hAnsi="GHEA Grapalat"/>
          <w:lang w:val="hy-AM"/>
        </w:rPr>
        <w:softHyphen/>
      </w:r>
      <w:r w:rsidR="00F52B7A" w:rsidRPr="00112477">
        <w:rPr>
          <w:rFonts w:ascii="GHEA Grapalat" w:hAnsi="GHEA Grapalat"/>
          <w:lang w:val="hy-AM"/>
        </w:rPr>
        <w:t>տու</w:t>
      </w:r>
      <w:r w:rsidR="00DF036B" w:rsidRPr="00112477">
        <w:rPr>
          <w:rFonts w:ascii="GHEA Grapalat" w:hAnsi="GHEA Grapalat"/>
          <w:lang w:val="hy-AM"/>
        </w:rPr>
        <w:softHyphen/>
      </w:r>
      <w:r w:rsidR="00F52B7A" w:rsidRPr="00112477">
        <w:rPr>
          <w:rFonts w:ascii="GHEA Grapalat" w:hAnsi="GHEA Grapalat"/>
          <w:lang w:val="hy-AM"/>
        </w:rPr>
        <w:t>թյան դատական օրենսգիրք» սահմանադրական օրենքի 89-րդ հոդվածի</w:t>
      </w:r>
      <w:r w:rsidR="008F76D7" w:rsidRPr="00112477">
        <w:rPr>
          <w:rFonts w:ascii="GHEA Grapalat" w:hAnsi="GHEA Grapalat"/>
          <w:lang w:val="hy-AM"/>
        </w:rPr>
        <w:t xml:space="preserve"> 1-ին մասի</w:t>
      </w:r>
      <w:r w:rsidR="00F52B7A" w:rsidRPr="00112477">
        <w:rPr>
          <w:rFonts w:ascii="GHEA Grapalat" w:hAnsi="GHEA Grapalat"/>
          <w:lang w:val="hy-AM"/>
        </w:rPr>
        <w:t xml:space="preserve"> 1-6-րդ, </w:t>
      </w:r>
      <w:r w:rsidR="008F76D7" w:rsidRPr="00112477">
        <w:rPr>
          <w:rFonts w:ascii="GHEA Grapalat" w:hAnsi="GHEA Grapalat"/>
          <w:lang w:val="hy-AM"/>
        </w:rPr>
        <w:t xml:space="preserve">  </w:t>
      </w:r>
      <w:r w:rsidR="00F52B7A" w:rsidRPr="00112477">
        <w:rPr>
          <w:rFonts w:ascii="GHEA Grapalat" w:hAnsi="GHEA Grapalat"/>
          <w:lang w:val="hy-AM"/>
        </w:rPr>
        <w:t>8-9-րդ, 18-րդ և</w:t>
      </w:r>
      <w:r w:rsidR="008F76D7" w:rsidRPr="00112477">
        <w:rPr>
          <w:rFonts w:ascii="GHEA Grapalat" w:hAnsi="GHEA Grapalat"/>
          <w:lang w:val="hy-AM"/>
        </w:rPr>
        <w:t xml:space="preserve"> </w:t>
      </w:r>
      <w:r w:rsidR="00F52B7A" w:rsidRPr="00112477">
        <w:rPr>
          <w:rFonts w:ascii="GHEA Grapalat" w:hAnsi="GHEA Grapalat"/>
          <w:lang w:val="hy-AM"/>
        </w:rPr>
        <w:t>24-րդ կետերով նախատեսված լիազորությունների իրականացման արդ</w:t>
      </w:r>
      <w:r w:rsidR="008F76D7" w:rsidRPr="00112477">
        <w:rPr>
          <w:rFonts w:ascii="GHEA Grapalat" w:hAnsi="GHEA Grapalat"/>
          <w:lang w:val="hy-AM"/>
        </w:rPr>
        <w:softHyphen/>
      </w:r>
      <w:r w:rsidR="00F52B7A" w:rsidRPr="00112477">
        <w:rPr>
          <w:rFonts w:ascii="GHEA Grapalat" w:hAnsi="GHEA Grapalat"/>
          <w:lang w:val="hy-AM"/>
        </w:rPr>
        <w:t>յուն</w:t>
      </w:r>
      <w:r w:rsidR="008F76D7" w:rsidRPr="00112477">
        <w:rPr>
          <w:rFonts w:ascii="GHEA Grapalat" w:hAnsi="GHEA Grapalat"/>
          <w:lang w:val="hy-AM"/>
        </w:rPr>
        <w:softHyphen/>
      </w:r>
      <w:r w:rsidR="00F52B7A" w:rsidRPr="00112477">
        <w:rPr>
          <w:rFonts w:ascii="GHEA Grapalat" w:hAnsi="GHEA Grapalat"/>
          <w:lang w:val="hy-AM"/>
        </w:rPr>
        <w:t>քում ընդունվող որոշումների բողոքարկումը բացառվել, իսկ մյուսների իրականացման արդ</w:t>
      </w:r>
      <w:r w:rsidR="008F76D7" w:rsidRPr="00112477">
        <w:rPr>
          <w:rFonts w:ascii="GHEA Grapalat" w:hAnsi="GHEA Grapalat"/>
          <w:lang w:val="hy-AM"/>
        </w:rPr>
        <w:softHyphen/>
      </w:r>
      <w:r w:rsidR="00F52B7A" w:rsidRPr="00112477">
        <w:rPr>
          <w:rFonts w:ascii="GHEA Grapalat" w:hAnsi="GHEA Grapalat"/>
          <w:lang w:val="hy-AM"/>
        </w:rPr>
        <w:t>յուն</w:t>
      </w:r>
      <w:r w:rsidR="008F76D7" w:rsidRPr="00112477">
        <w:rPr>
          <w:rFonts w:ascii="GHEA Grapalat" w:hAnsi="GHEA Grapalat"/>
          <w:lang w:val="hy-AM"/>
        </w:rPr>
        <w:softHyphen/>
      </w:r>
      <w:r w:rsidR="00F52B7A" w:rsidRPr="00112477">
        <w:rPr>
          <w:rFonts w:ascii="GHEA Grapalat" w:hAnsi="GHEA Grapalat"/>
          <w:lang w:val="hy-AM"/>
        </w:rPr>
        <w:t>քում ընդունվող որոշումներինը՝ ոչ</w:t>
      </w:r>
      <w:r w:rsidRPr="00112477">
        <w:rPr>
          <w:rFonts w:ascii="GHEA Grapalat" w:hAnsi="GHEA Grapalat"/>
          <w:lang w:val="hy-AM"/>
        </w:rPr>
        <w:t>,</w:t>
      </w:r>
      <w:r w:rsidR="00F52B7A" w:rsidRPr="00112477">
        <w:rPr>
          <w:rFonts w:ascii="GHEA Grapalat" w:hAnsi="GHEA Grapalat"/>
          <w:lang w:val="hy-AM"/>
        </w:rPr>
        <w:t xml:space="preserve">  </w:t>
      </w:r>
    </w:p>
    <w:p w:rsidR="00F52B7A" w:rsidRPr="00112477" w:rsidRDefault="008B7A13" w:rsidP="008B7A13">
      <w:pPr>
        <w:spacing w:after="0" w:line="360" w:lineRule="auto"/>
        <w:ind w:firstLine="567"/>
        <w:jc w:val="both"/>
        <w:rPr>
          <w:rFonts w:ascii="GHEA Grapalat" w:hAnsi="GHEA Grapalat"/>
          <w:lang w:val="hy-AM"/>
        </w:rPr>
      </w:pPr>
      <w:r w:rsidRPr="00112477">
        <w:rPr>
          <w:rFonts w:ascii="GHEA Grapalat" w:hAnsi="GHEA Grapalat" w:cs="Sylfaen"/>
          <w:lang w:val="hy-AM"/>
        </w:rPr>
        <w:t xml:space="preserve">2) </w:t>
      </w:r>
      <w:r w:rsidR="00F52B7A" w:rsidRPr="00112477">
        <w:rPr>
          <w:rFonts w:ascii="GHEA Grapalat" w:hAnsi="GHEA Grapalat" w:cs="Sylfaen"/>
          <w:lang w:val="hy-AM"/>
        </w:rPr>
        <w:t>Նախագծով</w:t>
      </w:r>
      <w:r w:rsidR="00F52B7A" w:rsidRPr="00112477">
        <w:rPr>
          <w:rFonts w:ascii="GHEA Grapalat" w:hAnsi="GHEA Grapalat"/>
          <w:lang w:val="hy-AM"/>
        </w:rPr>
        <w:t xml:space="preserve"> առաջարկվող բողոքարկման ոչ ենթակա Բարձրագույն դատական խորհրդի որոշումների ցանկում ներառված են որոշումներ, որոնք հիմնարար նշանակություն ունեն դատական իշխանության կազմավորման և բնականոն գործունեության ապահովման տես</w:t>
      </w:r>
      <w:r w:rsidR="00DF036B" w:rsidRPr="00112477">
        <w:rPr>
          <w:rFonts w:ascii="GHEA Grapalat" w:hAnsi="GHEA Grapalat"/>
          <w:lang w:val="hy-AM"/>
        </w:rPr>
        <w:softHyphen/>
      </w:r>
      <w:r w:rsidR="00F52B7A" w:rsidRPr="00112477">
        <w:rPr>
          <w:rFonts w:ascii="GHEA Grapalat" w:hAnsi="GHEA Grapalat"/>
          <w:lang w:val="hy-AM"/>
        </w:rPr>
        <w:t xml:space="preserve">անկյունից, օրինակ՝ դատավորների թեկնածուների, ներառյալ՝ առաջխաղացման ենթակա դատավորների թեկնածուների ցուցակները հաստատելու, դատավորին մեկ այլ դատարան </w:t>
      </w:r>
      <w:r w:rsidR="00F52B7A" w:rsidRPr="00112477">
        <w:rPr>
          <w:rFonts w:ascii="GHEA Grapalat" w:hAnsi="GHEA Grapalat"/>
          <w:lang w:val="hy-AM"/>
        </w:rPr>
        <w:lastRenderedPageBreak/>
        <w:t>գործուղելու վերաբերյալ և այլ որոշումներ, իսկ դրանց ընթացքում թույլ տրված հնարավոր սխալ</w:t>
      </w:r>
      <w:r w:rsidR="00DF036B" w:rsidRPr="00112477">
        <w:rPr>
          <w:rFonts w:ascii="GHEA Grapalat" w:hAnsi="GHEA Grapalat"/>
          <w:lang w:val="hy-AM"/>
        </w:rPr>
        <w:softHyphen/>
      </w:r>
      <w:r w:rsidR="00F52B7A" w:rsidRPr="00112477">
        <w:rPr>
          <w:rFonts w:ascii="GHEA Grapalat" w:hAnsi="GHEA Grapalat"/>
          <w:lang w:val="hy-AM"/>
        </w:rPr>
        <w:t>ների ուղղման գործիքակազմի բացակայությունը կարող է առաջացնել փակուղային իրա</w:t>
      </w:r>
      <w:r w:rsidR="00DF036B" w:rsidRPr="00112477">
        <w:rPr>
          <w:rFonts w:ascii="GHEA Grapalat" w:hAnsi="GHEA Grapalat"/>
          <w:lang w:val="hy-AM"/>
        </w:rPr>
        <w:softHyphen/>
      </w:r>
      <w:r w:rsidR="00F52B7A" w:rsidRPr="00112477">
        <w:rPr>
          <w:rFonts w:ascii="GHEA Grapalat" w:hAnsi="GHEA Grapalat"/>
          <w:lang w:val="hy-AM"/>
        </w:rPr>
        <w:t>վի</w:t>
      </w:r>
      <w:r w:rsidR="00DF036B" w:rsidRPr="00112477">
        <w:rPr>
          <w:rFonts w:ascii="GHEA Grapalat" w:hAnsi="GHEA Grapalat"/>
          <w:lang w:val="hy-AM"/>
        </w:rPr>
        <w:softHyphen/>
      </w:r>
      <w:r w:rsidR="00F52B7A" w:rsidRPr="00112477">
        <w:rPr>
          <w:rFonts w:ascii="GHEA Grapalat" w:hAnsi="GHEA Grapalat"/>
          <w:lang w:val="hy-AM"/>
        </w:rPr>
        <w:t>ճակ</w:t>
      </w:r>
      <w:r w:rsidR="008F76D7" w:rsidRPr="00112477">
        <w:rPr>
          <w:rFonts w:ascii="GHEA Grapalat" w:hAnsi="GHEA Grapalat"/>
          <w:lang w:val="hy-AM"/>
        </w:rPr>
        <w:t xml:space="preserve">: </w:t>
      </w:r>
      <w:r w:rsidR="00F52B7A" w:rsidRPr="00112477">
        <w:rPr>
          <w:rFonts w:ascii="GHEA Grapalat" w:hAnsi="GHEA Grapalat" w:cs="Sylfaen"/>
          <w:lang w:val="hy-AM"/>
        </w:rPr>
        <w:t>Տեղին</w:t>
      </w:r>
      <w:r w:rsidR="00DF036B" w:rsidRPr="00112477">
        <w:rPr>
          <w:rFonts w:ascii="GHEA Grapalat" w:hAnsi="GHEA Grapalat" w:cs="Sylfaen"/>
          <w:lang w:val="hy-AM"/>
        </w:rPr>
        <w:t xml:space="preserve"> է նշել</w:t>
      </w:r>
      <w:r w:rsidR="00F52B7A" w:rsidRPr="00112477">
        <w:rPr>
          <w:rFonts w:ascii="GHEA Grapalat" w:hAnsi="GHEA Grapalat" w:cs="Sylfaen"/>
          <w:lang w:val="hy-AM"/>
        </w:rPr>
        <w:t xml:space="preserve">, որ </w:t>
      </w:r>
      <w:r w:rsidR="00F52B7A" w:rsidRPr="00112477">
        <w:rPr>
          <w:rFonts w:ascii="GHEA Grapalat" w:hAnsi="GHEA Grapalat"/>
          <w:lang w:val="hy-AM"/>
        </w:rPr>
        <w:t xml:space="preserve">միջազգային փորձի ուսումնասիրությունը ցույց է տալիս, որ </w:t>
      </w:r>
      <w:r w:rsidR="00DF036B" w:rsidRPr="00112477">
        <w:rPr>
          <w:rFonts w:ascii="GHEA Grapalat" w:hAnsi="GHEA Grapalat"/>
          <w:lang w:val="hy-AM"/>
        </w:rPr>
        <w:t>ն</w:t>
      </w:r>
      <w:r w:rsidR="00F52B7A" w:rsidRPr="00112477">
        <w:rPr>
          <w:rFonts w:ascii="GHEA Grapalat" w:hAnsi="GHEA Grapalat"/>
          <w:lang w:val="hy-AM"/>
        </w:rPr>
        <w:t>ախա</w:t>
      </w:r>
      <w:r w:rsidR="00DF036B" w:rsidRPr="00112477">
        <w:rPr>
          <w:rFonts w:ascii="GHEA Grapalat" w:hAnsi="GHEA Grapalat"/>
          <w:lang w:val="hy-AM"/>
        </w:rPr>
        <w:softHyphen/>
      </w:r>
      <w:r w:rsidR="00F52B7A" w:rsidRPr="00112477">
        <w:rPr>
          <w:rFonts w:ascii="GHEA Grapalat" w:hAnsi="GHEA Grapalat"/>
          <w:lang w:val="hy-AM"/>
        </w:rPr>
        <w:t xml:space="preserve">գծով բողոքարկման ոչ ենթակա որոշումների որոշ մասը ենթակա </w:t>
      </w:r>
      <w:r w:rsidR="00DF036B" w:rsidRPr="00112477">
        <w:rPr>
          <w:rFonts w:ascii="GHEA Grapalat" w:hAnsi="GHEA Grapalat"/>
          <w:lang w:val="hy-AM"/>
        </w:rPr>
        <w:t>է</w:t>
      </w:r>
      <w:r w:rsidR="00F52B7A" w:rsidRPr="00112477">
        <w:rPr>
          <w:rFonts w:ascii="GHEA Grapalat" w:hAnsi="GHEA Grapalat"/>
          <w:lang w:val="hy-AM"/>
        </w:rPr>
        <w:t xml:space="preserve"> բողոքարկման</w:t>
      </w:r>
      <w:r w:rsidR="008F76D7" w:rsidRPr="00112477">
        <w:rPr>
          <w:rFonts w:ascii="GHEA Grapalat" w:hAnsi="GHEA Grapalat"/>
          <w:lang w:val="hy-AM"/>
        </w:rPr>
        <w:t>,</w:t>
      </w:r>
    </w:p>
    <w:p w:rsidR="00F52B7A" w:rsidRPr="00112477" w:rsidRDefault="008B7A13" w:rsidP="008B7A13">
      <w:pPr>
        <w:spacing w:after="0" w:line="360" w:lineRule="auto"/>
        <w:ind w:firstLine="567"/>
        <w:jc w:val="both"/>
        <w:rPr>
          <w:rFonts w:ascii="GHEA Grapalat" w:hAnsi="GHEA Grapalat"/>
          <w:lang w:val="hy-AM"/>
        </w:rPr>
      </w:pPr>
      <w:r w:rsidRPr="00112477">
        <w:rPr>
          <w:rFonts w:ascii="GHEA Grapalat" w:hAnsi="GHEA Grapalat" w:cs="Sylfaen"/>
          <w:lang w:val="hy-AM"/>
        </w:rPr>
        <w:t xml:space="preserve">3) </w:t>
      </w:r>
      <w:r w:rsidR="00F52B7A" w:rsidRPr="00112477">
        <w:rPr>
          <w:rFonts w:ascii="GHEA Grapalat" w:hAnsi="GHEA Grapalat" w:cs="Sylfaen"/>
          <w:lang w:val="hy-AM"/>
        </w:rPr>
        <w:t>Եվրոպական</w:t>
      </w:r>
      <w:r w:rsidR="00F52B7A" w:rsidRPr="00112477">
        <w:rPr>
          <w:rFonts w:ascii="GHEA Grapalat" w:hAnsi="GHEA Grapalat"/>
          <w:lang w:val="hy-AM"/>
        </w:rPr>
        <w:t xml:space="preserve"> դատարանի նախադեպային իրավունքի ուսումնասիրությունը վկայում է, որ օրենսդրի կողմից որևէ օրենքի ընդունումն արդարադատության իրականացման գործ</w:t>
      </w:r>
      <w:r w:rsidR="00DF036B" w:rsidRPr="00112477">
        <w:rPr>
          <w:rFonts w:ascii="GHEA Grapalat" w:hAnsi="GHEA Grapalat"/>
          <w:lang w:val="hy-AM"/>
        </w:rPr>
        <w:softHyphen/>
      </w:r>
      <w:r w:rsidR="00F52B7A" w:rsidRPr="00112477">
        <w:rPr>
          <w:rFonts w:ascii="GHEA Grapalat" w:hAnsi="GHEA Grapalat"/>
          <w:lang w:val="hy-AM"/>
        </w:rPr>
        <w:t>ըն</w:t>
      </w:r>
      <w:r w:rsidR="00DF036B" w:rsidRPr="00112477">
        <w:rPr>
          <w:rFonts w:ascii="GHEA Grapalat" w:hAnsi="GHEA Grapalat"/>
          <w:lang w:val="hy-AM"/>
        </w:rPr>
        <w:softHyphen/>
      </w:r>
      <w:r w:rsidR="00F52B7A" w:rsidRPr="00112477">
        <w:rPr>
          <w:rFonts w:ascii="GHEA Grapalat" w:hAnsi="GHEA Grapalat"/>
          <w:lang w:val="hy-AM"/>
        </w:rPr>
        <w:t>թա</w:t>
      </w:r>
      <w:r w:rsidR="00DF036B" w:rsidRPr="00112477">
        <w:rPr>
          <w:rFonts w:ascii="GHEA Grapalat" w:hAnsi="GHEA Grapalat"/>
          <w:lang w:val="hy-AM"/>
        </w:rPr>
        <w:softHyphen/>
      </w:r>
      <w:r w:rsidR="00F52B7A" w:rsidRPr="00112477">
        <w:rPr>
          <w:rFonts w:ascii="GHEA Grapalat" w:hAnsi="GHEA Grapalat"/>
          <w:lang w:val="hy-AM"/>
        </w:rPr>
        <w:t>ցի վրա ազդելու նպատակով անհամատեղելի է «Մարդու իրավունքների և հիմնարար ազա</w:t>
      </w:r>
      <w:r w:rsidR="00DF036B" w:rsidRPr="00112477">
        <w:rPr>
          <w:rFonts w:ascii="GHEA Grapalat" w:hAnsi="GHEA Grapalat"/>
          <w:lang w:val="hy-AM"/>
        </w:rPr>
        <w:softHyphen/>
      </w:r>
      <w:r w:rsidR="00F52B7A" w:rsidRPr="00112477">
        <w:rPr>
          <w:rFonts w:ascii="GHEA Grapalat" w:hAnsi="GHEA Grapalat"/>
          <w:lang w:val="hy-AM"/>
        </w:rPr>
        <w:t>տու</w:t>
      </w:r>
      <w:r w:rsidR="00DF036B" w:rsidRPr="00112477">
        <w:rPr>
          <w:rFonts w:ascii="GHEA Grapalat" w:hAnsi="GHEA Grapalat"/>
          <w:lang w:val="hy-AM"/>
        </w:rPr>
        <w:softHyphen/>
      </w:r>
      <w:r w:rsidR="00F52B7A" w:rsidRPr="00112477">
        <w:rPr>
          <w:rFonts w:ascii="GHEA Grapalat" w:hAnsi="GHEA Grapalat"/>
          <w:lang w:val="hy-AM"/>
        </w:rPr>
        <w:t>թյունների պաշտպանության մասին» եվրոպական կոնվենցիայի 6-րդ հոդվածի 1-ին կետի պա</w:t>
      </w:r>
      <w:r w:rsidR="00DF036B" w:rsidRPr="00112477">
        <w:rPr>
          <w:rFonts w:ascii="GHEA Grapalat" w:hAnsi="GHEA Grapalat"/>
          <w:lang w:val="hy-AM"/>
        </w:rPr>
        <w:softHyphen/>
      </w:r>
      <w:r w:rsidR="00F52B7A" w:rsidRPr="00112477">
        <w:rPr>
          <w:rFonts w:ascii="GHEA Grapalat" w:hAnsi="GHEA Grapalat"/>
          <w:lang w:val="hy-AM"/>
        </w:rPr>
        <w:t>հանջների հետ և առաջացնում է պետության պատասխանատվություն այդ հոդվածի շրջա</w:t>
      </w:r>
      <w:r w:rsidR="00DF036B" w:rsidRPr="00112477">
        <w:rPr>
          <w:rFonts w:ascii="GHEA Grapalat" w:hAnsi="GHEA Grapalat"/>
          <w:lang w:val="hy-AM"/>
        </w:rPr>
        <w:softHyphen/>
      </w:r>
      <w:r w:rsidR="00F52B7A" w:rsidRPr="00112477">
        <w:rPr>
          <w:rFonts w:ascii="GHEA Grapalat" w:hAnsi="GHEA Grapalat"/>
          <w:lang w:val="hy-AM"/>
        </w:rPr>
        <w:t>նակ</w:t>
      </w:r>
      <w:r w:rsidR="00DF036B" w:rsidRPr="00112477">
        <w:rPr>
          <w:rFonts w:ascii="GHEA Grapalat" w:hAnsi="GHEA Grapalat"/>
          <w:lang w:val="hy-AM"/>
        </w:rPr>
        <w:softHyphen/>
      </w:r>
      <w:r w:rsidR="00F52B7A" w:rsidRPr="00112477">
        <w:rPr>
          <w:rFonts w:ascii="GHEA Grapalat" w:hAnsi="GHEA Grapalat"/>
          <w:lang w:val="hy-AM"/>
        </w:rPr>
        <w:t>ներում: Մասնավորապես, Եվրոպական դատարանի Zielinski and Pradal and Gonzalez and others v. France գործով վճռի ուսումնասիրության արդյունքները վկայում են, որ օրենսդրի կող</w:t>
      </w:r>
      <w:r w:rsidR="00DF036B" w:rsidRPr="00112477">
        <w:rPr>
          <w:rFonts w:ascii="GHEA Grapalat" w:hAnsi="GHEA Grapalat"/>
          <w:lang w:val="hy-AM"/>
        </w:rPr>
        <w:softHyphen/>
      </w:r>
      <w:r w:rsidR="00F52B7A" w:rsidRPr="00112477">
        <w:rPr>
          <w:rFonts w:ascii="GHEA Grapalat" w:hAnsi="GHEA Grapalat"/>
          <w:lang w:val="hy-AM"/>
        </w:rPr>
        <w:t>մից խնդրո առարկա հարցի կարգավորման առնչությամբ օրենքի ընդունումը Եվրոպական դա</w:t>
      </w:r>
      <w:r w:rsidR="00DF036B" w:rsidRPr="00112477">
        <w:rPr>
          <w:rFonts w:ascii="GHEA Grapalat" w:hAnsi="GHEA Grapalat"/>
          <w:lang w:val="hy-AM"/>
        </w:rPr>
        <w:softHyphen/>
      </w:r>
      <w:r w:rsidR="00F52B7A" w:rsidRPr="00112477">
        <w:rPr>
          <w:rFonts w:ascii="GHEA Grapalat" w:hAnsi="GHEA Grapalat"/>
          <w:lang w:val="hy-AM"/>
        </w:rPr>
        <w:t>տա</w:t>
      </w:r>
      <w:r w:rsidR="00DF036B" w:rsidRPr="00112477">
        <w:rPr>
          <w:rFonts w:ascii="GHEA Grapalat" w:hAnsi="GHEA Grapalat"/>
          <w:lang w:val="hy-AM"/>
        </w:rPr>
        <w:softHyphen/>
      </w:r>
      <w:r w:rsidR="00F52B7A" w:rsidRPr="00112477">
        <w:rPr>
          <w:rFonts w:ascii="GHEA Grapalat" w:hAnsi="GHEA Grapalat"/>
          <w:lang w:val="hy-AM"/>
        </w:rPr>
        <w:t>րանի կողմից որակվել է միջամտություն հետևյալ հանգամանքներում.</w:t>
      </w:r>
    </w:p>
    <w:p w:rsidR="00F52B7A" w:rsidRPr="00112477" w:rsidRDefault="008B7A13" w:rsidP="00A4054E">
      <w:pPr>
        <w:tabs>
          <w:tab w:val="left" w:pos="993"/>
        </w:tabs>
        <w:spacing w:after="0" w:line="360" w:lineRule="auto"/>
        <w:ind w:left="-142" w:firstLine="567"/>
        <w:jc w:val="both"/>
        <w:rPr>
          <w:rFonts w:ascii="GHEA Grapalat" w:hAnsi="GHEA Grapalat"/>
          <w:lang w:val="hy-AM"/>
        </w:rPr>
      </w:pPr>
      <w:r w:rsidRPr="00112477">
        <w:rPr>
          <w:rFonts w:ascii="GHEA Grapalat" w:hAnsi="GHEA Grapalat"/>
          <w:lang w:val="hy-AM"/>
        </w:rPr>
        <w:t>ա.</w:t>
      </w:r>
      <w:r w:rsidR="00F52B7A" w:rsidRPr="00112477">
        <w:rPr>
          <w:rFonts w:ascii="GHEA Grapalat" w:hAnsi="GHEA Grapalat"/>
          <w:lang w:val="hy-AM"/>
        </w:rPr>
        <w:t xml:space="preserve"> օրենսդիրը հետադարձ ուժ է տվել իր սահմանած նորմերին՝ դրանք տարածելով այն վե</w:t>
      </w:r>
      <w:r w:rsidR="00DF036B" w:rsidRPr="00112477">
        <w:rPr>
          <w:rFonts w:ascii="GHEA Grapalat" w:hAnsi="GHEA Grapalat"/>
          <w:lang w:val="hy-AM"/>
        </w:rPr>
        <w:softHyphen/>
      </w:r>
      <w:r w:rsidR="00F52B7A" w:rsidRPr="00112477">
        <w:rPr>
          <w:rFonts w:ascii="GHEA Grapalat" w:hAnsi="GHEA Grapalat"/>
          <w:lang w:val="hy-AM"/>
        </w:rPr>
        <w:t>ճե</w:t>
      </w:r>
      <w:r w:rsidR="00DF036B" w:rsidRPr="00112477">
        <w:rPr>
          <w:rFonts w:ascii="GHEA Grapalat" w:hAnsi="GHEA Grapalat"/>
          <w:lang w:val="hy-AM"/>
        </w:rPr>
        <w:softHyphen/>
      </w:r>
      <w:r w:rsidR="00F52B7A" w:rsidRPr="00112477">
        <w:rPr>
          <w:rFonts w:ascii="GHEA Grapalat" w:hAnsi="GHEA Grapalat"/>
          <w:lang w:val="hy-AM"/>
        </w:rPr>
        <w:t>րի վրա, որոնց կապակցությամբ արդեն իսկ գործ է հարուցված դատարաններում և դրանք գտնվում են դատարաններում քննության ընթացքում, այդ թվում նաև՝ այն վեճերի վրա, որոնց կա</w:t>
      </w:r>
      <w:r w:rsidR="00DF036B" w:rsidRPr="00112477">
        <w:rPr>
          <w:rFonts w:ascii="GHEA Grapalat" w:hAnsi="GHEA Grapalat"/>
          <w:lang w:val="hy-AM"/>
        </w:rPr>
        <w:softHyphen/>
      </w:r>
      <w:r w:rsidR="00F52B7A" w:rsidRPr="00112477">
        <w:rPr>
          <w:rFonts w:ascii="GHEA Grapalat" w:hAnsi="GHEA Grapalat"/>
          <w:lang w:val="hy-AM"/>
        </w:rPr>
        <w:t>պակցությամբ ստորին ատյանի դատարանները կայացրել են դատական ակտեր, սակայն, որոնք դեռևս վերջնական ուժ չեն ստացել (նման կարգավորման արդյունքում դիմումատուների օգ</w:t>
      </w:r>
      <w:r w:rsidR="00DF036B" w:rsidRPr="00112477">
        <w:rPr>
          <w:rFonts w:ascii="GHEA Grapalat" w:hAnsi="GHEA Grapalat"/>
          <w:lang w:val="hy-AM"/>
        </w:rPr>
        <w:softHyphen/>
      </w:r>
      <w:r w:rsidR="00F52B7A" w:rsidRPr="00112477">
        <w:rPr>
          <w:rFonts w:ascii="GHEA Grapalat" w:hAnsi="GHEA Grapalat"/>
          <w:lang w:val="hy-AM"/>
        </w:rPr>
        <w:t>տին կայացված վճիռները նոր օրենսդրական կարգավորման հիման վրա բեկանվել էին Վճռաբեկ դատարանի կողմից),</w:t>
      </w:r>
    </w:p>
    <w:p w:rsidR="00F52B7A" w:rsidRPr="00112477" w:rsidRDefault="008B7A13" w:rsidP="00A4054E">
      <w:pPr>
        <w:tabs>
          <w:tab w:val="left" w:pos="709"/>
          <w:tab w:val="left" w:pos="851"/>
        </w:tabs>
        <w:spacing w:after="0" w:line="360" w:lineRule="auto"/>
        <w:ind w:left="-142" w:firstLine="567"/>
        <w:jc w:val="both"/>
        <w:rPr>
          <w:rFonts w:ascii="GHEA Grapalat" w:hAnsi="GHEA Grapalat"/>
          <w:lang w:val="hy-AM"/>
        </w:rPr>
      </w:pPr>
      <w:r w:rsidRPr="00112477">
        <w:rPr>
          <w:rFonts w:ascii="GHEA Grapalat" w:hAnsi="GHEA Grapalat"/>
          <w:lang w:val="hy-AM"/>
        </w:rPr>
        <w:t>բ.</w:t>
      </w:r>
      <w:r w:rsidR="00F52B7A" w:rsidRPr="00112477">
        <w:rPr>
          <w:rFonts w:ascii="GHEA Grapalat" w:hAnsi="GHEA Grapalat"/>
          <w:lang w:val="hy-AM"/>
        </w:rPr>
        <w:t xml:space="preserve"> օրենսդրական նման կարգավորումն իր բնույթով եղել է այնպիսին, որ կանխորոշել է դատարանների կողմից վեճի լուծումը, դատաքննության ելքը,</w:t>
      </w:r>
    </w:p>
    <w:p w:rsidR="00F52B7A" w:rsidRPr="00112477" w:rsidRDefault="008B7A13" w:rsidP="00A4054E">
      <w:pPr>
        <w:tabs>
          <w:tab w:val="left" w:pos="993"/>
        </w:tabs>
        <w:spacing w:after="0" w:line="360" w:lineRule="auto"/>
        <w:ind w:left="-142" w:firstLine="567"/>
        <w:jc w:val="both"/>
        <w:rPr>
          <w:rFonts w:ascii="GHEA Grapalat" w:hAnsi="GHEA Grapalat"/>
          <w:lang w:val="hy-AM"/>
        </w:rPr>
      </w:pPr>
      <w:r w:rsidRPr="00112477">
        <w:rPr>
          <w:rFonts w:ascii="GHEA Grapalat" w:hAnsi="GHEA Grapalat"/>
          <w:lang w:val="hy-AM"/>
        </w:rPr>
        <w:t>գ.</w:t>
      </w:r>
      <w:r w:rsidR="00F52B7A" w:rsidRPr="00112477">
        <w:rPr>
          <w:rFonts w:ascii="GHEA Grapalat" w:hAnsi="GHEA Grapalat"/>
          <w:lang w:val="hy-AM"/>
        </w:rPr>
        <w:t xml:space="preserve"> տվյալ վեճի մի կողմում հանդես է եկել պետությունը, և նման օրենսդրական կարգա</w:t>
      </w:r>
      <w:r w:rsidR="00DF036B" w:rsidRPr="00112477">
        <w:rPr>
          <w:rFonts w:ascii="GHEA Grapalat" w:hAnsi="GHEA Grapalat"/>
          <w:lang w:val="hy-AM"/>
        </w:rPr>
        <w:softHyphen/>
      </w:r>
      <w:r w:rsidR="00F52B7A" w:rsidRPr="00112477">
        <w:rPr>
          <w:rFonts w:ascii="GHEA Grapalat" w:hAnsi="GHEA Grapalat"/>
          <w:lang w:val="hy-AM"/>
        </w:rPr>
        <w:t>վոր</w:t>
      </w:r>
      <w:r w:rsidR="00DF036B" w:rsidRPr="00112477">
        <w:rPr>
          <w:rFonts w:ascii="GHEA Grapalat" w:hAnsi="GHEA Grapalat"/>
          <w:lang w:val="hy-AM"/>
        </w:rPr>
        <w:softHyphen/>
      </w:r>
      <w:r w:rsidR="00F52B7A" w:rsidRPr="00112477">
        <w:rPr>
          <w:rFonts w:ascii="GHEA Grapalat" w:hAnsi="GHEA Grapalat"/>
          <w:lang w:val="hy-AM"/>
        </w:rPr>
        <w:t xml:space="preserve">ման արդյունքում կողմերի միջև հավասարությունը խախտվել է հօգուտ պետության, քանի որ վեճի ելքը կանխորոշել է ի շահ այդ կողմի: </w:t>
      </w:r>
    </w:p>
    <w:p w:rsidR="00F52B7A" w:rsidRPr="00112477" w:rsidRDefault="00F52B7A" w:rsidP="00A4054E">
      <w:pPr>
        <w:tabs>
          <w:tab w:val="left" w:pos="993"/>
        </w:tabs>
        <w:spacing w:after="0" w:line="360" w:lineRule="auto"/>
        <w:ind w:left="-142" w:firstLine="567"/>
        <w:jc w:val="both"/>
        <w:rPr>
          <w:rFonts w:ascii="GHEA Grapalat" w:hAnsi="GHEA Grapalat"/>
          <w:lang w:val="hy-AM"/>
        </w:rPr>
      </w:pPr>
      <w:r w:rsidRPr="00112477">
        <w:rPr>
          <w:rFonts w:ascii="GHEA Grapalat" w:hAnsi="GHEA Grapalat"/>
          <w:lang w:val="hy-AM"/>
        </w:rPr>
        <w:t>Վերոնշյալի լույսի ներքո</w:t>
      </w:r>
      <w:r w:rsidR="00794441" w:rsidRPr="00112477">
        <w:rPr>
          <w:rFonts w:ascii="GHEA Grapalat" w:hAnsi="GHEA Grapalat"/>
          <w:lang w:val="hy-AM"/>
        </w:rPr>
        <w:t xml:space="preserve"> </w:t>
      </w:r>
      <w:r w:rsidR="008B7A13" w:rsidRPr="00112477">
        <w:rPr>
          <w:rFonts w:ascii="GHEA Grapalat" w:hAnsi="GHEA Grapalat"/>
          <w:lang w:val="hy-AM"/>
        </w:rPr>
        <w:t>տեղեկացնում ենք</w:t>
      </w:r>
      <w:r w:rsidRPr="00112477">
        <w:rPr>
          <w:rFonts w:ascii="GHEA Grapalat" w:hAnsi="GHEA Grapalat"/>
          <w:lang w:val="hy-AM"/>
        </w:rPr>
        <w:t>, որ ներկայումս Հ</w:t>
      </w:r>
      <w:r w:rsidR="00F64FCE" w:rsidRPr="00112477">
        <w:rPr>
          <w:rFonts w:ascii="GHEA Grapalat" w:hAnsi="GHEA Grapalat"/>
          <w:lang w:val="hy-AM"/>
        </w:rPr>
        <w:t xml:space="preserve">այաստանի </w:t>
      </w:r>
      <w:r w:rsidRPr="00112477">
        <w:rPr>
          <w:rFonts w:ascii="GHEA Grapalat" w:hAnsi="GHEA Grapalat"/>
          <w:lang w:val="hy-AM"/>
        </w:rPr>
        <w:t>Հ</w:t>
      </w:r>
      <w:r w:rsidR="00F64FCE" w:rsidRPr="00112477">
        <w:rPr>
          <w:rFonts w:ascii="GHEA Grapalat" w:hAnsi="GHEA Grapalat"/>
          <w:lang w:val="hy-AM"/>
        </w:rPr>
        <w:t>անրա</w:t>
      </w:r>
      <w:r w:rsidR="008B7A13" w:rsidRPr="00112477">
        <w:rPr>
          <w:rFonts w:ascii="GHEA Grapalat" w:hAnsi="GHEA Grapalat"/>
          <w:lang w:val="hy-AM"/>
        </w:rPr>
        <w:softHyphen/>
      </w:r>
      <w:r w:rsidR="00F64FCE" w:rsidRPr="00112477">
        <w:rPr>
          <w:rFonts w:ascii="GHEA Grapalat" w:hAnsi="GHEA Grapalat"/>
          <w:lang w:val="hy-AM"/>
        </w:rPr>
        <w:t>պե</w:t>
      </w:r>
      <w:r w:rsidR="008B7A13" w:rsidRPr="00112477">
        <w:rPr>
          <w:rFonts w:ascii="GHEA Grapalat" w:hAnsi="GHEA Grapalat"/>
          <w:lang w:val="hy-AM"/>
        </w:rPr>
        <w:softHyphen/>
      </w:r>
      <w:r w:rsidR="00F64FCE" w:rsidRPr="00112477">
        <w:rPr>
          <w:rFonts w:ascii="GHEA Grapalat" w:hAnsi="GHEA Grapalat"/>
          <w:lang w:val="hy-AM"/>
        </w:rPr>
        <w:t>տու</w:t>
      </w:r>
      <w:r w:rsidR="008B7A13" w:rsidRPr="00112477">
        <w:rPr>
          <w:rFonts w:ascii="GHEA Grapalat" w:hAnsi="GHEA Grapalat"/>
          <w:lang w:val="hy-AM"/>
        </w:rPr>
        <w:softHyphen/>
      </w:r>
      <w:r w:rsidR="00F64FCE" w:rsidRPr="00112477">
        <w:rPr>
          <w:rFonts w:ascii="GHEA Grapalat" w:hAnsi="GHEA Grapalat"/>
          <w:lang w:val="hy-AM"/>
        </w:rPr>
        <w:t>թյան</w:t>
      </w:r>
      <w:r w:rsidRPr="00112477">
        <w:rPr>
          <w:rFonts w:ascii="GHEA Grapalat" w:hAnsi="GHEA Grapalat"/>
          <w:lang w:val="hy-AM"/>
        </w:rPr>
        <w:t xml:space="preserve"> վարչական դատարանի վարույթում է գտնվում թիվ ՎԴ/8512/05/18 գործը՝ Բարձրագույն դա</w:t>
      </w:r>
      <w:r w:rsidR="008B7A13" w:rsidRPr="00112477">
        <w:rPr>
          <w:rFonts w:ascii="GHEA Grapalat" w:hAnsi="GHEA Grapalat"/>
          <w:lang w:val="hy-AM"/>
        </w:rPr>
        <w:softHyphen/>
      </w:r>
      <w:r w:rsidR="00F64FCE" w:rsidRPr="00112477">
        <w:rPr>
          <w:rFonts w:ascii="GHEA Grapalat" w:hAnsi="GHEA Grapalat"/>
          <w:lang w:val="hy-AM"/>
        </w:rPr>
        <w:softHyphen/>
      </w:r>
      <w:r w:rsidRPr="00112477">
        <w:rPr>
          <w:rFonts w:ascii="GHEA Grapalat" w:hAnsi="GHEA Grapalat"/>
          <w:lang w:val="hy-AM"/>
        </w:rPr>
        <w:t>տա</w:t>
      </w:r>
      <w:r w:rsidR="00F64FCE" w:rsidRPr="00112477">
        <w:rPr>
          <w:rFonts w:ascii="GHEA Grapalat" w:hAnsi="GHEA Grapalat"/>
          <w:lang w:val="hy-AM"/>
        </w:rPr>
        <w:softHyphen/>
      </w:r>
      <w:r w:rsidRPr="00112477">
        <w:rPr>
          <w:rFonts w:ascii="GHEA Grapalat" w:hAnsi="GHEA Grapalat"/>
          <w:lang w:val="hy-AM"/>
        </w:rPr>
        <w:t>կան խորհրդի «Սնանկության դատարանի դատավորներ նշանակելու համար թեկնածու</w:t>
      </w:r>
      <w:r w:rsidR="008B7A13" w:rsidRPr="00112477">
        <w:rPr>
          <w:rFonts w:ascii="GHEA Grapalat" w:hAnsi="GHEA Grapalat"/>
          <w:lang w:val="hy-AM"/>
        </w:rPr>
        <w:softHyphen/>
      </w:r>
      <w:r w:rsidRPr="00112477">
        <w:rPr>
          <w:rFonts w:ascii="GHEA Grapalat" w:hAnsi="GHEA Grapalat"/>
          <w:lang w:val="hy-AM"/>
        </w:rPr>
        <w:t>թյուն</w:t>
      </w:r>
      <w:r w:rsidR="008B7A13" w:rsidRPr="00112477">
        <w:rPr>
          <w:rFonts w:ascii="GHEA Grapalat" w:hAnsi="GHEA Grapalat"/>
          <w:lang w:val="hy-AM"/>
        </w:rPr>
        <w:softHyphen/>
      </w:r>
      <w:r w:rsidRPr="00112477">
        <w:rPr>
          <w:rFonts w:ascii="GHEA Grapalat" w:hAnsi="GHEA Grapalat"/>
          <w:lang w:val="hy-AM"/>
        </w:rPr>
        <w:t>ներ առաջարկելու վերաբերյալ» 2018 թվականի օգոստոսի 6-ի ԲԴԽ-31-Ո-75/2018 թվա</w:t>
      </w:r>
      <w:r w:rsidR="008B7A13" w:rsidRPr="00112477">
        <w:rPr>
          <w:rFonts w:ascii="GHEA Grapalat" w:hAnsi="GHEA Grapalat"/>
          <w:lang w:val="hy-AM"/>
        </w:rPr>
        <w:softHyphen/>
      </w:r>
      <w:r w:rsidRPr="00112477">
        <w:rPr>
          <w:rFonts w:ascii="GHEA Grapalat" w:hAnsi="GHEA Grapalat"/>
          <w:lang w:val="hy-AM"/>
        </w:rPr>
        <w:t>կա</w:t>
      </w:r>
      <w:r w:rsidR="008B7A13" w:rsidRPr="00112477">
        <w:rPr>
          <w:rFonts w:ascii="GHEA Grapalat" w:hAnsi="GHEA Grapalat"/>
          <w:lang w:val="hy-AM"/>
        </w:rPr>
        <w:softHyphen/>
      </w:r>
      <w:r w:rsidRPr="00112477">
        <w:rPr>
          <w:rFonts w:ascii="GHEA Grapalat" w:hAnsi="GHEA Grapalat"/>
          <w:lang w:val="hy-AM"/>
        </w:rPr>
        <w:t>նի որո</w:t>
      </w:r>
      <w:r w:rsidR="00F64FCE" w:rsidRPr="00112477">
        <w:rPr>
          <w:rFonts w:ascii="GHEA Grapalat" w:hAnsi="GHEA Grapalat"/>
          <w:lang w:val="hy-AM"/>
        </w:rPr>
        <w:softHyphen/>
      </w:r>
      <w:r w:rsidRPr="00112477">
        <w:rPr>
          <w:rFonts w:ascii="GHEA Grapalat" w:hAnsi="GHEA Grapalat"/>
          <w:lang w:val="hy-AM"/>
        </w:rPr>
        <w:t>շումն անվավեր ճանաչելու և որպես հետևանք՝ «Սնանկության դատարանի դատավորներ նշա</w:t>
      </w:r>
      <w:r w:rsidR="00F64FCE" w:rsidRPr="00112477">
        <w:rPr>
          <w:rFonts w:ascii="GHEA Grapalat" w:hAnsi="GHEA Grapalat"/>
          <w:lang w:val="hy-AM"/>
        </w:rPr>
        <w:softHyphen/>
      </w:r>
      <w:r w:rsidRPr="00112477">
        <w:rPr>
          <w:rFonts w:ascii="GHEA Grapalat" w:hAnsi="GHEA Grapalat"/>
          <w:lang w:val="hy-AM"/>
        </w:rPr>
        <w:t>նա</w:t>
      </w:r>
      <w:r w:rsidR="00F64FCE" w:rsidRPr="00112477">
        <w:rPr>
          <w:rFonts w:ascii="GHEA Grapalat" w:hAnsi="GHEA Grapalat"/>
          <w:lang w:val="hy-AM"/>
        </w:rPr>
        <w:softHyphen/>
      </w:r>
      <w:r w:rsidRPr="00112477">
        <w:rPr>
          <w:rFonts w:ascii="GHEA Grapalat" w:hAnsi="GHEA Grapalat"/>
          <w:lang w:val="hy-AM"/>
        </w:rPr>
        <w:t>կելու մասին» Հ</w:t>
      </w:r>
      <w:r w:rsidR="00F64FCE" w:rsidRPr="00112477">
        <w:rPr>
          <w:rFonts w:ascii="GHEA Grapalat" w:hAnsi="GHEA Grapalat"/>
          <w:lang w:val="hy-AM"/>
        </w:rPr>
        <w:t>այաստանի</w:t>
      </w:r>
      <w:r w:rsidRPr="00112477">
        <w:rPr>
          <w:rFonts w:ascii="GHEA Grapalat" w:hAnsi="GHEA Grapalat"/>
          <w:lang w:val="hy-AM"/>
        </w:rPr>
        <w:t xml:space="preserve"> </w:t>
      </w:r>
      <w:r w:rsidR="00F64FCE" w:rsidRPr="00112477">
        <w:rPr>
          <w:rFonts w:ascii="GHEA Grapalat" w:hAnsi="GHEA Grapalat"/>
          <w:lang w:val="hy-AM"/>
        </w:rPr>
        <w:t>Հանրապետության ն</w:t>
      </w:r>
      <w:r w:rsidRPr="00112477">
        <w:rPr>
          <w:rFonts w:ascii="GHEA Grapalat" w:hAnsi="GHEA Grapalat"/>
          <w:lang w:val="hy-AM"/>
        </w:rPr>
        <w:t>ախագահի 2018 թվականի օգոստոսի 10-ի ՆՀ</w:t>
      </w:r>
      <w:r w:rsidR="00F64FCE" w:rsidRPr="00112477">
        <w:rPr>
          <w:rFonts w:ascii="GHEA Grapalat" w:hAnsi="GHEA Grapalat"/>
          <w:lang w:val="hy-AM"/>
        </w:rPr>
        <w:t>-3</w:t>
      </w:r>
      <w:r w:rsidRPr="00112477">
        <w:rPr>
          <w:rFonts w:ascii="GHEA Grapalat" w:hAnsi="GHEA Grapalat"/>
          <w:lang w:val="hy-AM"/>
        </w:rPr>
        <w:t>85-Ա հրա</w:t>
      </w:r>
      <w:r w:rsidR="00F64FCE" w:rsidRPr="00112477">
        <w:rPr>
          <w:rFonts w:ascii="GHEA Grapalat" w:hAnsi="GHEA Grapalat"/>
          <w:lang w:val="hy-AM"/>
        </w:rPr>
        <w:softHyphen/>
      </w:r>
      <w:r w:rsidRPr="00112477">
        <w:rPr>
          <w:rFonts w:ascii="GHEA Grapalat" w:hAnsi="GHEA Grapalat"/>
          <w:lang w:val="hy-AM"/>
        </w:rPr>
        <w:t>մա</w:t>
      </w:r>
      <w:r w:rsidR="00F64FCE" w:rsidRPr="00112477">
        <w:rPr>
          <w:rFonts w:ascii="GHEA Grapalat" w:hAnsi="GHEA Grapalat"/>
          <w:lang w:val="hy-AM"/>
        </w:rPr>
        <w:softHyphen/>
      </w:r>
      <w:r w:rsidRPr="00112477">
        <w:rPr>
          <w:rFonts w:ascii="GHEA Grapalat" w:hAnsi="GHEA Grapalat"/>
          <w:lang w:val="hy-AM"/>
        </w:rPr>
        <w:t>նա</w:t>
      </w:r>
      <w:r w:rsidR="00F64FCE" w:rsidRPr="00112477">
        <w:rPr>
          <w:rFonts w:ascii="GHEA Grapalat" w:hAnsi="GHEA Grapalat"/>
          <w:lang w:val="hy-AM"/>
        </w:rPr>
        <w:softHyphen/>
      </w:r>
      <w:r w:rsidRPr="00112477">
        <w:rPr>
          <w:rFonts w:ascii="GHEA Grapalat" w:hAnsi="GHEA Grapalat"/>
          <w:lang w:val="hy-AM"/>
        </w:rPr>
        <w:t>գիրն անվավեր ճանաչելու պահանջով:</w:t>
      </w:r>
    </w:p>
    <w:p w:rsidR="00716FBB" w:rsidRPr="00112477" w:rsidRDefault="00716FBB" w:rsidP="00A4054E">
      <w:pPr>
        <w:ind w:firstLine="567"/>
        <w:rPr>
          <w:rFonts w:ascii="GHEA Grapalat" w:hAnsi="GHEA Grapalat"/>
          <w:lang w:val="hy-AM"/>
        </w:rPr>
      </w:pPr>
    </w:p>
    <w:p w:rsidR="004C2F6D" w:rsidRPr="00112477" w:rsidRDefault="004C2F6D" w:rsidP="00A4054E">
      <w:pPr>
        <w:ind w:firstLine="567"/>
        <w:rPr>
          <w:rFonts w:ascii="GHEA Grapalat" w:hAnsi="GHEA Grapalat"/>
          <w:lang w:val="hy-AM"/>
        </w:rPr>
      </w:pPr>
    </w:p>
    <w:p w:rsidR="004C2F6D" w:rsidRPr="00112477" w:rsidRDefault="004C2F6D" w:rsidP="00A4054E">
      <w:pPr>
        <w:ind w:firstLine="567"/>
        <w:rPr>
          <w:rFonts w:ascii="GHEA Grapalat" w:hAnsi="GHEA Grapalat"/>
          <w:lang w:val="hy-AM"/>
        </w:rPr>
      </w:pPr>
    </w:p>
    <w:p w:rsidR="004C2F6D" w:rsidRPr="00112477" w:rsidRDefault="004C2F6D" w:rsidP="00A4054E">
      <w:pPr>
        <w:ind w:firstLine="567"/>
        <w:rPr>
          <w:rFonts w:ascii="GHEA Grapalat" w:hAnsi="GHEA Grapalat"/>
          <w:lang w:val="hy-AM"/>
        </w:rPr>
      </w:pPr>
    </w:p>
    <w:p w:rsidR="00F52B7A" w:rsidRPr="00112477" w:rsidRDefault="00F52B7A" w:rsidP="00F52B7A">
      <w:pPr>
        <w:jc w:val="center"/>
        <w:rPr>
          <w:rFonts w:ascii="GHEA Grapalat" w:eastAsia="Times New Roman" w:hAnsi="GHEA Grapalat"/>
          <w:b/>
          <w:lang w:val="sv-FI"/>
        </w:rPr>
      </w:pPr>
      <w:r w:rsidRPr="00112477">
        <w:rPr>
          <w:rFonts w:ascii="GHEA Grapalat" w:eastAsia="Times New Roman" w:hAnsi="GHEA Grapalat"/>
          <w:b/>
          <w:lang w:val="hy-AM"/>
        </w:rPr>
        <w:t>Եզրակացություն</w:t>
      </w:r>
    </w:p>
    <w:p w:rsidR="00F52B7A" w:rsidRPr="00112477" w:rsidRDefault="00F52B7A" w:rsidP="00F52B7A">
      <w:pPr>
        <w:jc w:val="center"/>
        <w:rPr>
          <w:rFonts w:ascii="GHEA Grapalat" w:eastAsia="Times New Roman" w:hAnsi="GHEA Grapalat"/>
          <w:b/>
          <w:lang w:val="hy-AM"/>
        </w:rPr>
      </w:pPr>
      <w:r w:rsidRPr="00112477">
        <w:rPr>
          <w:rFonts w:ascii="GHEA Grapalat" w:eastAsia="Times New Roman" w:hAnsi="GHEA Grapalat"/>
          <w:b/>
          <w:lang w:val="hy-AM"/>
        </w:rPr>
        <w:t>««Հայաս</w:t>
      </w:r>
      <w:r w:rsidRPr="00112477">
        <w:rPr>
          <w:rFonts w:ascii="GHEA Grapalat" w:eastAsia="Times New Roman" w:hAnsi="GHEA Grapalat"/>
          <w:b/>
          <w:lang w:val="hy-AM"/>
        </w:rPr>
        <w:softHyphen/>
        <w:t>տանի Հանրապետության դատական օրենսգիրք» Հայաստանի Հանրապե</w:t>
      </w:r>
      <w:r w:rsidRPr="00112477">
        <w:rPr>
          <w:rFonts w:ascii="GHEA Grapalat" w:eastAsia="Times New Roman" w:hAnsi="GHEA Grapalat"/>
          <w:b/>
          <w:lang w:val="hy-AM"/>
        </w:rPr>
        <w:softHyphen/>
        <w:t>տու</w:t>
      </w:r>
      <w:r w:rsidRPr="00112477">
        <w:rPr>
          <w:rFonts w:ascii="GHEA Grapalat" w:eastAsia="Times New Roman" w:hAnsi="GHEA Grapalat"/>
          <w:b/>
          <w:lang w:val="hy-AM"/>
        </w:rPr>
        <w:softHyphen/>
      </w:r>
      <w:r w:rsidRPr="00112477">
        <w:rPr>
          <w:rFonts w:ascii="GHEA Grapalat" w:eastAsia="Times New Roman" w:hAnsi="GHEA Grapalat"/>
          <w:b/>
          <w:lang w:val="hy-AM"/>
        </w:rPr>
        <w:softHyphen/>
        <w:t>թյան սահ</w:t>
      </w:r>
      <w:r w:rsidRPr="00112477">
        <w:rPr>
          <w:rFonts w:ascii="GHEA Grapalat" w:eastAsia="Times New Roman" w:hAnsi="GHEA Grapalat"/>
          <w:b/>
          <w:lang w:val="hy-AM"/>
        </w:rPr>
        <w:softHyphen/>
        <w:t>մա</w:t>
      </w:r>
      <w:r w:rsidRPr="00112477">
        <w:rPr>
          <w:rFonts w:ascii="GHEA Grapalat" w:eastAsia="Times New Roman" w:hAnsi="GHEA Grapalat"/>
          <w:b/>
          <w:lang w:val="hy-AM"/>
        </w:rPr>
        <w:softHyphen/>
        <w:t>նադրական օրեն</w:t>
      </w:r>
      <w:r w:rsidRPr="00112477">
        <w:rPr>
          <w:rFonts w:ascii="GHEA Grapalat" w:eastAsia="Times New Roman" w:hAnsi="GHEA Grapalat"/>
          <w:b/>
          <w:lang w:val="hy-AM"/>
        </w:rPr>
        <w:softHyphen/>
      </w:r>
      <w:r w:rsidRPr="00112477">
        <w:rPr>
          <w:rFonts w:ascii="GHEA Grapalat" w:eastAsia="Times New Roman" w:hAnsi="GHEA Grapalat"/>
          <w:b/>
          <w:lang w:val="hy-AM"/>
        </w:rPr>
        <w:softHyphen/>
        <w:t>քում փոփոխություն և լրացումներ կատարելու մասին» ՀՀ սահ</w:t>
      </w:r>
      <w:r w:rsidRPr="00112477">
        <w:rPr>
          <w:rFonts w:ascii="GHEA Grapalat" w:eastAsia="Times New Roman" w:hAnsi="GHEA Grapalat"/>
          <w:b/>
          <w:lang w:val="hy-AM"/>
        </w:rPr>
        <w:softHyphen/>
      </w:r>
      <w:r w:rsidRPr="00112477">
        <w:rPr>
          <w:rFonts w:ascii="GHEA Grapalat" w:eastAsia="Times New Roman" w:hAnsi="GHEA Grapalat"/>
          <w:b/>
          <w:lang w:val="hy-AM"/>
        </w:rPr>
        <w:softHyphen/>
        <w:t>մա</w:t>
      </w:r>
      <w:r w:rsidRPr="00112477">
        <w:rPr>
          <w:rFonts w:ascii="GHEA Grapalat" w:eastAsia="Times New Roman" w:hAnsi="GHEA Grapalat"/>
          <w:b/>
          <w:lang w:val="hy-AM"/>
        </w:rPr>
        <w:softHyphen/>
        <w:t>նա</w:t>
      </w:r>
      <w:r w:rsidRPr="00112477">
        <w:rPr>
          <w:rFonts w:ascii="GHEA Grapalat" w:eastAsia="Times New Roman" w:hAnsi="GHEA Grapalat"/>
          <w:b/>
          <w:lang w:val="hy-AM"/>
        </w:rPr>
        <w:softHyphen/>
        <w:t>դրական օրենքի նախա</w:t>
      </w:r>
      <w:r w:rsidRPr="00112477">
        <w:rPr>
          <w:rFonts w:ascii="GHEA Grapalat" w:eastAsia="Times New Roman" w:hAnsi="GHEA Grapalat"/>
          <w:b/>
          <w:lang w:val="hy-AM"/>
        </w:rPr>
        <w:softHyphen/>
        <w:t>գծի բյուջետային բնագավառում կարգավորման ազդեցության գնահատման վերաբերյալ</w:t>
      </w:r>
    </w:p>
    <w:p w:rsidR="00F52B7A" w:rsidRPr="00112477" w:rsidRDefault="00F52B7A" w:rsidP="00F52B7A">
      <w:pPr>
        <w:ind w:firstLine="720"/>
        <w:rPr>
          <w:rFonts w:ascii="GHEA Grapalat" w:eastAsia="Times New Roman" w:hAnsi="GHEA Grapalat"/>
          <w:lang w:val="sv-FI"/>
        </w:rPr>
      </w:pPr>
    </w:p>
    <w:p w:rsidR="00F52B7A" w:rsidRPr="00112477" w:rsidRDefault="00F52B7A" w:rsidP="00F52B7A">
      <w:pPr>
        <w:tabs>
          <w:tab w:val="left" w:pos="0"/>
        </w:tabs>
        <w:overflowPunct w:val="0"/>
        <w:autoSpaceDE w:val="0"/>
        <w:autoSpaceDN w:val="0"/>
        <w:adjustRightInd w:val="0"/>
        <w:spacing w:after="0" w:line="360" w:lineRule="auto"/>
        <w:ind w:firstLine="720"/>
        <w:jc w:val="both"/>
        <w:textAlignment w:val="baseline"/>
        <w:rPr>
          <w:rFonts w:ascii="GHEA Grapalat" w:eastAsia="Times New Roman" w:hAnsi="GHEA Grapalat"/>
          <w:lang w:val="pt-BR" w:eastAsia="ru-RU"/>
        </w:rPr>
      </w:pPr>
      <w:r w:rsidRPr="00112477">
        <w:rPr>
          <w:rFonts w:ascii="GHEA Grapalat" w:eastAsia="Times New Roman" w:hAnsi="GHEA Grapalat"/>
          <w:lang w:val="hy-AM" w:eastAsia="ru-RU"/>
        </w:rPr>
        <w:t>««Հայաս</w:t>
      </w:r>
      <w:r w:rsidRPr="00112477">
        <w:rPr>
          <w:rFonts w:ascii="GHEA Grapalat" w:eastAsia="Times New Roman" w:hAnsi="GHEA Grapalat"/>
          <w:lang w:val="hy-AM" w:eastAsia="ru-RU"/>
        </w:rPr>
        <w:softHyphen/>
        <w:t>տանի Հանրապետության դատական օրենսգիրք» Հայաստանի Հանրապե</w:t>
      </w:r>
      <w:r w:rsidRPr="00112477">
        <w:rPr>
          <w:rFonts w:ascii="GHEA Grapalat" w:eastAsia="Times New Roman" w:hAnsi="GHEA Grapalat"/>
          <w:lang w:val="hy-AM" w:eastAsia="ru-RU"/>
        </w:rPr>
        <w:softHyphen/>
        <w:t>տու</w:t>
      </w:r>
      <w:r w:rsidRPr="00112477">
        <w:rPr>
          <w:rFonts w:ascii="GHEA Grapalat" w:eastAsia="Times New Roman" w:hAnsi="GHEA Grapalat"/>
          <w:lang w:val="hy-AM" w:eastAsia="ru-RU"/>
        </w:rPr>
        <w:softHyphen/>
      </w:r>
      <w:r w:rsidRPr="00112477">
        <w:rPr>
          <w:rFonts w:ascii="GHEA Grapalat" w:eastAsia="Times New Roman" w:hAnsi="GHEA Grapalat"/>
          <w:lang w:val="hy-AM" w:eastAsia="ru-RU"/>
        </w:rPr>
        <w:softHyphen/>
        <w:t>թյան սահ</w:t>
      </w:r>
      <w:r w:rsidRPr="00112477">
        <w:rPr>
          <w:rFonts w:ascii="GHEA Grapalat" w:eastAsia="Times New Roman" w:hAnsi="GHEA Grapalat"/>
          <w:lang w:val="hy-AM" w:eastAsia="ru-RU"/>
        </w:rPr>
        <w:softHyphen/>
        <w:t>մա</w:t>
      </w:r>
      <w:r w:rsidRPr="00112477">
        <w:rPr>
          <w:rFonts w:ascii="GHEA Grapalat" w:eastAsia="Times New Roman" w:hAnsi="GHEA Grapalat"/>
          <w:lang w:val="hy-AM" w:eastAsia="ru-RU"/>
        </w:rPr>
        <w:softHyphen/>
        <w:t>նադրական օրեն</w:t>
      </w:r>
      <w:r w:rsidRPr="00112477">
        <w:rPr>
          <w:rFonts w:ascii="GHEA Grapalat" w:eastAsia="Times New Roman" w:hAnsi="GHEA Grapalat"/>
          <w:lang w:val="hy-AM" w:eastAsia="ru-RU"/>
        </w:rPr>
        <w:softHyphen/>
      </w:r>
      <w:r w:rsidRPr="00112477">
        <w:rPr>
          <w:rFonts w:ascii="GHEA Grapalat" w:eastAsia="Times New Roman" w:hAnsi="GHEA Grapalat"/>
          <w:lang w:val="hy-AM" w:eastAsia="ru-RU"/>
        </w:rPr>
        <w:softHyphen/>
        <w:t>քում փոփոխություն և լրացումներ կատարելու մասին» ՀՀ սահ</w:t>
      </w:r>
      <w:r w:rsidRPr="00112477">
        <w:rPr>
          <w:rFonts w:ascii="GHEA Grapalat" w:eastAsia="Times New Roman" w:hAnsi="GHEA Grapalat"/>
          <w:lang w:val="hy-AM" w:eastAsia="ru-RU"/>
        </w:rPr>
        <w:softHyphen/>
      </w:r>
      <w:r w:rsidRPr="00112477">
        <w:rPr>
          <w:rFonts w:ascii="GHEA Grapalat" w:eastAsia="Times New Roman" w:hAnsi="GHEA Grapalat"/>
          <w:lang w:val="hy-AM" w:eastAsia="ru-RU"/>
        </w:rPr>
        <w:softHyphen/>
        <w:t>մա</w:t>
      </w:r>
      <w:r w:rsidRPr="00112477">
        <w:rPr>
          <w:rFonts w:ascii="GHEA Grapalat" w:eastAsia="Times New Roman" w:hAnsi="GHEA Grapalat"/>
          <w:lang w:val="hy-AM" w:eastAsia="ru-RU"/>
        </w:rPr>
        <w:softHyphen/>
        <w:t>նա</w:t>
      </w:r>
      <w:r w:rsidRPr="00112477">
        <w:rPr>
          <w:rFonts w:ascii="GHEA Grapalat" w:eastAsia="Times New Roman" w:hAnsi="GHEA Grapalat"/>
          <w:lang w:val="hy-AM" w:eastAsia="ru-RU"/>
        </w:rPr>
        <w:softHyphen/>
        <w:t>դրական օրենքի նախա</w:t>
      </w:r>
      <w:r w:rsidRPr="00112477">
        <w:rPr>
          <w:rFonts w:ascii="GHEA Grapalat" w:eastAsia="Times New Roman" w:hAnsi="GHEA Grapalat"/>
          <w:lang w:val="hy-AM" w:eastAsia="ru-RU"/>
        </w:rPr>
        <w:softHyphen/>
        <w:t>գ</w:t>
      </w:r>
      <w:r w:rsidRPr="00112477">
        <w:rPr>
          <w:rFonts w:ascii="GHEA Grapalat" w:eastAsia="Times New Roman" w:hAnsi="GHEA Grapalat"/>
          <w:lang w:eastAsia="ru-RU"/>
        </w:rPr>
        <w:t>ի</w:t>
      </w:r>
      <w:r w:rsidRPr="00112477">
        <w:rPr>
          <w:rFonts w:ascii="GHEA Grapalat" w:eastAsia="Times New Roman" w:hAnsi="GHEA Grapalat"/>
          <w:lang w:val="hy-AM" w:eastAsia="ru-RU"/>
        </w:rPr>
        <w:t>ծ</w:t>
      </w:r>
      <w:r w:rsidRPr="00112477">
        <w:rPr>
          <w:rFonts w:ascii="GHEA Grapalat" w:eastAsia="Times New Roman" w:hAnsi="GHEA Grapalat"/>
          <w:lang w:eastAsia="ru-RU"/>
        </w:rPr>
        <w:t>ը</w:t>
      </w:r>
      <w:r w:rsidRPr="00112477">
        <w:rPr>
          <w:rFonts w:ascii="GHEA Grapalat" w:eastAsia="Times New Roman" w:hAnsi="GHEA Grapalat"/>
          <w:lang w:val="sv-FI" w:eastAsia="ru-RU"/>
        </w:rPr>
        <w:t xml:space="preserve">` </w:t>
      </w:r>
      <w:r w:rsidRPr="00112477">
        <w:rPr>
          <w:rFonts w:ascii="GHEA Grapalat" w:eastAsia="Times New Roman" w:hAnsi="GHEA Grapalat"/>
          <w:lang w:val="hy-AM" w:eastAsia="ru-RU"/>
        </w:rPr>
        <w:t>ընդունվելու</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կամ</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չընդունվելու</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դեպքում</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ՀՀ</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պետական</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և</w:t>
      </w:r>
      <w:r w:rsidRPr="00112477">
        <w:rPr>
          <w:rFonts w:ascii="GHEA Grapalat" w:eastAsia="Times New Roman" w:hAnsi="GHEA Grapalat"/>
          <w:lang w:val="sv-FI" w:eastAsia="ru-RU"/>
        </w:rPr>
        <w:t xml:space="preserve"> </w:t>
      </w:r>
      <w:r w:rsidRPr="00112477">
        <w:rPr>
          <w:rFonts w:ascii="GHEA Grapalat" w:eastAsia="Times New Roman" w:hAnsi="GHEA Grapalat"/>
          <w:lang w:val="hy-AM" w:eastAsia="ru-RU"/>
        </w:rPr>
        <w:t>համայնքների</w:t>
      </w:r>
      <w:r w:rsidRPr="00112477">
        <w:rPr>
          <w:rFonts w:ascii="GHEA Grapalat" w:eastAsia="Times New Roman" w:hAnsi="GHEA Grapalat"/>
          <w:lang w:val="sv-FI" w:eastAsia="ru-RU"/>
        </w:rPr>
        <w:t xml:space="preserve"> </w:t>
      </w:r>
      <w:r w:rsidRPr="00112477">
        <w:rPr>
          <w:rFonts w:ascii="GHEA Grapalat" w:eastAsia="Times New Roman" w:hAnsi="GHEA Grapalat"/>
          <w:lang w:val="hy-AM" w:eastAsia="ru-RU"/>
        </w:rPr>
        <w:t>բյուջեների</w:t>
      </w:r>
      <w:r w:rsidRPr="00112477">
        <w:rPr>
          <w:rFonts w:ascii="GHEA Grapalat" w:eastAsia="Times New Roman" w:hAnsi="GHEA Grapalat"/>
          <w:lang w:val="sv-FI" w:eastAsia="ru-RU"/>
        </w:rPr>
        <w:t xml:space="preserve"> </w:t>
      </w:r>
      <w:r w:rsidRPr="00112477">
        <w:rPr>
          <w:rFonts w:ascii="GHEA Grapalat" w:eastAsia="Times New Roman" w:hAnsi="GHEA Grapalat"/>
          <w:lang w:val="hy-AM" w:eastAsia="ru-RU"/>
        </w:rPr>
        <w:t>մուտքերի</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և</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ելքերի</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ինչպես</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նաև</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բյուջետային</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բնագավառում</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քաղաքականության</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փոփոխմանը</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չի</w:t>
      </w:r>
      <w:r w:rsidRPr="00112477">
        <w:rPr>
          <w:rFonts w:ascii="GHEA Grapalat" w:eastAsia="Times New Roman" w:hAnsi="GHEA Grapalat"/>
          <w:lang w:val="pt-BR" w:eastAsia="ru-RU"/>
        </w:rPr>
        <w:t xml:space="preserve"> </w:t>
      </w:r>
      <w:r w:rsidRPr="00112477">
        <w:rPr>
          <w:rFonts w:ascii="GHEA Grapalat" w:eastAsia="Times New Roman" w:hAnsi="GHEA Grapalat"/>
          <w:lang w:val="hy-AM" w:eastAsia="ru-RU"/>
        </w:rPr>
        <w:t>հանգեցնում</w:t>
      </w:r>
      <w:r w:rsidRPr="00112477">
        <w:rPr>
          <w:rFonts w:ascii="GHEA Grapalat" w:eastAsia="Times New Roman" w:hAnsi="GHEA Grapalat"/>
          <w:lang w:val="pt-BR" w:eastAsia="ru-RU"/>
        </w:rPr>
        <w:t>:</w:t>
      </w:r>
    </w:p>
    <w:p w:rsidR="00F52B7A" w:rsidRPr="00112477" w:rsidRDefault="00F52B7A" w:rsidP="00F52B7A">
      <w:pPr>
        <w:rPr>
          <w:rFonts w:ascii="GHEA Grapalat" w:eastAsia="Times New Roman" w:hAnsi="GHEA Grapalat"/>
          <w:lang w:val="pt-BR" w:eastAsia="ru-RU"/>
        </w:rPr>
      </w:pPr>
    </w:p>
    <w:p w:rsidR="008A73A9" w:rsidRPr="00112477" w:rsidRDefault="008A73A9" w:rsidP="00F52B7A">
      <w:pPr>
        <w:rPr>
          <w:rFonts w:ascii="GHEA Grapalat" w:eastAsia="Times New Roman" w:hAnsi="GHEA Grapalat"/>
          <w:lang w:val="pt-BR" w:eastAsia="ru-RU"/>
        </w:rPr>
      </w:pPr>
    </w:p>
    <w:p w:rsidR="008A73A9" w:rsidRPr="00112477" w:rsidRDefault="008A73A9" w:rsidP="00F52B7A">
      <w:pPr>
        <w:rPr>
          <w:rFonts w:ascii="GHEA Grapalat" w:eastAsia="Times New Roman" w:hAnsi="GHEA Grapalat"/>
          <w:lang w:val="pt-BR" w:eastAsia="ru-RU"/>
        </w:rPr>
      </w:pPr>
    </w:p>
    <w:p w:rsidR="008A73A9" w:rsidRPr="00112477" w:rsidRDefault="008A73A9" w:rsidP="00F52B7A">
      <w:pPr>
        <w:rPr>
          <w:rFonts w:ascii="GHEA Grapalat" w:eastAsia="Times New Roman" w:hAnsi="GHEA Grapalat"/>
          <w:lang w:val="pt-BR" w:eastAsia="ru-RU"/>
        </w:rPr>
      </w:pPr>
    </w:p>
    <w:p w:rsidR="008A73A9" w:rsidRPr="00112477" w:rsidRDefault="008A73A9" w:rsidP="00F52B7A">
      <w:pPr>
        <w:rPr>
          <w:rFonts w:ascii="GHEA Grapalat" w:eastAsia="Times New Roman" w:hAnsi="GHEA Grapalat"/>
          <w:lang w:val="pt-BR" w:eastAsia="ru-RU"/>
        </w:rPr>
      </w:pPr>
    </w:p>
    <w:p w:rsidR="008A73A9" w:rsidRPr="00112477" w:rsidRDefault="008A73A9" w:rsidP="00F52B7A">
      <w:pPr>
        <w:rPr>
          <w:rFonts w:ascii="GHEA Grapalat" w:eastAsia="Times New Roman" w:hAnsi="GHEA Grapalat"/>
          <w:lang w:val="pt-BR" w:eastAsia="ru-RU"/>
        </w:rPr>
      </w:pPr>
    </w:p>
    <w:p w:rsidR="008A73A9" w:rsidRPr="00112477" w:rsidRDefault="008A73A9" w:rsidP="00F52B7A">
      <w:pPr>
        <w:rPr>
          <w:rFonts w:ascii="GHEA Grapalat" w:eastAsia="Times New Roman" w:hAnsi="GHEA Grapalat"/>
          <w:lang w:val="pt-BR" w:eastAsia="ru-RU"/>
        </w:rPr>
      </w:pPr>
    </w:p>
    <w:p w:rsidR="008A73A9" w:rsidRPr="00112477" w:rsidRDefault="008A73A9" w:rsidP="00F52B7A">
      <w:pPr>
        <w:rPr>
          <w:rFonts w:ascii="GHEA Grapalat" w:eastAsia="Times New Roman" w:hAnsi="GHEA Grapalat"/>
          <w:lang w:val="pt-BR" w:eastAsia="ru-RU"/>
        </w:rPr>
      </w:pPr>
    </w:p>
    <w:p w:rsidR="008A73A9" w:rsidRPr="00112477" w:rsidRDefault="008A73A9" w:rsidP="00F52B7A">
      <w:pPr>
        <w:rPr>
          <w:rFonts w:ascii="GHEA Grapalat" w:eastAsia="Times New Roman" w:hAnsi="GHEA Grapalat"/>
          <w:lang w:val="pt-BR" w:eastAsia="ru-RU"/>
        </w:rPr>
      </w:pPr>
    </w:p>
    <w:p w:rsidR="008A73A9" w:rsidRPr="00112477" w:rsidRDefault="008A73A9" w:rsidP="00F52B7A">
      <w:pPr>
        <w:rPr>
          <w:rFonts w:ascii="GHEA Grapalat" w:eastAsia="Times New Roman" w:hAnsi="GHEA Grapalat"/>
          <w:lang w:val="pt-BR" w:eastAsia="ru-RU"/>
        </w:rPr>
      </w:pPr>
    </w:p>
    <w:p w:rsidR="008A73A9" w:rsidRPr="00112477" w:rsidRDefault="008A73A9" w:rsidP="00F52B7A">
      <w:pPr>
        <w:rPr>
          <w:rFonts w:ascii="GHEA Grapalat" w:eastAsia="Times New Roman" w:hAnsi="GHEA Grapalat"/>
          <w:lang w:val="pt-BR" w:eastAsia="ru-RU"/>
        </w:rPr>
      </w:pPr>
    </w:p>
    <w:p w:rsidR="008F76D7" w:rsidRPr="00112477" w:rsidRDefault="008F76D7" w:rsidP="00F52B7A">
      <w:pPr>
        <w:rPr>
          <w:rFonts w:ascii="GHEA Grapalat" w:eastAsia="Times New Roman" w:hAnsi="GHEA Grapalat"/>
          <w:lang w:val="pt-BR" w:eastAsia="ru-RU"/>
        </w:rPr>
      </w:pPr>
    </w:p>
    <w:p w:rsidR="008F76D7" w:rsidRPr="00112477" w:rsidRDefault="008F76D7" w:rsidP="00F52B7A">
      <w:pPr>
        <w:rPr>
          <w:rFonts w:ascii="GHEA Grapalat" w:eastAsia="Times New Roman" w:hAnsi="GHEA Grapalat"/>
          <w:lang w:val="pt-BR" w:eastAsia="ru-RU"/>
        </w:rPr>
      </w:pPr>
    </w:p>
    <w:p w:rsidR="008F76D7" w:rsidRPr="00112477" w:rsidRDefault="008F76D7" w:rsidP="00F52B7A">
      <w:pPr>
        <w:rPr>
          <w:rFonts w:ascii="GHEA Grapalat" w:eastAsia="Times New Roman" w:hAnsi="GHEA Grapalat"/>
          <w:lang w:val="pt-BR" w:eastAsia="ru-RU"/>
        </w:rPr>
      </w:pPr>
    </w:p>
    <w:p w:rsidR="008F76D7" w:rsidRPr="00112477" w:rsidRDefault="008F76D7" w:rsidP="00F52B7A">
      <w:pPr>
        <w:rPr>
          <w:rFonts w:ascii="GHEA Grapalat" w:eastAsia="Times New Roman" w:hAnsi="GHEA Grapalat"/>
          <w:lang w:val="pt-BR" w:eastAsia="ru-RU"/>
        </w:rPr>
      </w:pPr>
    </w:p>
    <w:p w:rsidR="00F52B7A" w:rsidRPr="00112477" w:rsidRDefault="00F52B7A">
      <w:pPr>
        <w:rPr>
          <w:rFonts w:ascii="GHEA Grapalat" w:hAnsi="GHEA Grapalat"/>
          <w:lang w:val="sv-FI"/>
        </w:rPr>
      </w:pPr>
    </w:p>
    <w:p w:rsidR="00F52B7A" w:rsidRPr="00112477" w:rsidRDefault="00F52B7A" w:rsidP="00F52B7A">
      <w:pPr>
        <w:jc w:val="center"/>
        <w:rPr>
          <w:rFonts w:ascii="GHEA Grapalat" w:hAnsi="GHEA Grapalat"/>
        </w:rPr>
      </w:pPr>
      <w:r w:rsidRPr="00112477">
        <w:rPr>
          <w:rFonts w:ascii="GHEA Grapalat" w:hAnsi="GHEA Grapalat"/>
          <w:noProof/>
        </w:rPr>
        <w:drawing>
          <wp:inline distT="0" distB="0" distL="0" distR="0" wp14:anchorId="62E8DF4E" wp14:editId="1ACB9A5D">
            <wp:extent cx="1047750" cy="971550"/>
            <wp:effectExtent l="0" t="0" r="0" b="0"/>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a:ln>
                      <a:noFill/>
                    </a:ln>
                  </pic:spPr>
                </pic:pic>
              </a:graphicData>
            </a:graphic>
          </wp:inline>
        </w:drawing>
      </w:r>
    </w:p>
    <w:p w:rsidR="00F52B7A" w:rsidRPr="00112477" w:rsidRDefault="00F52B7A" w:rsidP="00F52B7A">
      <w:pPr>
        <w:jc w:val="center"/>
        <w:rPr>
          <w:rFonts w:ascii="GHEA Grapalat" w:hAnsi="GHEA Grapalat"/>
        </w:rPr>
      </w:pPr>
      <w:r w:rsidRPr="00112477">
        <w:rPr>
          <w:rFonts w:ascii="GHEA Grapalat" w:hAnsi="GHEA Grapalat"/>
        </w:rPr>
        <w:t>ՀԱՅԱՍՏԱՆԻ ՀԱՆՐԱՊԵՏՈՒԹՅԱՆ ԱԶԳԱՅԻՆ ԺՈՂՈՎԻ</w:t>
      </w:r>
    </w:p>
    <w:p w:rsidR="00F52B7A" w:rsidRPr="00112477" w:rsidRDefault="00F52B7A" w:rsidP="00F52B7A">
      <w:pPr>
        <w:jc w:val="center"/>
        <w:rPr>
          <w:rFonts w:ascii="GHEA Grapalat" w:hAnsi="GHEA Grapalat"/>
        </w:rPr>
      </w:pPr>
      <w:r w:rsidRPr="00112477">
        <w:rPr>
          <w:rFonts w:ascii="GHEA Grapalat" w:hAnsi="GHEA Grapalat"/>
        </w:rPr>
        <w:t>Ն Ա Խ Ա Գ Ա Հ</w:t>
      </w:r>
    </w:p>
    <w:p w:rsidR="00F52B7A" w:rsidRPr="00112477" w:rsidRDefault="00F52B7A" w:rsidP="00F52B7A">
      <w:pPr>
        <w:rPr>
          <w:rFonts w:ascii="GHEA Grapalat" w:hAnsi="GHEA Grapalat"/>
          <w:b/>
        </w:rPr>
      </w:pPr>
    </w:p>
    <w:p w:rsidR="00F52B7A" w:rsidRPr="00112477" w:rsidRDefault="00F52B7A" w:rsidP="00F52B7A">
      <w:pPr>
        <w:rPr>
          <w:rFonts w:ascii="GHEA Grapalat" w:hAnsi="GHEA Grapalat"/>
          <w:noProof/>
        </w:rPr>
      </w:pPr>
      <w:r w:rsidRPr="00112477">
        <w:rPr>
          <w:rFonts w:ascii="GHEA Grapalat" w:hAnsi="GHEA Grapalat"/>
          <w:noProof/>
        </w:rPr>
        <mc:AlternateContent>
          <mc:Choice Requires="wps">
            <w:drawing>
              <wp:anchor distT="0" distB="0" distL="114300" distR="114300" simplePos="0" relativeHeight="251657216" behindDoc="0" locked="0" layoutInCell="1" allowOverlap="1" wp14:anchorId="0FEDB243" wp14:editId="2CDC6AF7">
                <wp:simplePos x="0" y="0"/>
                <wp:positionH relativeFrom="column">
                  <wp:posOffset>-456565</wp:posOffset>
                </wp:positionH>
                <wp:positionV relativeFrom="paragraph">
                  <wp:posOffset>-233045</wp:posOffset>
                </wp:positionV>
                <wp:extent cx="6400800" cy="0"/>
                <wp:effectExtent l="1968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FE184"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FTIgIAAEIEAAAOAAAAZHJzL2Uyb0RvYy54bWysU8GO2yAQvVfqPyDuWduJm2atOKvKTnrZ&#10;diNl+wEEsI2KAQGJE1X99w4kjrLtparqAx5g5vHmzczy6dRLdOTWCa1KnD2kGHFFNROqLfG3181k&#10;gZHzRDEiteIlPnOHn1bv3y0HU/Cp7rRk3CIAUa4YTIk7702RJI52vCfuQRuu4LLRticetrZNmCUD&#10;oPcymabpPBm0ZcZqyp2D0/pyiVcRv2k49S9N47hHssTAzcfVxnUf1mS1JEVriekEvdIg/8CiJ0LB&#10;ozeomniCDlb8AdULarXTjX+guk900wjKYw6QTZb+ls2uI4bHXEAcZ24yuf8HS78etxYJVuIZRor0&#10;UKKdt0S0nUeVVgoE1BbNgk6DcQW4V2prQ6b0pHbmWdPvDilddUS1PPJ9PRsAyUJE8iYkbJyB1/bD&#10;F83Ahxy8jqKdGtsHSJADnWJtzrfa8JNHFA7neZouUighHe8SUoyBxjr/meseBaPEUqggGynI8dn5&#10;QIQUo0s4VnojpIyllwoNkPsii9C9ASHYXsZgp6VgwTGEONvuK2nRkYRGil/MEG7u3aw+KBaBO07Y&#10;+mp7IuTFBiJSBTxIC6hdrUun/HhMH9eL9SKf5NP5epKndT35tKnyyXyTffxQz+qqqrOfgVqWF51g&#10;jKvAbuzaLP+7rrjOz6Xfbn17kyR5ix61A7LjP5KOdQ2lvDTFXrPz1o71hkaNztehCpNwvwf7fvRX&#10;vwA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BFzSFTIgIAAEIEAAAOAAAAAAAAAAAAAAAAAC4CAABkcnMvZTJvRG9jLnht&#10;bFBLAQItABQABgAIAAAAIQCh7FQb3gAAAAsBAAAPAAAAAAAAAAAAAAAAAHwEAABkcnMvZG93bnJl&#10;di54bWxQSwUGAAAAAAQABADzAAAAhwUAAAAA&#10;" strokeweight="3pt">
                <v:stroke linestyle="thinThin"/>
              </v:line>
            </w:pict>
          </mc:Fallback>
        </mc:AlternateContent>
      </w:r>
      <w:r w:rsidRPr="00112477">
        <w:rPr>
          <w:rFonts w:ascii="GHEA Grapalat" w:hAnsi="GHEA Grapalat"/>
          <w:noProof/>
        </w:rPr>
        <w:t>0095, ք.Երևան, Մ.Բաղրամյան պող.19</w:t>
      </w:r>
    </w:p>
    <w:p w:rsidR="00F52B7A" w:rsidRPr="00112477" w:rsidRDefault="00F52B7A" w:rsidP="00F52B7A">
      <w:pPr>
        <w:ind w:left="5160"/>
        <w:jc w:val="both"/>
        <w:rPr>
          <w:rFonts w:ascii="GHEA Grapalat" w:hAnsi="GHEA Grapalat" w:cs="Times Armenian"/>
          <w:lang w:val="af-ZA"/>
        </w:rPr>
      </w:pPr>
      <w:r w:rsidRPr="00112477">
        <w:rPr>
          <w:rFonts w:ascii="GHEA Grapalat" w:hAnsi="GHEA Grapalat" w:cs="Sylfaen"/>
          <w:lang w:val="af-ZA"/>
        </w:rPr>
        <w:t>ՀԱՅԱՍՏԱՆԻ</w:t>
      </w:r>
      <w:r w:rsidRPr="00112477">
        <w:rPr>
          <w:rFonts w:ascii="GHEA Grapalat" w:hAnsi="GHEA Grapalat" w:cs="Times Armenian"/>
          <w:lang w:val="af-ZA"/>
        </w:rPr>
        <w:t xml:space="preserve"> </w:t>
      </w:r>
      <w:r w:rsidRPr="00112477">
        <w:rPr>
          <w:rFonts w:ascii="GHEA Grapalat" w:hAnsi="GHEA Grapalat" w:cs="Sylfaen"/>
          <w:lang w:val="af-ZA"/>
        </w:rPr>
        <w:t>ՀԱՆՐԱՊԵՏՈՒԹՅԱՆ</w:t>
      </w:r>
    </w:p>
    <w:p w:rsidR="00F52B7A" w:rsidRPr="00112477" w:rsidRDefault="00F52B7A" w:rsidP="00F52B7A">
      <w:pPr>
        <w:ind w:left="5160"/>
        <w:jc w:val="both"/>
        <w:rPr>
          <w:rFonts w:ascii="GHEA Grapalat" w:hAnsi="GHEA Grapalat" w:cs="Times Armenian"/>
          <w:lang w:val="af-ZA"/>
        </w:rPr>
      </w:pPr>
      <w:r w:rsidRPr="00112477">
        <w:rPr>
          <w:rFonts w:ascii="GHEA Grapalat" w:hAnsi="GHEA Grapalat" w:cs="Sylfaen"/>
          <w:lang w:val="af-ZA"/>
        </w:rPr>
        <w:t xml:space="preserve">ՎԱՐՉԱՊԵՏԻ ՊԱՇՏՈՆԱԿԱՏԱՐ </w:t>
      </w:r>
    </w:p>
    <w:p w:rsidR="00F52B7A" w:rsidRPr="00112477" w:rsidRDefault="00F52B7A" w:rsidP="00F52B7A">
      <w:pPr>
        <w:ind w:left="5160"/>
        <w:jc w:val="both"/>
        <w:rPr>
          <w:rFonts w:ascii="GHEA Grapalat" w:hAnsi="GHEA Grapalat" w:cs="Times Armenian"/>
          <w:lang w:val="af-ZA"/>
        </w:rPr>
      </w:pPr>
      <w:r w:rsidRPr="00112477">
        <w:rPr>
          <w:rFonts w:ascii="GHEA Grapalat" w:hAnsi="GHEA Grapalat" w:cs="Sylfaen"/>
          <w:lang w:val="af-ZA"/>
        </w:rPr>
        <w:t>ՊԱՐՈՆ</w:t>
      </w:r>
      <w:r w:rsidRPr="00112477">
        <w:rPr>
          <w:rFonts w:ascii="GHEA Grapalat" w:hAnsi="GHEA Grapalat" w:cs="Times Armenian"/>
          <w:lang w:val="af-ZA"/>
        </w:rPr>
        <w:t xml:space="preserve">  </w:t>
      </w:r>
      <w:r w:rsidRPr="00112477">
        <w:rPr>
          <w:rFonts w:ascii="GHEA Grapalat" w:hAnsi="GHEA Grapalat" w:cs="Times Armenian"/>
        </w:rPr>
        <w:t>ՆԻԿՈԼ</w:t>
      </w:r>
      <w:r w:rsidRPr="00112477">
        <w:rPr>
          <w:rFonts w:ascii="GHEA Grapalat" w:hAnsi="GHEA Grapalat" w:cs="Times Armenian"/>
          <w:lang w:val="af-ZA"/>
        </w:rPr>
        <w:t xml:space="preserve"> </w:t>
      </w:r>
      <w:r w:rsidRPr="00112477">
        <w:rPr>
          <w:rFonts w:ascii="GHEA Grapalat" w:hAnsi="GHEA Grapalat" w:cs="Times Armenian"/>
        </w:rPr>
        <w:t>ՓԱՇԻՆՅԱՆԻՆ</w:t>
      </w:r>
    </w:p>
    <w:p w:rsidR="00F52B7A" w:rsidRPr="00112477" w:rsidRDefault="00F52B7A" w:rsidP="00F52B7A">
      <w:pPr>
        <w:ind w:left="5160"/>
        <w:jc w:val="both"/>
        <w:rPr>
          <w:rFonts w:ascii="GHEA Grapalat" w:hAnsi="GHEA Grapalat"/>
          <w:lang w:val="af-ZA"/>
        </w:rPr>
      </w:pPr>
    </w:p>
    <w:p w:rsidR="00F52B7A" w:rsidRPr="00112477" w:rsidRDefault="00F52B7A" w:rsidP="00F52B7A">
      <w:pPr>
        <w:ind w:left="5160"/>
        <w:jc w:val="both"/>
        <w:rPr>
          <w:rFonts w:ascii="GHEA Grapalat" w:hAnsi="GHEA Grapalat"/>
          <w:lang w:val="af-ZA"/>
        </w:rPr>
      </w:pPr>
    </w:p>
    <w:p w:rsidR="00F52B7A" w:rsidRPr="00112477" w:rsidRDefault="00F52B7A" w:rsidP="00F52B7A">
      <w:pPr>
        <w:pStyle w:val="Title"/>
        <w:spacing w:line="360" w:lineRule="auto"/>
        <w:ind w:left="0" w:firstLine="0"/>
        <w:jc w:val="both"/>
        <w:rPr>
          <w:rFonts w:ascii="GHEA Grapalat" w:hAnsi="GHEA Grapalat" w:cs="Sylfaen"/>
          <w:color w:val="auto"/>
          <w:spacing w:val="10"/>
          <w:sz w:val="22"/>
          <w:szCs w:val="22"/>
          <w:u w:val="none"/>
          <w:lang w:val="af-ZA"/>
        </w:rPr>
      </w:pPr>
      <w:r w:rsidRPr="00112477">
        <w:rPr>
          <w:rFonts w:ascii="GHEA Grapalat" w:hAnsi="GHEA Grapalat" w:cs="Sylfaen"/>
          <w:color w:val="auto"/>
          <w:spacing w:val="10"/>
          <w:sz w:val="22"/>
          <w:szCs w:val="22"/>
          <w:u w:val="none"/>
          <w:lang w:val="af-ZA"/>
        </w:rPr>
        <w:t xml:space="preserve">      Հարգելի պարոն Փաշինյան, </w:t>
      </w:r>
    </w:p>
    <w:p w:rsidR="00F52B7A" w:rsidRPr="00112477" w:rsidRDefault="00F52B7A" w:rsidP="00F52B7A">
      <w:pPr>
        <w:pStyle w:val="Title"/>
        <w:spacing w:line="360" w:lineRule="auto"/>
        <w:ind w:left="0" w:firstLine="0"/>
        <w:jc w:val="both"/>
        <w:rPr>
          <w:rFonts w:ascii="GHEA Grapalat" w:hAnsi="GHEA Grapalat" w:cs="Sylfaen"/>
          <w:color w:val="auto"/>
          <w:spacing w:val="10"/>
          <w:sz w:val="22"/>
          <w:szCs w:val="22"/>
          <w:u w:val="none"/>
          <w:lang w:val="af-ZA"/>
        </w:rPr>
      </w:pPr>
      <w:r w:rsidRPr="00112477">
        <w:rPr>
          <w:rFonts w:ascii="GHEA Grapalat" w:hAnsi="GHEA Grapalat" w:cs="Sylfaen"/>
          <w:color w:val="auto"/>
          <w:spacing w:val="10"/>
          <w:sz w:val="22"/>
          <w:szCs w:val="22"/>
          <w:u w:val="none"/>
          <w:lang w:val="af-ZA"/>
        </w:rPr>
        <w:t xml:space="preserve">     Ձեզ եմ ուղարկում Հայաստանի Հանրապետության Ազգային ժողովի պատգամավոր Ռուստամ Մախմուդյանի կողմից օրենսդրական նախաձեռնության կարգով ներկայացված «Հայաստանի Հանրապետության դատական օրենսգիրք» Հայաստանի Հանրապետության սահմանադրական օրենքում փոփոխություն և լրացումներ կատարելու մասին»   Հայաստանի Հանրապետության սահմանադրական օրենքի նախագիծը (Պ-404-24.10.2018-ՊԻՄԻ-011/0):  </w:t>
      </w:r>
    </w:p>
    <w:p w:rsidR="00F52B7A" w:rsidRPr="00112477" w:rsidRDefault="00F52B7A" w:rsidP="00F52B7A">
      <w:pPr>
        <w:pStyle w:val="Title"/>
        <w:spacing w:line="360" w:lineRule="auto"/>
        <w:ind w:left="0" w:firstLine="0"/>
        <w:jc w:val="both"/>
        <w:rPr>
          <w:rFonts w:ascii="GHEA Grapalat" w:hAnsi="GHEA Grapalat" w:cs="Sylfaen"/>
          <w:color w:val="auto"/>
          <w:spacing w:val="10"/>
          <w:sz w:val="22"/>
          <w:szCs w:val="22"/>
          <w:u w:val="none"/>
          <w:lang w:val="af-ZA"/>
        </w:rPr>
      </w:pPr>
    </w:p>
    <w:p w:rsidR="00F52B7A" w:rsidRPr="00112477" w:rsidRDefault="00F52B7A" w:rsidP="00F52B7A">
      <w:pPr>
        <w:pStyle w:val="Title"/>
        <w:spacing w:line="360" w:lineRule="auto"/>
        <w:ind w:left="0" w:firstLine="0"/>
        <w:jc w:val="both"/>
        <w:rPr>
          <w:rFonts w:ascii="GHEA Grapalat" w:hAnsi="GHEA Grapalat" w:cs="Sylfaen"/>
          <w:color w:val="auto"/>
          <w:spacing w:val="10"/>
          <w:sz w:val="22"/>
          <w:szCs w:val="22"/>
          <w:u w:val="none"/>
          <w:lang w:val="af-ZA"/>
        </w:rPr>
      </w:pPr>
      <w:r w:rsidRPr="00112477">
        <w:rPr>
          <w:rFonts w:ascii="GHEA Grapalat" w:hAnsi="GHEA Grapalat"/>
          <w:noProof/>
          <w:sz w:val="22"/>
          <w:szCs w:val="22"/>
          <w:u w:val="none"/>
          <w:lang w:val="en-US" w:eastAsia="en-US"/>
        </w:rPr>
        <w:drawing>
          <wp:anchor distT="0" distB="0" distL="114300" distR="114300" simplePos="0" relativeHeight="251658240" behindDoc="0" locked="0" layoutInCell="1" allowOverlap="1" wp14:anchorId="1F00492B" wp14:editId="6903BC61">
            <wp:simplePos x="0" y="0"/>
            <wp:positionH relativeFrom="column">
              <wp:posOffset>1948180</wp:posOffset>
            </wp:positionH>
            <wp:positionV relativeFrom="paragraph">
              <wp:posOffset>187325</wp:posOffset>
            </wp:positionV>
            <wp:extent cx="2539365" cy="12700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9365"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B7A" w:rsidRPr="00112477" w:rsidRDefault="00F52B7A" w:rsidP="00F52B7A">
      <w:pPr>
        <w:tabs>
          <w:tab w:val="left" w:pos="2240"/>
        </w:tabs>
        <w:spacing w:line="360" w:lineRule="auto"/>
        <w:ind w:right="142"/>
        <w:rPr>
          <w:rFonts w:ascii="GHEA Grapalat" w:hAnsi="GHEA Grapalat" w:cs="Sylfaen"/>
          <w:spacing w:val="10"/>
          <w:lang w:val="af-ZA"/>
        </w:rPr>
      </w:pPr>
      <w:r w:rsidRPr="00112477">
        <w:rPr>
          <w:rFonts w:ascii="GHEA Grapalat" w:hAnsi="GHEA Grapalat"/>
          <w:lang w:val="af-ZA"/>
        </w:rPr>
        <w:t xml:space="preserve"> </w:t>
      </w:r>
    </w:p>
    <w:p w:rsidR="00F52B7A" w:rsidRPr="00112477" w:rsidRDefault="00F52B7A" w:rsidP="00F52B7A">
      <w:pPr>
        <w:pStyle w:val="Title"/>
        <w:spacing w:line="360" w:lineRule="auto"/>
        <w:ind w:left="-540" w:right="-387"/>
        <w:rPr>
          <w:rFonts w:ascii="GHEA Grapalat" w:hAnsi="GHEA Grapalat" w:cs="Sylfaen"/>
          <w:color w:val="auto"/>
          <w:spacing w:val="10"/>
          <w:sz w:val="22"/>
          <w:szCs w:val="22"/>
          <w:u w:val="none"/>
          <w:lang w:val="af-ZA" w:eastAsia="en-US"/>
        </w:rPr>
      </w:pPr>
      <w:r w:rsidRPr="00112477">
        <w:rPr>
          <w:rFonts w:ascii="GHEA Grapalat" w:hAnsi="GHEA Grapalat" w:cs="Sylfaen"/>
          <w:color w:val="auto"/>
          <w:spacing w:val="0"/>
          <w:sz w:val="22"/>
          <w:szCs w:val="22"/>
          <w:u w:val="none"/>
          <w:lang w:val="af-ZA"/>
        </w:rPr>
        <w:t xml:space="preserve">                                                                                    </w:t>
      </w:r>
      <w:r w:rsidRPr="00112477">
        <w:rPr>
          <w:rFonts w:ascii="GHEA Grapalat" w:hAnsi="GHEA Grapalat" w:cs="Sylfaen"/>
          <w:color w:val="auto"/>
          <w:spacing w:val="0"/>
          <w:sz w:val="22"/>
          <w:szCs w:val="22"/>
          <w:u w:val="none"/>
        </w:rPr>
        <w:t>ԱՐԱ ԲԱԲԼՈՅԱՆ</w:t>
      </w:r>
    </w:p>
    <w:tbl>
      <w:tblPr>
        <w:tblW w:w="0" w:type="auto"/>
        <w:tblLook w:val="01E0" w:firstRow="1" w:lastRow="1" w:firstColumn="1" w:lastColumn="1" w:noHBand="0" w:noVBand="0"/>
      </w:tblPr>
      <w:tblGrid>
        <w:gridCol w:w="3190"/>
        <w:gridCol w:w="3190"/>
        <w:gridCol w:w="3190"/>
      </w:tblGrid>
      <w:tr w:rsidR="00F52B7A" w:rsidRPr="00112477" w:rsidTr="00F52B7A">
        <w:tc>
          <w:tcPr>
            <w:tcW w:w="3190" w:type="dxa"/>
          </w:tcPr>
          <w:p w:rsidR="00F52B7A" w:rsidRPr="00112477" w:rsidRDefault="00F52B7A">
            <w:pPr>
              <w:pStyle w:val="Title"/>
              <w:spacing w:line="360" w:lineRule="auto"/>
              <w:ind w:left="0" w:firstLine="0"/>
              <w:rPr>
                <w:rFonts w:ascii="GHEA Grapalat" w:hAnsi="GHEA Grapalat" w:cs="Sylfaen"/>
                <w:color w:val="auto"/>
                <w:spacing w:val="10"/>
                <w:sz w:val="22"/>
                <w:szCs w:val="22"/>
                <w:u w:val="none"/>
                <w:lang w:val="af-ZA"/>
              </w:rPr>
            </w:pPr>
            <w:r w:rsidRPr="00112477">
              <w:rPr>
                <w:rFonts w:ascii="GHEA Grapalat" w:hAnsi="GHEA Grapalat" w:cs="Sylfaen"/>
                <w:color w:val="auto"/>
                <w:spacing w:val="10"/>
                <w:sz w:val="22"/>
                <w:szCs w:val="22"/>
                <w:u w:val="none"/>
                <w:lang w:val="af-ZA"/>
              </w:rPr>
              <w:t>2018թ. հոկտեմբերի 24</w:t>
            </w:r>
          </w:p>
          <w:p w:rsidR="00F52B7A" w:rsidRPr="00112477" w:rsidRDefault="00F52B7A">
            <w:pPr>
              <w:pStyle w:val="Title"/>
              <w:spacing w:line="360" w:lineRule="auto"/>
              <w:ind w:left="0" w:firstLine="0"/>
              <w:rPr>
                <w:rFonts w:ascii="GHEA Grapalat" w:hAnsi="GHEA Grapalat" w:cs="Sylfaen"/>
                <w:color w:val="auto"/>
                <w:spacing w:val="10"/>
                <w:sz w:val="22"/>
                <w:szCs w:val="22"/>
                <w:u w:val="none"/>
                <w:lang w:val="af-ZA"/>
              </w:rPr>
            </w:pPr>
          </w:p>
        </w:tc>
        <w:tc>
          <w:tcPr>
            <w:tcW w:w="3190" w:type="dxa"/>
          </w:tcPr>
          <w:p w:rsidR="00F52B7A" w:rsidRPr="00112477" w:rsidRDefault="00F52B7A">
            <w:pPr>
              <w:pStyle w:val="Title"/>
              <w:spacing w:line="360" w:lineRule="auto"/>
              <w:ind w:left="0" w:firstLine="0"/>
              <w:jc w:val="right"/>
              <w:rPr>
                <w:rFonts w:ascii="GHEA Grapalat" w:hAnsi="GHEA Grapalat" w:cs="Sylfaen"/>
                <w:color w:val="auto"/>
                <w:spacing w:val="10"/>
                <w:sz w:val="22"/>
                <w:szCs w:val="22"/>
                <w:u w:val="none"/>
                <w:lang w:val="af-ZA"/>
              </w:rPr>
            </w:pPr>
          </w:p>
        </w:tc>
        <w:tc>
          <w:tcPr>
            <w:tcW w:w="3190" w:type="dxa"/>
          </w:tcPr>
          <w:p w:rsidR="00F52B7A" w:rsidRPr="00112477" w:rsidRDefault="00F52B7A">
            <w:pPr>
              <w:pStyle w:val="Title"/>
              <w:spacing w:line="360" w:lineRule="auto"/>
              <w:ind w:left="0" w:firstLine="0"/>
              <w:jc w:val="right"/>
              <w:rPr>
                <w:rFonts w:ascii="GHEA Grapalat" w:hAnsi="GHEA Grapalat" w:cs="Sylfaen"/>
                <w:color w:val="auto"/>
                <w:spacing w:val="10"/>
                <w:sz w:val="22"/>
                <w:szCs w:val="22"/>
                <w:u w:val="none"/>
                <w:lang w:val="af-ZA"/>
              </w:rPr>
            </w:pPr>
          </w:p>
        </w:tc>
      </w:tr>
    </w:tbl>
    <w:p w:rsidR="008A73A9" w:rsidRPr="00112477" w:rsidRDefault="008A73A9" w:rsidP="00F52B7A">
      <w:pPr>
        <w:spacing w:after="0" w:line="240" w:lineRule="auto"/>
        <w:jc w:val="right"/>
        <w:rPr>
          <w:rFonts w:ascii="GHEA Grapalat" w:eastAsia="Times New Roman" w:hAnsi="GHEA Grapalat"/>
          <w:i/>
          <w:iCs/>
          <w:lang w:val="en-GB" w:eastAsia="en-GB"/>
        </w:rPr>
      </w:pPr>
    </w:p>
    <w:p w:rsidR="008A73A9" w:rsidRPr="00112477" w:rsidRDefault="008A73A9" w:rsidP="00F52B7A">
      <w:pPr>
        <w:spacing w:after="0" w:line="240" w:lineRule="auto"/>
        <w:jc w:val="right"/>
        <w:rPr>
          <w:rFonts w:ascii="GHEA Grapalat" w:eastAsia="Times New Roman" w:hAnsi="GHEA Grapalat"/>
          <w:i/>
          <w:iCs/>
          <w:lang w:val="en-GB" w:eastAsia="en-GB"/>
        </w:rPr>
      </w:pPr>
    </w:p>
    <w:p w:rsidR="008A73A9" w:rsidRPr="00112477" w:rsidRDefault="008A73A9" w:rsidP="00F52B7A">
      <w:pPr>
        <w:spacing w:after="0" w:line="240" w:lineRule="auto"/>
        <w:jc w:val="right"/>
        <w:rPr>
          <w:rFonts w:ascii="GHEA Grapalat" w:eastAsia="Times New Roman" w:hAnsi="GHEA Grapalat"/>
          <w:i/>
          <w:iCs/>
          <w:lang w:val="en-GB" w:eastAsia="en-GB"/>
        </w:rPr>
      </w:pPr>
    </w:p>
    <w:p w:rsidR="008A73A9" w:rsidRPr="00112477" w:rsidRDefault="008A73A9" w:rsidP="00F52B7A">
      <w:pPr>
        <w:spacing w:after="0" w:line="240" w:lineRule="auto"/>
        <w:jc w:val="right"/>
        <w:rPr>
          <w:rFonts w:ascii="GHEA Grapalat" w:eastAsia="Times New Roman" w:hAnsi="GHEA Grapalat"/>
          <w:i/>
          <w:iCs/>
          <w:lang w:val="en-GB" w:eastAsia="en-GB"/>
        </w:rPr>
      </w:pPr>
    </w:p>
    <w:p w:rsidR="008F76D7" w:rsidRPr="00112477" w:rsidRDefault="008F76D7" w:rsidP="00F52B7A">
      <w:pPr>
        <w:spacing w:after="0" w:line="240" w:lineRule="auto"/>
        <w:jc w:val="right"/>
        <w:rPr>
          <w:rFonts w:ascii="GHEA Grapalat" w:eastAsia="Times New Roman" w:hAnsi="GHEA Grapalat"/>
          <w:i/>
          <w:iCs/>
          <w:lang w:val="en-GB" w:eastAsia="en-GB"/>
        </w:rPr>
      </w:pPr>
    </w:p>
    <w:p w:rsidR="008F76D7" w:rsidRPr="00112477" w:rsidRDefault="008F76D7" w:rsidP="00F52B7A">
      <w:pPr>
        <w:spacing w:after="0" w:line="240" w:lineRule="auto"/>
        <w:jc w:val="right"/>
        <w:rPr>
          <w:rFonts w:ascii="GHEA Grapalat" w:eastAsia="Times New Roman" w:hAnsi="GHEA Grapalat"/>
          <w:i/>
          <w:iCs/>
          <w:lang w:val="en-GB" w:eastAsia="en-GB"/>
        </w:rPr>
      </w:pPr>
    </w:p>
    <w:p w:rsidR="008F76D7" w:rsidRPr="00112477" w:rsidRDefault="008F76D7" w:rsidP="00F52B7A">
      <w:pPr>
        <w:spacing w:after="0" w:line="240" w:lineRule="auto"/>
        <w:jc w:val="right"/>
        <w:rPr>
          <w:rFonts w:ascii="GHEA Grapalat" w:eastAsia="Times New Roman" w:hAnsi="GHEA Grapalat"/>
          <w:i/>
          <w:iCs/>
          <w:lang w:val="en-GB" w:eastAsia="en-GB"/>
        </w:rPr>
      </w:pPr>
    </w:p>
    <w:p w:rsidR="008F76D7" w:rsidRPr="00112477" w:rsidRDefault="008F76D7" w:rsidP="00F52B7A">
      <w:pPr>
        <w:spacing w:after="0" w:line="240" w:lineRule="auto"/>
        <w:jc w:val="right"/>
        <w:rPr>
          <w:rFonts w:ascii="GHEA Grapalat" w:eastAsia="Times New Roman" w:hAnsi="GHEA Grapalat"/>
          <w:i/>
          <w:iCs/>
          <w:lang w:val="en-GB" w:eastAsia="en-GB"/>
        </w:rPr>
      </w:pPr>
    </w:p>
    <w:p w:rsidR="00F52B7A" w:rsidRPr="00112477" w:rsidRDefault="00F52B7A" w:rsidP="00F52B7A">
      <w:pPr>
        <w:spacing w:after="0" w:line="240" w:lineRule="auto"/>
        <w:jc w:val="right"/>
        <w:rPr>
          <w:rFonts w:ascii="GHEA Grapalat" w:eastAsia="Times New Roman" w:hAnsi="GHEA Grapalat"/>
          <w:lang w:val="en-GB" w:eastAsia="en-GB"/>
        </w:rPr>
      </w:pPr>
      <w:r w:rsidRPr="00112477">
        <w:rPr>
          <w:rFonts w:ascii="GHEA Grapalat" w:eastAsia="Times New Roman" w:hAnsi="GHEA Grapalat"/>
          <w:i/>
          <w:iCs/>
          <w:lang w:val="en-GB" w:eastAsia="en-GB"/>
        </w:rPr>
        <w:t>ՆԱԽԱԳԻԾ</w:t>
      </w:r>
    </w:p>
    <w:p w:rsidR="00F52B7A" w:rsidRPr="00112477" w:rsidRDefault="00F52B7A" w:rsidP="00F52B7A">
      <w:pPr>
        <w:spacing w:after="0" w:line="240" w:lineRule="auto"/>
        <w:rPr>
          <w:rFonts w:ascii="GHEA Grapalat" w:eastAsia="Times New Roman" w:hAnsi="GHEA Grapalat"/>
          <w:lang w:val="en-GB" w:eastAsia="en-GB"/>
        </w:rPr>
      </w:pPr>
      <w:r w:rsidRPr="00112477">
        <w:rPr>
          <w:rFonts w:ascii="GHEA Grapalat" w:eastAsia="Times New Roman" w:hAnsi="GHEA Grapalat"/>
          <w:i/>
          <w:iCs/>
          <w:lang w:val="en-GB" w:eastAsia="en-GB"/>
        </w:rPr>
        <w:t>Պ-404-24.10.2018-ՊԻՄԻ-011/0</w:t>
      </w:r>
    </w:p>
    <w:p w:rsidR="00F52B7A" w:rsidRPr="00112477" w:rsidRDefault="00F52B7A" w:rsidP="00F52B7A">
      <w:pPr>
        <w:spacing w:before="100" w:beforeAutospacing="1" w:after="100" w:afterAutospacing="1" w:line="240" w:lineRule="auto"/>
        <w:jc w:val="center"/>
        <w:outlineLvl w:val="1"/>
        <w:rPr>
          <w:rFonts w:ascii="GHEA Grapalat" w:eastAsia="Times New Roman" w:hAnsi="GHEA Grapalat"/>
          <w:b/>
          <w:bCs/>
          <w:lang w:val="en-GB" w:eastAsia="en-GB"/>
        </w:rPr>
      </w:pPr>
      <w:r w:rsidRPr="00112477">
        <w:rPr>
          <w:rFonts w:ascii="GHEA Grapalat" w:eastAsia="Times New Roman" w:hAnsi="GHEA Grapalat"/>
          <w:b/>
          <w:bCs/>
          <w:lang w:val="en-GB" w:eastAsia="en-GB"/>
        </w:rPr>
        <w:t xml:space="preserve">ՀԱՅԱՍՏԱՆԻ ՀԱՆՐԱՊԵՏՈՒԹՅԱՆ </w:t>
      </w:r>
      <w:r w:rsidRPr="00112477">
        <w:rPr>
          <w:rFonts w:ascii="GHEA Grapalat" w:eastAsia="Times New Roman" w:hAnsi="GHEA Grapalat"/>
          <w:b/>
          <w:bCs/>
          <w:lang w:val="en-GB" w:eastAsia="en-GB"/>
        </w:rPr>
        <w:br/>
        <w:t>ՕՐԵՆՔԸ</w:t>
      </w:r>
    </w:p>
    <w:p w:rsidR="00F52B7A" w:rsidRPr="00112477" w:rsidRDefault="00F52B7A" w:rsidP="00F52B7A">
      <w:pPr>
        <w:spacing w:before="100" w:beforeAutospacing="1" w:after="100" w:afterAutospacing="1" w:line="240" w:lineRule="auto"/>
        <w:jc w:val="center"/>
        <w:outlineLvl w:val="2"/>
        <w:rPr>
          <w:rFonts w:ascii="GHEA Grapalat" w:eastAsia="Times New Roman" w:hAnsi="GHEA Grapalat"/>
          <w:b/>
          <w:bCs/>
          <w:lang w:val="en-GB" w:eastAsia="en-GB"/>
        </w:rPr>
      </w:pPr>
      <w:r w:rsidRPr="00112477">
        <w:rPr>
          <w:rFonts w:ascii="GHEA Grapalat" w:eastAsia="Times New Roman" w:hAnsi="GHEA Grapalat"/>
          <w:b/>
          <w:bCs/>
          <w:lang w:val="en-GB" w:eastAsia="en-GB"/>
        </w:rPr>
        <w:t>«ՀԱՅԱՍՏԱՆԻ ՀԱՆՐԱՊԵՏՈՒԹՅԱՆ ԴԱՏԱԿԱՆ ՕՐԵՆՍԳԻՐՔ» ՀԱՅԱՍՏԱՆԻ ՀԱՆՐԱՊԵՏՈՒԹՅԱՆ ՍԱՀՄԱՆԱԴՐԱԿԱՆ ՕՐԵՆՔՈՒՄ ՓՈՓՈԽՈՒԹՅՈՒՆ ԵՎ ԼՐԱՑՈՒՄՆԵՐ ԿԱՏԱՐԵԼՈՒ ՄԱՍԻՆ</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b/>
          <w:bCs/>
          <w:i/>
          <w:iCs/>
          <w:lang w:val="en-GB" w:eastAsia="en-GB"/>
        </w:rPr>
        <w:t xml:space="preserve">Հոդված 1. </w:t>
      </w:r>
      <w:r w:rsidRPr="00112477">
        <w:rPr>
          <w:rFonts w:ascii="GHEA Grapalat" w:eastAsia="Times New Roman" w:hAnsi="GHEA Grapalat"/>
          <w:lang w:val="en-GB" w:eastAsia="en-GB"/>
        </w:rPr>
        <w:t xml:space="preserve">«Հայաստանի Հանրապետության դատական օրենսգիրք» 2018 թվականի փետրվարի 7-ի ՀՕ-95-Ն սահմանադրական օրենքի (այսուհետ` Օրենք) 89-րդ հոդվածի 1-ին մասը լրացնել նոր՝ 25.1-րդ կետով.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lang w:val="en-GB" w:eastAsia="en-GB"/>
        </w:rPr>
        <w:t xml:space="preserve">«25.1) սահմանում է դատավորների ներքին կարգապահական </w:t>
      </w:r>
      <w:proofErr w:type="gramStart"/>
      <w:r w:rsidRPr="00112477">
        <w:rPr>
          <w:rFonts w:ascii="GHEA Grapalat" w:eastAsia="Times New Roman" w:hAnsi="GHEA Grapalat"/>
          <w:lang w:val="en-GB" w:eastAsia="en-GB"/>
        </w:rPr>
        <w:t>կանոնները.»</w:t>
      </w:r>
      <w:proofErr w:type="gramEnd"/>
      <w:r w:rsidRPr="00112477">
        <w:rPr>
          <w:rFonts w:ascii="GHEA Grapalat" w:eastAsia="Times New Roman" w:hAnsi="GHEA Grapalat"/>
          <w:lang w:val="en-GB" w:eastAsia="en-GB"/>
        </w:rPr>
        <w:t xml:space="preserve">: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b/>
          <w:bCs/>
          <w:i/>
          <w:iCs/>
          <w:lang w:val="en-GB" w:eastAsia="en-GB"/>
        </w:rPr>
        <w:t xml:space="preserve">Հոդված 2. </w:t>
      </w:r>
      <w:r w:rsidRPr="00112477">
        <w:rPr>
          <w:rFonts w:ascii="GHEA Grapalat" w:eastAsia="Times New Roman" w:hAnsi="GHEA Grapalat"/>
          <w:lang w:val="en-GB" w:eastAsia="en-GB"/>
        </w:rPr>
        <w:t xml:space="preserve">Օրենքի 89-րդ հոդվածի 1-ին մասը լրացնել նոր՝ 44.1-րդ կետով.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lang w:val="en-GB" w:eastAsia="en-GB"/>
        </w:rPr>
        <w:t xml:space="preserve">«44.1) դատավորի դիմումի հիման վրա իրավական հարցերի վերաբերյալ տալիս է խորհրդատվական բնույթի </w:t>
      </w:r>
      <w:proofErr w:type="gramStart"/>
      <w:r w:rsidRPr="00112477">
        <w:rPr>
          <w:rFonts w:ascii="GHEA Grapalat" w:eastAsia="Times New Roman" w:hAnsi="GHEA Grapalat"/>
          <w:lang w:val="en-GB" w:eastAsia="en-GB"/>
        </w:rPr>
        <w:t>պարզաբանումներ.»</w:t>
      </w:r>
      <w:proofErr w:type="gramEnd"/>
      <w:r w:rsidRPr="00112477">
        <w:rPr>
          <w:rFonts w:ascii="GHEA Grapalat" w:eastAsia="Times New Roman" w:hAnsi="GHEA Grapalat"/>
          <w:lang w:val="en-GB" w:eastAsia="en-GB"/>
        </w:rPr>
        <w:t xml:space="preserve">: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b/>
          <w:bCs/>
          <w:i/>
          <w:iCs/>
          <w:lang w:val="en-GB" w:eastAsia="en-GB"/>
        </w:rPr>
        <w:t xml:space="preserve">Հոդված 3. </w:t>
      </w:r>
      <w:r w:rsidRPr="00112477">
        <w:rPr>
          <w:rFonts w:ascii="GHEA Grapalat" w:eastAsia="Times New Roman" w:hAnsi="GHEA Grapalat"/>
          <w:lang w:val="en-GB" w:eastAsia="en-GB"/>
        </w:rPr>
        <w:t xml:space="preserve">Օրենքի 89-րդ հոդվածի 2-րդ մասում «25-րդ» բառը փոխարինել «25.1-րդ» բառով: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b/>
          <w:bCs/>
          <w:i/>
          <w:iCs/>
          <w:lang w:val="en-GB" w:eastAsia="en-GB"/>
        </w:rPr>
        <w:t xml:space="preserve">Հոդված 4. </w:t>
      </w:r>
      <w:r w:rsidRPr="00112477">
        <w:rPr>
          <w:rFonts w:ascii="GHEA Grapalat" w:eastAsia="Times New Roman" w:hAnsi="GHEA Grapalat"/>
          <w:lang w:val="en-GB" w:eastAsia="en-GB"/>
        </w:rPr>
        <w:t xml:space="preserve">Օրենքի 89-րդ հոդվածը լրացնել նոր՝ 3-րդ մասով.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lang w:val="en-GB" w:eastAsia="en-GB"/>
        </w:rPr>
        <w:t xml:space="preserve">«3. Բարձրագույն դատական խորհրդի կողմից սույն հոդվածի 1-ին մասի 1-6-րդ, 8-9-րդ, 18-րդ եւ 24-րդ կետերով նախատեսված լիազորություններն իրականացնելիս ընդունվող որոշումները բողոքարկման ենթակա չեն: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b/>
          <w:bCs/>
          <w:i/>
          <w:iCs/>
          <w:lang w:val="en-GB" w:eastAsia="en-GB"/>
        </w:rPr>
        <w:t xml:space="preserve">Հոդված 5. </w:t>
      </w:r>
      <w:r w:rsidRPr="00112477">
        <w:rPr>
          <w:rFonts w:ascii="GHEA Grapalat" w:eastAsia="Times New Roman" w:hAnsi="GHEA Grapalat"/>
          <w:lang w:val="en-GB" w:eastAsia="en-GB"/>
        </w:rPr>
        <w:t xml:space="preserve">Օրենքի 140-րդ հոդվածը լրացնել նոր՝ 5-րդ մասով.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lang w:val="en-GB" w:eastAsia="en-GB"/>
        </w:rPr>
        <w:t xml:space="preserve">«5. Գնահատման արդյունքների վերաբերյալ որոշումը բողոքարկման ենթակա </w:t>
      </w:r>
      <w:proofErr w:type="gramStart"/>
      <w:r w:rsidRPr="00112477">
        <w:rPr>
          <w:rFonts w:ascii="GHEA Grapalat" w:eastAsia="Times New Roman" w:hAnsi="GHEA Grapalat"/>
          <w:lang w:val="en-GB" w:eastAsia="en-GB"/>
        </w:rPr>
        <w:t>չէ:?:</w:t>
      </w:r>
      <w:proofErr w:type="gramEnd"/>
      <w:r w:rsidRPr="00112477">
        <w:rPr>
          <w:rFonts w:ascii="GHEA Grapalat" w:eastAsia="Times New Roman" w:hAnsi="GHEA Grapalat"/>
          <w:b/>
          <w:bCs/>
          <w:lang w:val="en-GB" w:eastAsia="en-GB"/>
        </w:rPr>
        <w:t xml:space="preserve">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b/>
          <w:bCs/>
          <w:i/>
          <w:iCs/>
          <w:lang w:val="en-GB" w:eastAsia="en-GB"/>
        </w:rPr>
        <w:t xml:space="preserve">Հոդված 6. </w:t>
      </w:r>
      <w:r w:rsidRPr="00112477">
        <w:rPr>
          <w:rFonts w:ascii="GHEA Grapalat" w:eastAsia="Times New Roman" w:hAnsi="GHEA Grapalat"/>
          <w:lang w:val="en-GB" w:eastAsia="en-GB"/>
        </w:rPr>
        <w:t xml:space="preserve">Սույն օրենքն ուժի մեջ է մտնում պաշտոնական հրապարակման օրվան հաջորդող տասներորդ օրը: </w:t>
      </w:r>
      <w:r w:rsidRPr="00112477">
        <w:rPr>
          <w:rFonts w:ascii="GHEA Grapalat" w:eastAsia="Times New Roman" w:hAnsi="GHEA Grapalat"/>
          <w:lang w:val="en-GB" w:eastAsia="en-GB"/>
        </w:rPr>
        <w:br/>
      </w:r>
      <w:r w:rsidRPr="00112477">
        <w:rPr>
          <w:rFonts w:ascii="Courier New" w:eastAsia="Times New Roman" w:hAnsi="Courier New" w:cs="Courier New"/>
          <w:lang w:val="en-GB" w:eastAsia="en-GB"/>
        </w:rPr>
        <w:t> </w:t>
      </w:r>
      <w:r w:rsidRPr="00112477">
        <w:rPr>
          <w:rFonts w:ascii="GHEA Grapalat" w:eastAsia="Times New Roman" w:hAnsi="GHEA Grapalat"/>
          <w:lang w:val="en-GB" w:eastAsia="en-GB"/>
        </w:rPr>
        <w:t xml:space="preserve"> </w:t>
      </w:r>
    </w:p>
    <w:p w:rsidR="008A73A9" w:rsidRPr="00112477" w:rsidRDefault="008A73A9" w:rsidP="00F52B7A">
      <w:pPr>
        <w:spacing w:before="100" w:beforeAutospacing="1" w:after="100" w:afterAutospacing="1" w:line="240" w:lineRule="auto"/>
        <w:rPr>
          <w:rFonts w:ascii="GHEA Grapalat" w:eastAsia="Times New Roman" w:hAnsi="GHEA Grapalat"/>
          <w:lang w:val="en-GB" w:eastAsia="en-GB"/>
        </w:rPr>
      </w:pPr>
    </w:p>
    <w:p w:rsidR="008A73A9" w:rsidRPr="00112477" w:rsidRDefault="008A73A9" w:rsidP="00F52B7A">
      <w:pPr>
        <w:spacing w:before="100" w:beforeAutospacing="1" w:after="100" w:afterAutospacing="1" w:line="240" w:lineRule="auto"/>
        <w:rPr>
          <w:rFonts w:ascii="GHEA Grapalat" w:eastAsia="Times New Roman" w:hAnsi="GHEA Grapalat"/>
          <w:lang w:val="en-GB" w:eastAsia="en-GB"/>
        </w:rPr>
      </w:pPr>
    </w:p>
    <w:p w:rsidR="008A73A9" w:rsidRPr="00112477" w:rsidRDefault="008A73A9" w:rsidP="00F52B7A">
      <w:pPr>
        <w:spacing w:before="100" w:beforeAutospacing="1" w:after="100" w:afterAutospacing="1" w:line="240" w:lineRule="auto"/>
        <w:rPr>
          <w:rFonts w:ascii="GHEA Grapalat" w:eastAsia="Times New Roman" w:hAnsi="GHEA Grapalat"/>
          <w:lang w:val="en-GB" w:eastAsia="en-GB"/>
        </w:rPr>
      </w:pPr>
    </w:p>
    <w:p w:rsidR="008A73A9" w:rsidRPr="00112477" w:rsidRDefault="008A73A9" w:rsidP="00F52B7A">
      <w:pPr>
        <w:spacing w:before="100" w:beforeAutospacing="1" w:after="100" w:afterAutospacing="1" w:line="240" w:lineRule="auto"/>
        <w:rPr>
          <w:rFonts w:ascii="GHEA Grapalat" w:eastAsia="Times New Roman" w:hAnsi="GHEA Grapalat"/>
          <w:lang w:val="en-GB" w:eastAsia="en-GB"/>
        </w:rPr>
      </w:pPr>
    </w:p>
    <w:p w:rsidR="008A73A9" w:rsidRPr="00112477" w:rsidRDefault="008A73A9" w:rsidP="00F52B7A">
      <w:pPr>
        <w:spacing w:before="100" w:beforeAutospacing="1" w:after="100" w:afterAutospacing="1" w:line="240" w:lineRule="auto"/>
        <w:rPr>
          <w:rFonts w:ascii="GHEA Grapalat" w:eastAsia="Times New Roman" w:hAnsi="GHEA Grapalat"/>
          <w:lang w:val="en-GB" w:eastAsia="en-GB"/>
        </w:rPr>
      </w:pPr>
    </w:p>
    <w:p w:rsidR="008F76D7" w:rsidRPr="00112477" w:rsidRDefault="008F76D7" w:rsidP="00F52B7A">
      <w:pPr>
        <w:spacing w:before="100" w:beforeAutospacing="1" w:after="100" w:afterAutospacing="1" w:line="240" w:lineRule="auto"/>
        <w:rPr>
          <w:rFonts w:ascii="GHEA Grapalat" w:eastAsia="Times New Roman" w:hAnsi="GHEA Grapalat"/>
          <w:lang w:val="en-GB" w:eastAsia="en-GB"/>
        </w:rPr>
      </w:pPr>
    </w:p>
    <w:p w:rsidR="008F76D7" w:rsidRPr="00112477" w:rsidRDefault="008F76D7" w:rsidP="00F52B7A">
      <w:pPr>
        <w:spacing w:before="100" w:beforeAutospacing="1" w:after="100" w:afterAutospacing="1" w:line="240" w:lineRule="auto"/>
        <w:rPr>
          <w:rFonts w:ascii="GHEA Grapalat" w:eastAsia="Times New Roman" w:hAnsi="GHEA Grapalat"/>
          <w:lang w:val="en-GB" w:eastAsia="en-GB"/>
        </w:rPr>
      </w:pPr>
    </w:p>
    <w:p w:rsidR="008A73A9" w:rsidRPr="00112477" w:rsidRDefault="008A73A9" w:rsidP="00F52B7A">
      <w:pPr>
        <w:spacing w:before="100" w:beforeAutospacing="1" w:after="100" w:afterAutospacing="1" w:line="240" w:lineRule="auto"/>
        <w:rPr>
          <w:rFonts w:ascii="GHEA Grapalat" w:eastAsia="Times New Roman" w:hAnsi="GHEA Grapalat"/>
          <w:lang w:val="en-GB" w:eastAsia="en-GB"/>
        </w:rPr>
      </w:pPr>
    </w:p>
    <w:p w:rsidR="00F52B7A" w:rsidRPr="00112477" w:rsidRDefault="00F52B7A" w:rsidP="00F52B7A">
      <w:pPr>
        <w:spacing w:before="100" w:beforeAutospacing="1" w:after="100" w:afterAutospacing="1" w:line="240" w:lineRule="auto"/>
        <w:jc w:val="center"/>
        <w:rPr>
          <w:rFonts w:ascii="GHEA Grapalat" w:eastAsia="Times New Roman" w:hAnsi="GHEA Grapalat"/>
          <w:lang w:val="en-GB" w:eastAsia="en-GB"/>
        </w:rPr>
      </w:pPr>
      <w:r w:rsidRPr="00112477">
        <w:rPr>
          <w:rFonts w:ascii="GHEA Grapalat" w:eastAsia="Times New Roman" w:hAnsi="GHEA Grapalat"/>
          <w:b/>
          <w:bCs/>
          <w:lang w:val="en-GB" w:eastAsia="en-GB"/>
        </w:rPr>
        <w:t>ՀԻՄՆԱՎՈՐՈՒՄ</w:t>
      </w:r>
      <w:r w:rsidRPr="00112477">
        <w:rPr>
          <w:rFonts w:ascii="GHEA Grapalat" w:eastAsia="Times New Roman" w:hAnsi="GHEA Grapalat"/>
          <w:lang w:val="en-GB" w:eastAsia="en-GB"/>
        </w:rPr>
        <w:t xml:space="preserve"> </w:t>
      </w:r>
    </w:p>
    <w:p w:rsidR="00F52B7A" w:rsidRPr="00112477" w:rsidRDefault="00F52B7A" w:rsidP="00F52B7A">
      <w:pPr>
        <w:spacing w:before="100" w:beforeAutospacing="1" w:after="100" w:afterAutospacing="1" w:line="240" w:lineRule="auto"/>
        <w:jc w:val="center"/>
        <w:rPr>
          <w:rFonts w:ascii="GHEA Grapalat" w:eastAsia="Times New Roman" w:hAnsi="GHEA Grapalat"/>
          <w:lang w:val="en-GB" w:eastAsia="en-GB"/>
        </w:rPr>
      </w:pPr>
      <w:r w:rsidRPr="00112477">
        <w:rPr>
          <w:rFonts w:ascii="GHEA Grapalat" w:eastAsia="Times New Roman" w:hAnsi="GHEA Grapalat"/>
          <w:b/>
          <w:bCs/>
          <w:lang w:val="en-GB" w:eastAsia="en-GB"/>
        </w:rPr>
        <w:t>«ՀԱՅԱՍՏԱՆԻ ՀԱՆՐԱՊԵՏՈՒԹՅԱՆ ԴԱՏԱԿԱՆ ՕՐԵՆՍԳԻՐՔ» ՍԱՀՄԱՆԱԴՐԱԿԱՆ ՕՐԵՆՔՈՒՄ ՓՈՓՈԽՈՒԹՅՈՒՆ ԵՎ ԼՐԱՑՈՒՄՆԵՐ ԿԱՏԱՐԵԼՈՒ ՄԱՍԻՆ» ՀԱՅԱՍՏԱՆԻ ՀԱՆՐԱՊԵՏՈՒԹՅԱՆ ՍԱՀՄԱՆԱԴՐԱԿԱՆ ՕՐԵՆՔԻ ԸՆԴՈՒՆՄԱՆ</w:t>
      </w:r>
      <w:r w:rsidRPr="00112477">
        <w:rPr>
          <w:rFonts w:ascii="GHEA Grapalat" w:eastAsia="Times New Roman" w:hAnsi="GHEA Grapalat"/>
          <w:lang w:val="en-GB" w:eastAsia="en-GB"/>
        </w:rPr>
        <w:t xml:space="preserve">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b/>
          <w:bCs/>
          <w:lang w:val="en-GB" w:eastAsia="en-GB"/>
        </w:rPr>
        <w:t>1. Առկա խնդիրները.</w:t>
      </w:r>
      <w:r w:rsidRPr="00112477">
        <w:rPr>
          <w:rFonts w:ascii="GHEA Grapalat" w:eastAsia="Times New Roman" w:hAnsi="GHEA Grapalat"/>
          <w:lang w:val="en-GB" w:eastAsia="en-GB"/>
        </w:rPr>
        <w:t xml:space="preserve">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lang w:val="en-GB" w:eastAsia="en-GB"/>
        </w:rPr>
        <w:t xml:space="preserve">Հայաստանի Հանրապետության Սահմանադրության 173-րդ հոդվածի ուժով Բարձրագույն դատական խորհուրդն անկախ պետական մարմին է, որը երաշխավորում է դատարանների եւ դատավորների անկախությունը: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lang w:val="en-GB" w:eastAsia="en-GB"/>
        </w:rPr>
        <w:t>Հայաստանի Հանրապետության Սահմանադրության 175-րդ հոդվածով Բարձրագույն դատական խորհրդին վերապահված լիազորությունները մանրամասնեցված են «Հայաստանի Հանրապետության դատական օրենսգիրք» սահմանադրական օրենքի 89-րդ հոդվածով, որի ուսումնասիրությունը վկայում է, որ</w:t>
      </w:r>
      <w:r w:rsidRPr="00112477">
        <w:rPr>
          <w:rFonts w:ascii="Courier New" w:eastAsia="Times New Roman" w:hAnsi="Courier New" w:cs="Courier New"/>
          <w:lang w:val="en-GB" w:eastAsia="en-GB"/>
        </w:rPr>
        <w:t> </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Բարձրագույն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դատական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խորհրդի</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սահմանադրական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կարգավիճակը</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չի</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բացառում</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առանձին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դեպքերում</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նաեւ</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որպես</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վարչական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մարմին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հանդես</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գալու</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եւ</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վարչական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ակտ</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ընդունե</w:t>
      </w:r>
      <w:r w:rsidRPr="00112477">
        <w:rPr>
          <w:rFonts w:ascii="GHEA Grapalat" w:eastAsia="Times New Roman" w:hAnsi="GHEA Grapalat"/>
          <w:lang w:val="en-GB" w:eastAsia="en-GB"/>
        </w:rPr>
        <w:t xml:space="preserve">լու իրավական հնարավորությունը: Սակայն, այդ մարմնի արտաքին ազդեցության ամբողջ գործունեությունն անվերապահորեն որպես վարչական մարմնին բնորոշ հատկանիշ գնահատելն առնվազն անհիմն է, քանի որ Բարձրագույն դատական խորհրդի սահմանադրաիրավական կարգավիճակից բխող գործունեության արդյունքում Բարձրագույն դատական խորհրդի որոշումների՝ բոլոր դեպքերում բողոքարկելիության հնարավորությունը եւ, ըստ այդմ, դատարաններին վերահսկողական լիազորություն վերապահելը կիմաստազրկեն վերջինիս, որպես դատական իշխանության համակարգում ինքնուրույն ու սահմանադրորեն բացառապես իրեն վերապահված իրավասություն իրականացնող անկախ պետական մարմնի, գոյությունն ընդհանրապես՝ խաթարելով այդ մարմնի բնականոն գործունեության երաշխիքները: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lang w:val="en-GB" w:eastAsia="en-GB"/>
        </w:rPr>
        <w:t xml:space="preserve">Սահմանադրական բարեփոխումների փուլում Բարձրագույն դատական խորհրդի որոշումների բոլոր դեպքերում վիճարկման հարցադրումը եւս լայն քննարկումների առարկա է եղել Սահմանադրական բարեփոխումների մասնագիտական հանձնաժողովում, ինչի արդյունքում Վենետիկի հանձնաժողովի միջազգային փորձագետների հետ խորհրդակցության արդյունքում նախապատվությունը տրվել է բացառապես դատավորներին կարգապահական պատասխանատվության ենթարկելու վերաբերյալ որոշումների բողոքարկմանը, այն էլ՝ Սահմանադրական դատարանում: Այսպես, «Հայաստանի Հանրապետության դատական օրենսգիրք» սահմանադրական օրենքի 155-րդ հոդվածի 8-րդ մասի համաձայն. «Կարգապահական պատասխանատվության ենթարկված դատավորը կարող է դիմել Սահմանադրական դատարան՝ Սահմանադրության 169-րդ հոդվածի 1-ին մասի 8-րդ կետի հիման վրա»: Ըստ այդմ էլ՝ ինչպես Հայաստանի Հանրապետության Սահմանադրությամբ, այնպես էլ որեւէ ներպետական օրենսդրական ակտով չի նախատեսվել Բարձրագույն դատական խորհրդի որոշումների վիճարկման դատական այլ ընթացակարգ: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b/>
          <w:bCs/>
          <w:lang w:val="en-GB" w:eastAsia="en-GB"/>
        </w:rPr>
        <w:t>2. Առաջարկվող կարգավորումները.</w:t>
      </w:r>
      <w:r w:rsidRPr="00112477">
        <w:rPr>
          <w:rFonts w:ascii="GHEA Grapalat" w:eastAsia="Times New Roman" w:hAnsi="GHEA Grapalat"/>
          <w:lang w:val="en-GB" w:eastAsia="en-GB"/>
        </w:rPr>
        <w:t xml:space="preserve">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lang w:val="en-GB" w:eastAsia="en-GB"/>
        </w:rPr>
        <w:t xml:space="preserve">Նախագծով սահմանված իրավակարգավորումների </w:t>
      </w:r>
      <w:proofErr w:type="gramStart"/>
      <w:r w:rsidRPr="00112477">
        <w:rPr>
          <w:rFonts w:ascii="GHEA Grapalat" w:eastAsia="Times New Roman" w:hAnsi="GHEA Grapalat"/>
          <w:lang w:val="en-GB" w:eastAsia="en-GB"/>
        </w:rPr>
        <w:t>նպատակն</w:t>
      </w:r>
      <w:r w:rsidRPr="00112477">
        <w:rPr>
          <w:rFonts w:ascii="Courier New" w:eastAsia="Times New Roman" w:hAnsi="Courier New" w:cs="Courier New"/>
          <w:lang w:val="en-GB" w:eastAsia="en-GB"/>
        </w:rPr>
        <w:t> </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է</w:t>
      </w:r>
      <w:proofErr w:type="gramEnd"/>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«Հայաստանի</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Հանրապետության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դատական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օրենսգիրք»</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սահմանադրական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օրենքով</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Բարձրագույն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lastRenderedPageBreak/>
        <w:t>դատական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խորհրդին</w:t>
      </w:r>
      <w:r w:rsidRPr="00112477">
        <w:rPr>
          <w:rFonts w:ascii="GHEA Grapalat" w:eastAsia="Times New Roman" w:hAnsi="GHEA Grapalat"/>
          <w:lang w:val="en-GB" w:eastAsia="en-GB"/>
        </w:rPr>
        <w:t xml:space="preserve"> </w:t>
      </w:r>
      <w:r w:rsidRPr="00112477">
        <w:rPr>
          <w:rFonts w:ascii="GHEA Grapalat" w:eastAsia="Times New Roman" w:hAnsi="GHEA Grapalat" w:cs="GHEA Grapalat"/>
          <w:lang w:val="en-GB" w:eastAsia="en-GB"/>
        </w:rPr>
        <w:t>վերապահվա</w:t>
      </w:r>
      <w:r w:rsidRPr="00112477">
        <w:rPr>
          <w:rFonts w:ascii="GHEA Grapalat" w:eastAsia="Times New Roman" w:hAnsi="GHEA Grapalat"/>
          <w:lang w:val="en-GB" w:eastAsia="en-GB"/>
        </w:rPr>
        <w:t xml:space="preserve">ծ մի շարք լիազորությունների իրականացման կապակցությամբ ընդունվող որոշումների բողոքարկման հնարավորության բացակայությունն օրենքով ուղղակիորեն ամրագրելը, որի արդյունքում սահմանադրի կամքը կստանա հստակ օրենսդրական ամրագրում եւ կհապատասխանեցվի իրավական որոշակիության պահանջներին: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lang w:val="en-GB" w:eastAsia="en-GB"/>
        </w:rPr>
        <w:t xml:space="preserve">Հաշվի առնելով, որ «Նորմատիվ իրավական ակտերի մասին» ՀՀ օրենքի 34-րդ հոդվածի 2-րդ մասով նախատեսված է, որ օրենսգրքերում փոփոխություն կամ լրացում կատարվում է օրենքով, մշակվել է «Հայաստանի Հանրապետության դատական օրենսգիրք» սահմանադրական օրենքում փոփոխություն եւ լրացումներ կատարելու մասին» Հայաստանի Հանրապետության սահմանադրական օրենքի նախագիծը: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b/>
          <w:bCs/>
          <w:lang w:val="en-GB" w:eastAsia="en-GB"/>
        </w:rPr>
        <w:t>3. Ակնկալվող արդյունքները.</w:t>
      </w:r>
      <w:r w:rsidRPr="00112477">
        <w:rPr>
          <w:rFonts w:ascii="GHEA Grapalat" w:eastAsia="Times New Roman" w:hAnsi="GHEA Grapalat"/>
          <w:lang w:val="en-GB" w:eastAsia="en-GB"/>
        </w:rPr>
        <w:t xml:space="preserve"> </w:t>
      </w:r>
    </w:p>
    <w:p w:rsidR="00F52B7A" w:rsidRPr="00112477" w:rsidRDefault="00F52B7A" w:rsidP="00F52B7A">
      <w:pPr>
        <w:spacing w:before="100" w:beforeAutospacing="1" w:after="100" w:afterAutospacing="1" w:line="240" w:lineRule="auto"/>
        <w:rPr>
          <w:rFonts w:ascii="GHEA Grapalat" w:eastAsia="Times New Roman" w:hAnsi="GHEA Grapalat"/>
          <w:lang w:val="en-GB" w:eastAsia="en-GB"/>
        </w:rPr>
      </w:pPr>
      <w:r w:rsidRPr="00112477">
        <w:rPr>
          <w:rFonts w:ascii="GHEA Grapalat" w:eastAsia="Times New Roman" w:hAnsi="GHEA Grapalat"/>
          <w:lang w:val="en-GB" w:eastAsia="en-GB"/>
        </w:rPr>
        <w:t xml:space="preserve">Իրավական ակտի նախագծի ընդունմամբ Բարձրագույն դատական խորհրդի մի շարք որոշումների բողոքարկման հնարավորությունն օրենքով ուղղակիորեն կբացառվի, որի արդյունքում կամրապնդվեն Բարձրագույն դատական խորհրդի բնականոն գործունեության երաշխիքները՝ հնարավորություն տալով առավել արդյունավետ իրացնել վերջինիս սահմանադրական առաքելությունը: </w:t>
      </w:r>
    </w:p>
    <w:p w:rsidR="008A73A9" w:rsidRPr="00112477" w:rsidRDefault="00F52B7A" w:rsidP="00F52B7A">
      <w:pPr>
        <w:pStyle w:val="NormalWeb"/>
        <w:spacing w:before="0" w:beforeAutospacing="0" w:after="0" w:afterAutospacing="0"/>
        <w:jc w:val="center"/>
        <w:rPr>
          <w:rStyle w:val="Strong"/>
          <w:rFonts w:ascii="Courier New" w:hAnsi="Courier New" w:cs="Courier New"/>
          <w:sz w:val="22"/>
          <w:szCs w:val="22"/>
        </w:rPr>
      </w:pPr>
      <w:r w:rsidRPr="00112477">
        <w:rPr>
          <w:rStyle w:val="Strong"/>
          <w:rFonts w:ascii="Courier New" w:hAnsi="Courier New" w:cs="Courier New"/>
          <w:sz w:val="22"/>
          <w:szCs w:val="22"/>
        </w:rPr>
        <w:t> </w:t>
      </w: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F76D7" w:rsidRPr="00112477" w:rsidRDefault="008F76D7" w:rsidP="00F52B7A">
      <w:pPr>
        <w:pStyle w:val="NormalWeb"/>
        <w:spacing w:before="0" w:beforeAutospacing="0" w:after="0" w:afterAutospacing="0"/>
        <w:jc w:val="center"/>
        <w:rPr>
          <w:rStyle w:val="Strong"/>
          <w:rFonts w:ascii="Courier New" w:hAnsi="Courier New" w:cs="Courier New"/>
          <w:sz w:val="22"/>
          <w:szCs w:val="22"/>
        </w:rPr>
      </w:pPr>
    </w:p>
    <w:p w:rsidR="008F76D7" w:rsidRPr="00112477" w:rsidRDefault="008F76D7" w:rsidP="00F52B7A">
      <w:pPr>
        <w:pStyle w:val="NormalWeb"/>
        <w:spacing w:before="0" w:beforeAutospacing="0" w:after="0" w:afterAutospacing="0"/>
        <w:jc w:val="center"/>
        <w:rPr>
          <w:rStyle w:val="Strong"/>
          <w:rFonts w:ascii="Courier New" w:hAnsi="Courier New" w:cs="Courier New"/>
          <w:sz w:val="22"/>
          <w:szCs w:val="22"/>
        </w:rPr>
      </w:pPr>
    </w:p>
    <w:p w:rsidR="008F76D7" w:rsidRPr="00112477" w:rsidRDefault="008F76D7" w:rsidP="00F52B7A">
      <w:pPr>
        <w:pStyle w:val="NormalWeb"/>
        <w:spacing w:before="0" w:beforeAutospacing="0" w:after="0" w:afterAutospacing="0"/>
        <w:jc w:val="center"/>
        <w:rPr>
          <w:rStyle w:val="Strong"/>
          <w:rFonts w:ascii="Courier New" w:hAnsi="Courier New" w:cs="Courier New"/>
          <w:sz w:val="22"/>
          <w:szCs w:val="22"/>
        </w:rPr>
      </w:pPr>
    </w:p>
    <w:p w:rsidR="008F76D7" w:rsidRPr="00112477" w:rsidRDefault="008F76D7" w:rsidP="00F52B7A">
      <w:pPr>
        <w:pStyle w:val="NormalWeb"/>
        <w:spacing w:before="0" w:beforeAutospacing="0" w:after="0" w:afterAutospacing="0"/>
        <w:jc w:val="center"/>
        <w:rPr>
          <w:rStyle w:val="Strong"/>
          <w:rFonts w:ascii="Courier New" w:hAnsi="Courier New" w:cs="Courier New"/>
          <w:sz w:val="22"/>
          <w:szCs w:val="22"/>
        </w:rPr>
      </w:pPr>
    </w:p>
    <w:p w:rsidR="008F76D7" w:rsidRPr="00112477" w:rsidRDefault="008F76D7" w:rsidP="00F52B7A">
      <w:pPr>
        <w:pStyle w:val="NormalWeb"/>
        <w:spacing w:before="0" w:beforeAutospacing="0" w:after="0" w:afterAutospacing="0"/>
        <w:jc w:val="center"/>
        <w:rPr>
          <w:rStyle w:val="Strong"/>
          <w:rFonts w:ascii="Courier New" w:hAnsi="Courier New" w:cs="Courier New"/>
          <w:sz w:val="22"/>
          <w:szCs w:val="22"/>
        </w:rPr>
      </w:pPr>
    </w:p>
    <w:p w:rsidR="008F76D7" w:rsidRPr="00112477" w:rsidRDefault="008F76D7" w:rsidP="00F52B7A">
      <w:pPr>
        <w:pStyle w:val="NormalWeb"/>
        <w:spacing w:before="0" w:beforeAutospacing="0" w:after="0" w:afterAutospacing="0"/>
        <w:jc w:val="center"/>
        <w:rPr>
          <w:rStyle w:val="Strong"/>
          <w:rFonts w:ascii="Courier New" w:hAnsi="Courier New" w:cs="Courier New"/>
          <w:sz w:val="22"/>
          <w:szCs w:val="22"/>
        </w:rPr>
      </w:pPr>
    </w:p>
    <w:p w:rsidR="008F76D7" w:rsidRPr="00112477" w:rsidRDefault="008F76D7" w:rsidP="00F52B7A">
      <w:pPr>
        <w:pStyle w:val="NormalWeb"/>
        <w:spacing w:before="0" w:beforeAutospacing="0" w:after="0" w:afterAutospacing="0"/>
        <w:jc w:val="center"/>
        <w:rPr>
          <w:rStyle w:val="Strong"/>
          <w:rFonts w:ascii="Courier New" w:hAnsi="Courier New" w:cs="Courier New"/>
          <w:sz w:val="22"/>
          <w:szCs w:val="22"/>
        </w:rPr>
      </w:pPr>
    </w:p>
    <w:p w:rsidR="008F76D7" w:rsidRPr="00112477" w:rsidRDefault="008F76D7" w:rsidP="00F52B7A">
      <w:pPr>
        <w:pStyle w:val="NormalWeb"/>
        <w:spacing w:before="0" w:beforeAutospacing="0" w:after="0" w:afterAutospacing="0"/>
        <w:jc w:val="center"/>
        <w:rPr>
          <w:rStyle w:val="Strong"/>
          <w:rFonts w:ascii="Courier New" w:hAnsi="Courier New" w:cs="Courier New"/>
          <w:sz w:val="22"/>
          <w:szCs w:val="22"/>
        </w:rPr>
      </w:pPr>
    </w:p>
    <w:p w:rsidR="008F76D7" w:rsidRPr="00112477" w:rsidRDefault="008F76D7" w:rsidP="00F52B7A">
      <w:pPr>
        <w:pStyle w:val="NormalWeb"/>
        <w:spacing w:before="0" w:beforeAutospacing="0" w:after="0" w:afterAutospacing="0"/>
        <w:jc w:val="center"/>
        <w:rPr>
          <w:rStyle w:val="Strong"/>
          <w:rFonts w:ascii="Courier New" w:hAnsi="Courier New" w:cs="Courier New"/>
          <w:sz w:val="22"/>
          <w:szCs w:val="22"/>
        </w:rPr>
      </w:pPr>
    </w:p>
    <w:p w:rsidR="008F76D7" w:rsidRPr="00112477" w:rsidRDefault="008F76D7"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8A73A9" w:rsidRPr="00112477" w:rsidRDefault="008A73A9" w:rsidP="00F52B7A">
      <w:pPr>
        <w:pStyle w:val="NormalWeb"/>
        <w:spacing w:before="0" w:beforeAutospacing="0" w:after="0" w:afterAutospacing="0"/>
        <w:jc w:val="center"/>
        <w:rPr>
          <w:rStyle w:val="Strong"/>
          <w:rFonts w:ascii="Courier New" w:hAnsi="Courier New" w:cs="Courier New"/>
          <w:sz w:val="22"/>
          <w:szCs w:val="22"/>
        </w:rPr>
      </w:pPr>
    </w:p>
    <w:p w:rsidR="00F52B7A" w:rsidRPr="00112477" w:rsidRDefault="00F52B7A" w:rsidP="00F52B7A">
      <w:pPr>
        <w:pStyle w:val="NormalWeb"/>
        <w:spacing w:before="0" w:beforeAutospacing="0" w:after="0" w:afterAutospacing="0"/>
        <w:jc w:val="center"/>
        <w:rPr>
          <w:rFonts w:ascii="GHEA Grapalat" w:hAnsi="GHEA Grapalat"/>
          <w:sz w:val="22"/>
          <w:szCs w:val="22"/>
        </w:rPr>
      </w:pPr>
      <w:r w:rsidRPr="00112477">
        <w:rPr>
          <w:rStyle w:val="Strong"/>
          <w:rFonts w:ascii="GHEA Grapalat" w:hAnsi="GHEA Grapalat" w:cs="Sylfaen"/>
          <w:sz w:val="22"/>
          <w:szCs w:val="22"/>
        </w:rPr>
        <w:t>ՀԱՅԱՍՏԱՆԻ</w:t>
      </w:r>
      <w:r w:rsidRPr="00112477">
        <w:rPr>
          <w:rStyle w:val="Strong"/>
          <w:rFonts w:ascii="GHEA Grapalat" w:hAnsi="GHEA Grapalat"/>
          <w:sz w:val="22"/>
          <w:szCs w:val="22"/>
        </w:rPr>
        <w:t xml:space="preserve"> </w:t>
      </w:r>
      <w:r w:rsidRPr="00112477">
        <w:rPr>
          <w:rStyle w:val="Strong"/>
          <w:rFonts w:ascii="GHEA Grapalat" w:hAnsi="GHEA Grapalat" w:cs="Sylfaen"/>
          <w:sz w:val="22"/>
          <w:szCs w:val="22"/>
        </w:rPr>
        <w:t>ՀԱՆՐԱՊԵՏՈՒԹՅԱՆ</w:t>
      </w:r>
      <w:r w:rsidRPr="00112477">
        <w:rPr>
          <w:rStyle w:val="Strong"/>
          <w:rFonts w:ascii="GHEA Grapalat" w:hAnsi="GHEA Grapalat"/>
          <w:sz w:val="22"/>
          <w:szCs w:val="22"/>
        </w:rPr>
        <w:t xml:space="preserve"> </w:t>
      </w:r>
      <w:r w:rsidRPr="00112477">
        <w:rPr>
          <w:rStyle w:val="Strong"/>
          <w:rFonts w:ascii="GHEA Grapalat" w:hAnsi="GHEA Grapalat" w:cs="Sylfaen"/>
          <w:sz w:val="22"/>
          <w:szCs w:val="22"/>
        </w:rPr>
        <w:t>ՍԱՀՄԱՆԱԴՐԱԿԱ</w:t>
      </w:r>
      <w:r w:rsidRPr="00112477">
        <w:rPr>
          <w:rStyle w:val="Strong"/>
          <w:rFonts w:ascii="GHEA Grapalat" w:hAnsi="GHEA Grapalat"/>
          <w:sz w:val="22"/>
          <w:szCs w:val="22"/>
        </w:rPr>
        <w:t>Ն</w:t>
      </w:r>
    </w:p>
    <w:p w:rsidR="00F52B7A" w:rsidRPr="00112477" w:rsidRDefault="00F52B7A" w:rsidP="00F52B7A">
      <w:pPr>
        <w:pStyle w:val="NormalWeb"/>
        <w:spacing w:before="0" w:beforeAutospacing="0" w:after="0" w:afterAutospacing="0"/>
        <w:jc w:val="center"/>
        <w:rPr>
          <w:rFonts w:ascii="GHEA Grapalat" w:hAnsi="GHEA Grapalat"/>
          <w:sz w:val="22"/>
          <w:szCs w:val="22"/>
        </w:rPr>
      </w:pPr>
      <w:r w:rsidRPr="00112477">
        <w:rPr>
          <w:rFonts w:ascii="Courier New" w:hAnsi="Courier New" w:cs="Courier New"/>
          <w:sz w:val="22"/>
          <w:szCs w:val="22"/>
        </w:rPr>
        <w:t> </w:t>
      </w:r>
    </w:p>
    <w:p w:rsidR="00F52B7A" w:rsidRPr="00112477" w:rsidRDefault="00F52B7A" w:rsidP="00F52B7A">
      <w:pPr>
        <w:pStyle w:val="NormalWeb"/>
        <w:spacing w:before="0" w:beforeAutospacing="0" w:after="0" w:afterAutospacing="0"/>
        <w:jc w:val="center"/>
        <w:rPr>
          <w:rFonts w:ascii="GHEA Grapalat" w:hAnsi="GHEA Grapalat"/>
          <w:b/>
          <w:bCs/>
          <w:sz w:val="22"/>
          <w:szCs w:val="22"/>
        </w:rPr>
      </w:pPr>
      <w:r w:rsidRPr="00112477">
        <w:rPr>
          <w:rStyle w:val="Strong"/>
          <w:rFonts w:ascii="GHEA Grapalat" w:hAnsi="GHEA Grapalat"/>
          <w:sz w:val="22"/>
          <w:szCs w:val="22"/>
        </w:rPr>
        <w:t>Օ Ր Ե Ն Ք Ը</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455"/>
        <w:gridCol w:w="8220"/>
      </w:tblGrid>
      <w:tr w:rsidR="00F52B7A" w:rsidRPr="00112477" w:rsidTr="00F52B7A">
        <w:trPr>
          <w:tblCellSpacing w:w="7" w:type="dxa"/>
        </w:trPr>
        <w:tc>
          <w:tcPr>
            <w:tcW w:w="2355" w:type="dxa"/>
            <w:hideMark/>
          </w:tcPr>
          <w:p w:rsidR="00F52B7A" w:rsidRPr="00112477" w:rsidRDefault="00F52B7A" w:rsidP="00F52B7A">
            <w:pPr>
              <w:spacing w:after="0" w:line="240" w:lineRule="auto"/>
              <w:ind w:firstLine="375"/>
              <w:jc w:val="center"/>
              <w:rPr>
                <w:rFonts w:ascii="GHEA Grapalat" w:eastAsia="Times New Roman" w:hAnsi="GHEA Grapalat"/>
                <w:lang w:val="en-GB" w:eastAsia="en-GB"/>
              </w:rPr>
            </w:pPr>
            <w:r w:rsidRPr="00112477">
              <w:rPr>
                <w:rFonts w:ascii="GHEA Grapalat" w:eastAsia="Times New Roman" w:hAnsi="GHEA Grapalat" w:cs="Sylfaen"/>
                <w:b/>
                <w:bCs/>
                <w:lang w:val="en-GB" w:eastAsia="en-GB"/>
              </w:rPr>
              <w:t>Հոդված</w:t>
            </w:r>
            <w:r w:rsidRPr="00112477">
              <w:rPr>
                <w:rFonts w:ascii="GHEA Grapalat" w:eastAsia="Times New Roman" w:hAnsi="GHEA Grapalat"/>
                <w:b/>
                <w:bCs/>
                <w:lang w:val="en-GB" w:eastAsia="en-GB"/>
              </w:rPr>
              <w:t xml:space="preserve"> 89.</w:t>
            </w:r>
          </w:p>
        </w:tc>
        <w:tc>
          <w:tcPr>
            <w:tcW w:w="18525" w:type="dxa"/>
            <w:hideMark/>
          </w:tcPr>
          <w:p w:rsidR="00F52B7A" w:rsidRPr="00112477" w:rsidRDefault="00F52B7A" w:rsidP="00F52B7A">
            <w:pPr>
              <w:spacing w:after="0" w:line="240" w:lineRule="auto"/>
              <w:rPr>
                <w:rFonts w:ascii="GHEA Grapalat" w:eastAsia="Times New Roman" w:hAnsi="GHEA Grapalat"/>
                <w:lang w:val="en-GB" w:eastAsia="en-GB"/>
              </w:rPr>
            </w:pPr>
            <w:r w:rsidRPr="00112477">
              <w:rPr>
                <w:rFonts w:ascii="GHEA Grapalat" w:eastAsia="Times New Roman" w:hAnsi="GHEA Grapalat"/>
                <w:b/>
                <w:bCs/>
                <w:lang w:val="en-GB" w:eastAsia="en-GB"/>
              </w:rPr>
              <w:t>Բարձրագույն դատական խորհրդի լիազորությունները</w:t>
            </w:r>
          </w:p>
        </w:tc>
      </w:tr>
    </w:tbl>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Courier New" w:eastAsia="Times New Roman" w:hAnsi="Courier New" w:cs="Courier New"/>
          <w:lang w:val="en-GB" w:eastAsia="en-GB"/>
        </w:rPr>
        <w:t>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1. Բարձրագույն դատական խորհուրդը`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1) կազմում և հաստատում է դատավորների թեկնածուների, ներառյալ՝ առաջխաղացման ենթակա դատավորների թեկնածուների ցուցակները.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2) Հանրապետության նախագահին առաջարկում է նշանակման ենթակա, ներառյալ՝ առաջխաղացման կարգով նշանակման ենթակա դատավորների թեկնածուներին.</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3) Հանրապետության նախագահին առաջարկում է նշանակման ենթակա դատարանների նախագահների և Վճռաբեկ դատարանի պալատների նախագահների թեկնածուներին.</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4) Ազգային ժողովին առաջարկում է Վճռաբեկ դատարանի դատավորների և նախագահի թեկնածուներին.</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5) լուծում է դատավորին մեկ այլ դատարան գործուղելու հարցը.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6) լուծում է իր լիազորությունների իրականացման կապակցությամբ դատավորի նկատմամբ քրեական հետապնդում հարուցելու կամ նրան ազատությունից զրկելու վերաբերյալ համաձայնություն տալու հարցը.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7) լուծում է դատավորին կարգապահական պատասխանատվության ենթարկելու հարցը.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8) լուծում է դատավորի լիազորությունների դադարեցման հարցը.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9) արձանագրում է դատավորի լիազորությունների դադարման հիմք հանդիսացող հանգամանքի առկայությունը.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10) հաստատում է իր, ինչպես նաև դատարանների ծախսերի նախահաշիվները.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11) իր և դատարանների բյուջետային հայտը ներկայացնում է Կառավարություն` օրենքով սահմանված կարգով պետական բյուջեի նախագծում ընդգրկելու համար.</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12) հաստատում է իր և դատարանների միջնաժամկետ ծախսերի ծրագիրը և սահմանված կարգով ներկայացնում Կառավարություն.</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13) բաշխում է դատարանների պահուստային ֆոնդի միջոցները.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14) լուծում է իր լիազորությունների իրականացման կապակցությամբ Բարձրագույն դատական խորհրդի անդամի նկատմամբ քրեական հետապնդում հարուցելու կամ նրան ազատությունից զրկելու վերաբերյալ համաձայնություն տալու հարցը.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15) լուծում է Բարձրագույն դատական խորհրդի անդամին կարգապահական պատասխանատվության ենթարկելու հարցը.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16) լուծում է Բարձրագույն դատական խորհրդի անդամի և նախագահի լիազորությունները դադարեցնելու հարցը.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17) արձանագրում է Բարձրագույն դատական խորհրդի անդամի լիազորությունների դադարման հիմք հանդիսացող հանգամանքի առկայությունը.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18) քննարկում է դատարանի կամ դատավորի անկախությունը վտանգող ցանկացած հարց և իրավասու մարմիններից պահանջում է հարցի լուծման ուղղությամբ ձեռնարկել անհրաժեշտ միջոցներ.</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19) իրավասու պետական մարմիններին առաջարկներ է ներկայացնում դատական իշխանությանը վերաբերող նորմատիվ իրավական ակտերի կատարելագործման վերաբերյալ.</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lastRenderedPageBreak/>
        <w:t xml:space="preserve">20) դատական իշխանությանը վերաբերող նորմատիվ իրավական ակտերի նախագծերի վերաբերյալ տալիս է կարծիք.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 xml:space="preserve">21) հաստատում է դատական իշխանությանը վերաբերող նորմատիվ իրավական ակտերի նախագծերը դատարաններում շրջանառելու կարգը.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22) հաստատում է զանգվածային լրատվության միջոցների հետ իր և դատարանների փոխհարաբերության կանոնները.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23) հաստատում է դատարան փաստաթղթերի հանձնման, ըստ տեսակների՝ գործերի դասակարգման և դատարանների գործավարության այլ կանոններ.</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24) Կառավարության համաձայնությամբ ավելացնում է առանձին դատարանների դատավորների թվակազմը, կրճատում է իր կողմից ավելացված դատավորների թվակազմը.</w:t>
      </w:r>
    </w:p>
    <w:p w:rsidR="00F52B7A" w:rsidRPr="00112477" w:rsidRDefault="00F52B7A" w:rsidP="008A73A9">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25) սահմանում է առաջին ատյանի դատարանների` սույն օրենսգրքով չսահմանված նստավայրերը, նստավայրերի սպասարկման տարածքը, հաստատում է դատավորների` ըստ նստավայրերի և մասնագիտացման բաշխումն ու թվակազմը.</w:t>
      </w:r>
    </w:p>
    <w:p w:rsidR="008A73A9" w:rsidRPr="00112477" w:rsidRDefault="008A73A9" w:rsidP="008A73A9">
      <w:pPr>
        <w:spacing w:after="0" w:line="240" w:lineRule="auto"/>
        <w:rPr>
          <w:rFonts w:ascii="GHEA Grapalat" w:eastAsia="Times New Roman" w:hAnsi="GHEA Grapalat"/>
          <w:i/>
          <w:u w:val="single"/>
          <w:lang w:val="en-GB" w:eastAsia="en-GB"/>
        </w:rPr>
      </w:pPr>
      <w:r w:rsidRPr="00112477">
        <w:rPr>
          <w:rFonts w:ascii="GHEA Grapalat" w:eastAsia="Times New Roman" w:hAnsi="GHEA Grapalat"/>
          <w:i/>
          <w:u w:val="single"/>
          <w:lang w:val="en-GB" w:eastAsia="en-GB"/>
        </w:rPr>
        <w:t xml:space="preserve">    25.1) սահմանում է դատավորների ներքին կարգապահական կանոնները. </w:t>
      </w:r>
    </w:p>
    <w:p w:rsidR="00F52B7A" w:rsidRPr="00112477" w:rsidRDefault="00F52B7A" w:rsidP="008A73A9">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26) սահմանում է դատարանի նիստերի դահլիճի և դատավորի աշխատասենյակի տիպային կահավորման նկարագրությունը.</w:t>
      </w:r>
    </w:p>
    <w:p w:rsidR="00F52B7A" w:rsidRPr="00112477" w:rsidRDefault="00F52B7A" w:rsidP="008A73A9">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 xml:space="preserve">27) սահմանում է դատական կազմի բացակայող դատավորներին փոխարինելու կարգը. </w:t>
      </w:r>
    </w:p>
    <w:p w:rsidR="00F52B7A" w:rsidRPr="00112477" w:rsidRDefault="00F52B7A" w:rsidP="008A73A9">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 xml:space="preserve">28) սահմանում է գործերի քննության միջին տևողության ուղենիշային ժամկետներ՝ ըստ գործերի առանձին տեսակների և բարդության.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 xml:space="preserve">29) սահմանում է դատավորի ծանրաբեռնվածությունը հաշվարկելու կարգը, ինչպես նաև դատավորի ծանրաբեռնվածության չափորոշիչները.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30) սահմանում է մինչդատական քրեական վարույթի նկատմամբ դատական վերահսկողություն իրականացնող դատավորների հերթապահություն սահմանելու կարգը.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 xml:space="preserve">31) հաստատում է Դատական դեպարտամենտի կանոնադրությունը և իրականացնում Դատական դեպարտամենտի հիմնադրի բոլոր լիազորությունները.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32) նշանակում և ազատում է Դատական դեպարտամենտի ղեկավարին.</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 xml:space="preserve">33) Դատական դեպարտամենտի ղեկավարի ներկայացմամբ հաստատում է դատական ծառայության և դատական կարգադրիչների ծառայության պաշտոնների անվանացանկը և պաշտոնների անձնագրերը, ինչպես նաև սահմանում է Դատական դեպարտամենտի հաստիքների քանակը.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34) սահմանում է դատական ծառայության թափուր պաշտոն զբաղեցնելու համար փակ մրցույթի անցկացման ընթացակարգը, ինչպես նաև բաց մրցույթում թեստավորման, հարցազրույցի անցկացման և թեկնածուների հատկանիշների գնահատման ընթացակարգը, մրցութային հանձնաժողովների ձևավորման ընթացակարգը և դրանց գործունեության կարգը.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35) սահմանում է դատական ծառայողի գործունեության գնահատման կարգը, չափանիշները և բնութագրի ձևը.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 xml:space="preserve">36) հաստատում է դատական ծառայողների և դատական կարգադրիչների վերապատրաստում անցկացնելու կարգը.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37) դատական ծառայողների, դատական կարգադրիչների ուսուցման ծրագրերում ներառման նպատակով Արդարադատության ակադեմիա է ներկայացնում առարկայական կուրսերի կամ թեմաների վերաբերյալ առաջարկություններ.</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38) սահմանում է դատական ծառայողների և դատական կարգադրիչների ուսումնառության ժամաքանակը.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 xml:space="preserve">39) սահմանում է դատական կարգադրիչներին որպես խրախուսանք շնորհվող կրծքանշանների տեսակները և ձևերը.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40) սահմանում է դատական կարգադրիչի կրծքանշանի տեսակները և ձևերը.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41) սահմանում է դատական կարգադրիչներին համազգեստ հատկացնելու և կրելու կարգը.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42) սահմանում է դատական կարգադրիչների ծառայությունում առաջին անգամ որպես դատական կարգադրիչ ծառայության անցնող քաղաքացիներ</w:t>
      </w:r>
      <w:bookmarkStart w:id="0" w:name="_GoBack"/>
      <w:bookmarkEnd w:id="0"/>
      <w:r w:rsidRPr="00112477">
        <w:rPr>
          <w:rFonts w:ascii="GHEA Grapalat" w:eastAsia="Times New Roman" w:hAnsi="GHEA Grapalat"/>
          <w:lang w:val="en-GB" w:eastAsia="en-GB"/>
        </w:rPr>
        <w:t>ի երդման կարգը.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lastRenderedPageBreak/>
        <w:t xml:space="preserve">43) հաստատում է իր աշխատակարգը.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44) սահմանում է Բարձրագույն դատական խորհրդի և դատարանների շենքերի անցագրային կարգը և անվտանգության կանոնները.</w:t>
      </w:r>
    </w:p>
    <w:p w:rsidR="008A73A9" w:rsidRPr="00112477" w:rsidRDefault="008A73A9" w:rsidP="00F52B7A">
      <w:pPr>
        <w:spacing w:after="0" w:line="240" w:lineRule="auto"/>
        <w:ind w:firstLine="375"/>
        <w:rPr>
          <w:rFonts w:ascii="GHEA Grapalat" w:eastAsia="Times New Roman" w:hAnsi="GHEA Grapalat"/>
          <w:i/>
          <w:u w:val="single"/>
          <w:lang w:val="en-GB" w:eastAsia="en-GB"/>
        </w:rPr>
      </w:pPr>
      <w:r w:rsidRPr="00112477">
        <w:rPr>
          <w:rFonts w:ascii="GHEA Grapalat" w:eastAsia="Times New Roman" w:hAnsi="GHEA Grapalat"/>
          <w:i/>
          <w:u w:val="single"/>
          <w:lang w:val="en-GB" w:eastAsia="en-GB"/>
        </w:rPr>
        <w:t>44.1) դատավորի դիմումի հիման վրա իրավական հարցերի վերաբերյալ տալիս է</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45) իրականացնում է սույն օրենսգրքով սահմանված այլ լիազորություններ:</w:t>
      </w:r>
    </w:p>
    <w:p w:rsidR="00F52B7A" w:rsidRPr="00112477" w:rsidRDefault="00F52B7A" w:rsidP="008A73A9">
      <w:pPr>
        <w:spacing w:after="0" w:line="240" w:lineRule="auto"/>
        <w:ind w:firstLine="374"/>
        <w:rPr>
          <w:rFonts w:ascii="GHEA Grapalat" w:eastAsia="Times New Roman" w:hAnsi="GHEA Grapalat"/>
          <w:lang w:val="en-GB" w:eastAsia="en-GB"/>
        </w:rPr>
      </w:pPr>
      <w:r w:rsidRPr="00112477">
        <w:rPr>
          <w:rFonts w:ascii="GHEA Grapalat" w:eastAsia="Times New Roman" w:hAnsi="GHEA Grapalat"/>
          <w:lang w:val="en-GB" w:eastAsia="en-GB"/>
        </w:rPr>
        <w:t xml:space="preserve">2. Բարձրագույն դատական խորհուրդը սույն հոդվածի 1-ին մասի 22-րդ, </w:t>
      </w:r>
      <w:r w:rsidRPr="00112477">
        <w:rPr>
          <w:rFonts w:ascii="GHEA Grapalat" w:eastAsia="Times New Roman" w:hAnsi="GHEA Grapalat"/>
          <w:strike/>
          <w:lang w:val="en-GB" w:eastAsia="en-GB"/>
        </w:rPr>
        <w:t>25-րդ,</w:t>
      </w:r>
      <w:r w:rsidRPr="00112477">
        <w:rPr>
          <w:rFonts w:ascii="GHEA Grapalat" w:eastAsia="Times New Roman" w:hAnsi="GHEA Grapalat"/>
          <w:lang w:val="en-GB" w:eastAsia="en-GB"/>
        </w:rPr>
        <w:t xml:space="preserve"> </w:t>
      </w:r>
      <w:r w:rsidR="008A73A9" w:rsidRPr="00112477">
        <w:rPr>
          <w:rFonts w:ascii="GHEA Grapalat" w:eastAsia="Times New Roman" w:hAnsi="GHEA Grapalat"/>
          <w:i/>
          <w:u w:val="single"/>
          <w:lang w:val="en-GB" w:eastAsia="en-GB"/>
        </w:rPr>
        <w:t>25.1-րդ</w:t>
      </w:r>
      <w:r w:rsidR="008A73A9" w:rsidRPr="00112477">
        <w:rPr>
          <w:rFonts w:ascii="GHEA Grapalat" w:eastAsia="Times New Roman" w:hAnsi="GHEA Grapalat"/>
          <w:lang w:val="en-GB" w:eastAsia="en-GB"/>
        </w:rPr>
        <w:t xml:space="preserve"> </w:t>
      </w:r>
      <w:r w:rsidRPr="00112477">
        <w:rPr>
          <w:rFonts w:ascii="GHEA Grapalat" w:eastAsia="Times New Roman" w:hAnsi="GHEA Grapalat"/>
          <w:lang w:val="en-GB" w:eastAsia="en-GB"/>
        </w:rPr>
        <w:t>34-36-րդ, 41-րդ և 44-րդ կետերով նախատեսված իր լիազորություններն իրականացնելիս, ինչպես նաև մյուս լիազորությունների իրականացման ժամանակ նորմատիվ կարգավորում սահմանելիս ընդունում է ենթաօրենսդրական նորմատիվ իրավական ակտեր:</w:t>
      </w:r>
    </w:p>
    <w:p w:rsidR="008A73A9" w:rsidRPr="00112477" w:rsidRDefault="008A73A9" w:rsidP="008A73A9">
      <w:pPr>
        <w:spacing w:after="0" w:line="240" w:lineRule="auto"/>
        <w:ind w:firstLine="374"/>
        <w:rPr>
          <w:rFonts w:ascii="GHEA Grapalat" w:eastAsia="Times New Roman" w:hAnsi="GHEA Grapalat"/>
          <w:i/>
          <w:u w:val="single"/>
          <w:lang w:val="en-GB" w:eastAsia="en-GB"/>
        </w:rPr>
      </w:pPr>
      <w:r w:rsidRPr="00112477">
        <w:rPr>
          <w:rFonts w:ascii="GHEA Grapalat" w:eastAsia="Times New Roman" w:hAnsi="GHEA Grapalat"/>
          <w:i/>
          <w:u w:val="single"/>
          <w:lang w:val="en-GB" w:eastAsia="en-GB"/>
        </w:rPr>
        <w:t xml:space="preserve">3. Բարձրագույն դատական խորհրդի կողմից սույն հոդվածի 1-ին մասի 1-6-րդ, 8-9-րդ, 18-րդ եւ 24-րդ կետերով նախատեսված լիազորություններն իրականացնելիս ընդունվող որոշումները բողոքարկման ենթակա չեն: </w:t>
      </w:r>
    </w:p>
    <w:p w:rsidR="008A73A9" w:rsidRPr="00112477" w:rsidRDefault="008A73A9" w:rsidP="00F52B7A">
      <w:pPr>
        <w:spacing w:after="0" w:line="240" w:lineRule="auto"/>
        <w:ind w:firstLine="375"/>
        <w:rPr>
          <w:rFonts w:ascii="GHEA Grapalat" w:eastAsia="Times New Roman" w:hAnsi="GHEA Grapalat"/>
          <w:lang w:val="en-GB" w:eastAsia="en-GB"/>
        </w:rPr>
      </w:pPr>
    </w:p>
    <w:p w:rsidR="00F52B7A" w:rsidRPr="00112477" w:rsidRDefault="00F52B7A" w:rsidP="00F52B7A">
      <w:pPr>
        <w:spacing w:after="0" w:line="240" w:lineRule="auto"/>
        <w:ind w:firstLine="375"/>
        <w:jc w:val="center"/>
        <w:rPr>
          <w:rFonts w:ascii="GHEA Grapalat" w:eastAsia="Times New Roman" w:hAnsi="GHEA Grapalat"/>
          <w:lang w:val="en-GB" w:eastAsia="en-GB"/>
        </w:rPr>
      </w:pPr>
      <w:r w:rsidRPr="00112477">
        <w:rPr>
          <w:rFonts w:ascii="Courier New" w:eastAsia="Times New Roman" w:hAnsi="Courier New" w:cs="Courier New"/>
          <w:lang w:val="en-GB" w:eastAsia="en-GB"/>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29"/>
      </w:tblGrid>
      <w:tr w:rsidR="00F52B7A" w:rsidRPr="00112477" w:rsidTr="00F52B7A">
        <w:trPr>
          <w:tblCellSpacing w:w="7" w:type="dxa"/>
        </w:trPr>
        <w:tc>
          <w:tcPr>
            <w:tcW w:w="2025" w:type="dxa"/>
            <w:hideMark/>
          </w:tcPr>
          <w:p w:rsidR="00F52B7A" w:rsidRPr="00112477" w:rsidRDefault="00F52B7A" w:rsidP="00F52B7A">
            <w:pPr>
              <w:spacing w:after="0" w:line="240" w:lineRule="auto"/>
              <w:jc w:val="center"/>
              <w:rPr>
                <w:rFonts w:ascii="GHEA Grapalat" w:eastAsia="Times New Roman" w:hAnsi="GHEA Grapalat"/>
                <w:lang w:val="en-GB" w:eastAsia="en-GB"/>
              </w:rPr>
            </w:pPr>
            <w:r w:rsidRPr="00112477">
              <w:rPr>
                <w:rFonts w:ascii="GHEA Grapalat" w:eastAsia="Times New Roman" w:hAnsi="GHEA Grapalat" w:cs="Sylfaen"/>
                <w:b/>
                <w:bCs/>
                <w:lang w:val="en-GB" w:eastAsia="en-GB"/>
              </w:rPr>
              <w:t>Հոդված</w:t>
            </w:r>
            <w:r w:rsidRPr="00112477">
              <w:rPr>
                <w:rFonts w:ascii="GHEA Grapalat" w:eastAsia="Times New Roman" w:hAnsi="GHEA Grapalat"/>
                <w:b/>
                <w:bCs/>
                <w:lang w:val="en-GB" w:eastAsia="en-GB"/>
              </w:rPr>
              <w:t xml:space="preserve"> 140. </w:t>
            </w:r>
          </w:p>
        </w:tc>
        <w:tc>
          <w:tcPr>
            <w:tcW w:w="0" w:type="auto"/>
            <w:hideMark/>
          </w:tcPr>
          <w:p w:rsidR="00F52B7A" w:rsidRPr="00112477" w:rsidRDefault="00F52B7A" w:rsidP="00F52B7A">
            <w:pPr>
              <w:spacing w:after="0" w:line="240" w:lineRule="auto"/>
              <w:rPr>
                <w:rFonts w:ascii="GHEA Grapalat" w:eastAsia="Times New Roman" w:hAnsi="GHEA Grapalat"/>
                <w:lang w:val="en-GB" w:eastAsia="en-GB"/>
              </w:rPr>
            </w:pPr>
            <w:r w:rsidRPr="00112477">
              <w:rPr>
                <w:rFonts w:ascii="GHEA Grapalat" w:eastAsia="Times New Roman" w:hAnsi="GHEA Grapalat"/>
                <w:b/>
                <w:bCs/>
                <w:lang w:val="en-GB" w:eastAsia="en-GB"/>
              </w:rPr>
              <w:t>Դատավորների գործունեության գնահատման արդյունքների ամփոփումը</w:t>
            </w:r>
          </w:p>
        </w:tc>
      </w:tr>
    </w:tbl>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Courier New" w:eastAsia="Times New Roman" w:hAnsi="Courier New" w:cs="Courier New"/>
          <w:lang w:val="en-GB" w:eastAsia="en-GB"/>
        </w:rPr>
        <w:t>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 xml:space="preserve">1. Գնահատման արդյունքների վերաբերյալ որոշումը ներառում է գնահատման արդյունքի ամփոփագիր: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2. Գնահատման արդյունքների վերաբերյալ որոշման նախագիծն ուղարկվում է դատավորին, որն իրավունք ունի այն ստանալու պահից յոթնօրյա ժամկետում ներկայացնելու նախագծի վերաբերյալ իր նկատառումները:</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 xml:space="preserve">3. Բարձրագույն դատական խորհուրդն ուսումնասիրում է գնահատման արդյունքների վերաբերյալ դատավորի նկատառումները և որոշում կայացնում գնահատման արդյունքների վերաբերյալ: </w:t>
      </w:r>
    </w:p>
    <w:p w:rsidR="00F52B7A" w:rsidRPr="00112477" w:rsidRDefault="00F52B7A" w:rsidP="00F52B7A">
      <w:pPr>
        <w:spacing w:after="0" w:line="240" w:lineRule="auto"/>
        <w:ind w:firstLine="375"/>
        <w:rPr>
          <w:rFonts w:ascii="GHEA Grapalat" w:eastAsia="Times New Roman" w:hAnsi="GHEA Grapalat"/>
          <w:lang w:val="en-GB" w:eastAsia="en-GB"/>
        </w:rPr>
      </w:pPr>
      <w:r w:rsidRPr="00112477">
        <w:rPr>
          <w:rFonts w:ascii="GHEA Grapalat" w:eastAsia="Times New Roman" w:hAnsi="GHEA Grapalat"/>
          <w:lang w:val="en-GB" w:eastAsia="en-GB"/>
        </w:rPr>
        <w:t>4. Բարձրագույն դատական խորհրդի դատավոր անդամը չի մասնակցում իր գործունեության գնահատմանը և արդյունքների ամփոփմանը:</w:t>
      </w:r>
    </w:p>
    <w:p w:rsidR="00F52B7A" w:rsidRPr="00F52B7A" w:rsidRDefault="00F52B7A" w:rsidP="007A566B">
      <w:pPr>
        <w:spacing w:after="0" w:line="240" w:lineRule="auto"/>
        <w:ind w:firstLine="375"/>
        <w:rPr>
          <w:rFonts w:ascii="GHEA Grapalat" w:eastAsia="Times New Roman" w:hAnsi="GHEA Grapalat"/>
          <w:i/>
          <w:u w:val="single"/>
          <w:lang w:val="en-GB" w:eastAsia="en-GB"/>
        </w:rPr>
      </w:pPr>
      <w:r w:rsidRPr="00112477">
        <w:rPr>
          <w:rFonts w:ascii="Courier New" w:eastAsia="Times New Roman" w:hAnsi="Courier New" w:cs="Courier New"/>
          <w:lang w:val="en-GB" w:eastAsia="en-GB"/>
        </w:rPr>
        <w:t> </w:t>
      </w:r>
      <w:r w:rsidRPr="00112477">
        <w:rPr>
          <w:rFonts w:ascii="GHEA Grapalat" w:eastAsia="Times New Roman" w:hAnsi="GHEA Grapalat"/>
          <w:i/>
          <w:u w:val="single"/>
          <w:lang w:val="en-GB" w:eastAsia="en-GB"/>
        </w:rPr>
        <w:t>«5. Գնահատման արդյունքների վերաբերյալ որոշումը բողոքարկման ենթակա չէ:</w:t>
      </w:r>
      <w:r w:rsidRPr="00F52B7A">
        <w:rPr>
          <w:rFonts w:ascii="GHEA Grapalat" w:eastAsia="Times New Roman" w:hAnsi="GHEA Grapalat"/>
          <w:bCs/>
          <w:i/>
          <w:u w:val="single"/>
          <w:lang w:val="en-GB" w:eastAsia="en-GB"/>
        </w:rPr>
        <w:t xml:space="preserve"> </w:t>
      </w:r>
    </w:p>
    <w:p w:rsidR="00F52B7A" w:rsidRPr="008A73A9" w:rsidRDefault="00F52B7A">
      <w:pPr>
        <w:rPr>
          <w:rFonts w:ascii="GHEA Grapalat" w:hAnsi="GHEA Grapalat"/>
        </w:rPr>
      </w:pPr>
    </w:p>
    <w:sectPr w:rsidR="00F52B7A" w:rsidRPr="008A73A9" w:rsidSect="008F76D7">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0C5C"/>
    <w:multiLevelType w:val="hybridMultilevel"/>
    <w:tmpl w:val="B7EC6B9A"/>
    <w:lvl w:ilvl="0" w:tplc="0409000D">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BFE5E7E"/>
    <w:multiLevelType w:val="hybridMultilevel"/>
    <w:tmpl w:val="3C1EDB50"/>
    <w:lvl w:ilvl="0" w:tplc="846A6CB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ACF7364"/>
    <w:multiLevelType w:val="hybridMultilevel"/>
    <w:tmpl w:val="DA4C1F82"/>
    <w:lvl w:ilvl="0" w:tplc="08090011">
      <w:start w:val="1"/>
      <w:numFmt w:val="decimal"/>
      <w:lvlText w:val="%1)"/>
      <w:lvlJc w:val="left"/>
      <w:pPr>
        <w:ind w:left="1211"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5B4"/>
    <w:rsid w:val="00112477"/>
    <w:rsid w:val="002155B4"/>
    <w:rsid w:val="003269CA"/>
    <w:rsid w:val="00425EE1"/>
    <w:rsid w:val="004C2F6D"/>
    <w:rsid w:val="00716FBB"/>
    <w:rsid w:val="00794441"/>
    <w:rsid w:val="007A566B"/>
    <w:rsid w:val="008A73A9"/>
    <w:rsid w:val="008B7A13"/>
    <w:rsid w:val="008F76D7"/>
    <w:rsid w:val="00A4054E"/>
    <w:rsid w:val="00DF036B"/>
    <w:rsid w:val="00F52B7A"/>
    <w:rsid w:val="00F64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0390A4-0482-4E6E-8F1F-C50A21E9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7A"/>
    <w:rPr>
      <w:rFonts w:ascii="Calibri" w:eastAsia="Calibri" w:hAnsi="Calibri" w:cs="Times New Roman"/>
      <w:lang w:val="en-US"/>
    </w:rPr>
  </w:style>
  <w:style w:type="paragraph" w:styleId="Heading2">
    <w:name w:val="heading 2"/>
    <w:basedOn w:val="Normal"/>
    <w:link w:val="Heading2Char"/>
    <w:uiPriority w:val="9"/>
    <w:qFormat/>
    <w:rsid w:val="00F52B7A"/>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F52B7A"/>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B7A"/>
    <w:pPr>
      <w:ind w:left="720"/>
      <w:contextualSpacing/>
    </w:pPr>
    <w:rPr>
      <w:rFonts w:asciiTheme="minorHAnsi" w:eastAsiaTheme="minorHAnsi" w:hAnsiTheme="minorHAnsi" w:cstheme="minorBidi"/>
    </w:rPr>
  </w:style>
  <w:style w:type="paragraph" w:styleId="Title">
    <w:name w:val="Title"/>
    <w:basedOn w:val="Normal"/>
    <w:link w:val="TitleChar"/>
    <w:qFormat/>
    <w:rsid w:val="00F52B7A"/>
    <w:pPr>
      <w:spacing w:after="0" w:line="240" w:lineRule="auto"/>
      <w:ind w:left="-1134" w:firstLine="1134"/>
      <w:jc w:val="center"/>
    </w:pPr>
    <w:rPr>
      <w:rFonts w:ascii="Times Armenian" w:eastAsia="Times New Roman" w:hAnsi="Times Armenian"/>
      <w:color w:val="000000"/>
      <w:spacing w:val="14"/>
      <w:sz w:val="26"/>
      <w:szCs w:val="20"/>
      <w:u w:val="single"/>
      <w:lang w:val="ru-RU" w:eastAsia="ru-RU"/>
    </w:rPr>
  </w:style>
  <w:style w:type="character" w:customStyle="1" w:styleId="TitleChar">
    <w:name w:val="Title Char"/>
    <w:basedOn w:val="DefaultParagraphFont"/>
    <w:link w:val="Title"/>
    <w:rsid w:val="00F52B7A"/>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F52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B7A"/>
    <w:rPr>
      <w:rFonts w:ascii="Tahoma" w:eastAsia="Calibri" w:hAnsi="Tahoma" w:cs="Tahoma"/>
      <w:sz w:val="16"/>
      <w:szCs w:val="16"/>
      <w:lang w:val="en-US"/>
    </w:rPr>
  </w:style>
  <w:style w:type="character" w:customStyle="1" w:styleId="Heading2Char">
    <w:name w:val="Heading 2 Char"/>
    <w:basedOn w:val="DefaultParagraphFont"/>
    <w:link w:val="Heading2"/>
    <w:uiPriority w:val="9"/>
    <w:rsid w:val="00F52B7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52B7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52B7A"/>
    <w:rPr>
      <w:b/>
      <w:bCs/>
    </w:rPr>
  </w:style>
  <w:style w:type="paragraph" w:styleId="NormalWeb">
    <w:name w:val="Normal (Web)"/>
    <w:basedOn w:val="Normal"/>
    <w:uiPriority w:val="99"/>
    <w:unhideWhenUsed/>
    <w:rsid w:val="00F52B7A"/>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
    <w:name w:val="norm"/>
    <w:basedOn w:val="Normal"/>
    <w:rsid w:val="003269CA"/>
    <w:pPr>
      <w:spacing w:after="0" w:line="480" w:lineRule="auto"/>
      <w:ind w:firstLine="709"/>
      <w:jc w:val="both"/>
    </w:pPr>
    <w:rPr>
      <w:rFonts w:ascii="Arial Armenian" w:eastAsia="Times New Roman" w:hAnsi="Arial Armenian"/>
      <w:szCs w:val="20"/>
      <w:lang w:eastAsia="ru-RU"/>
    </w:rPr>
  </w:style>
  <w:style w:type="character" w:customStyle="1" w:styleId="mechtexChar">
    <w:name w:val="mechtex Char"/>
    <w:basedOn w:val="DefaultParagraphFont"/>
    <w:link w:val="mechtex"/>
    <w:locked/>
    <w:rsid w:val="003269CA"/>
    <w:rPr>
      <w:rFonts w:ascii="Arial Armenian" w:hAnsi="Arial Armenian"/>
      <w:lang w:val="en-US" w:eastAsia="ru-RU"/>
    </w:rPr>
  </w:style>
  <w:style w:type="paragraph" w:customStyle="1" w:styleId="mechtex">
    <w:name w:val="mechtex"/>
    <w:basedOn w:val="Normal"/>
    <w:link w:val="mechtexChar"/>
    <w:rsid w:val="003269CA"/>
    <w:pPr>
      <w:spacing w:after="0" w:line="240" w:lineRule="auto"/>
      <w:jc w:val="center"/>
    </w:pPr>
    <w:rPr>
      <w:rFonts w:ascii="Arial Armenian" w:eastAsiaTheme="minorHAnsi" w:hAnsi="Arial Armenian" w:cstheme="minorBid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82395">
      <w:bodyDiv w:val="1"/>
      <w:marLeft w:val="0"/>
      <w:marRight w:val="0"/>
      <w:marTop w:val="0"/>
      <w:marBottom w:val="0"/>
      <w:divBdr>
        <w:top w:val="none" w:sz="0" w:space="0" w:color="auto"/>
        <w:left w:val="none" w:sz="0" w:space="0" w:color="auto"/>
        <w:bottom w:val="none" w:sz="0" w:space="0" w:color="auto"/>
        <w:right w:val="none" w:sz="0" w:space="0" w:color="auto"/>
      </w:divBdr>
      <w:divsChild>
        <w:div w:id="381175757">
          <w:marLeft w:val="0"/>
          <w:marRight w:val="0"/>
          <w:marTop w:val="0"/>
          <w:marBottom w:val="0"/>
          <w:divBdr>
            <w:top w:val="none" w:sz="0" w:space="0" w:color="auto"/>
            <w:left w:val="none" w:sz="0" w:space="0" w:color="auto"/>
            <w:bottom w:val="none" w:sz="0" w:space="0" w:color="auto"/>
            <w:right w:val="none" w:sz="0" w:space="0" w:color="auto"/>
          </w:divBdr>
        </w:div>
      </w:divsChild>
    </w:div>
    <w:div w:id="838076899">
      <w:bodyDiv w:val="1"/>
      <w:marLeft w:val="0"/>
      <w:marRight w:val="0"/>
      <w:marTop w:val="0"/>
      <w:marBottom w:val="0"/>
      <w:divBdr>
        <w:top w:val="none" w:sz="0" w:space="0" w:color="auto"/>
        <w:left w:val="none" w:sz="0" w:space="0" w:color="auto"/>
        <w:bottom w:val="none" w:sz="0" w:space="0" w:color="auto"/>
        <w:right w:val="none" w:sz="0" w:space="0" w:color="auto"/>
      </w:divBdr>
    </w:div>
    <w:div w:id="1016660638">
      <w:bodyDiv w:val="1"/>
      <w:marLeft w:val="0"/>
      <w:marRight w:val="0"/>
      <w:marTop w:val="0"/>
      <w:marBottom w:val="0"/>
      <w:divBdr>
        <w:top w:val="none" w:sz="0" w:space="0" w:color="auto"/>
        <w:left w:val="none" w:sz="0" w:space="0" w:color="auto"/>
        <w:bottom w:val="none" w:sz="0" w:space="0" w:color="auto"/>
        <w:right w:val="none" w:sz="0" w:space="0" w:color="auto"/>
      </w:divBdr>
    </w:div>
    <w:div w:id="1277788032">
      <w:bodyDiv w:val="1"/>
      <w:marLeft w:val="0"/>
      <w:marRight w:val="0"/>
      <w:marTop w:val="0"/>
      <w:marBottom w:val="0"/>
      <w:divBdr>
        <w:top w:val="none" w:sz="0" w:space="0" w:color="auto"/>
        <w:left w:val="none" w:sz="0" w:space="0" w:color="auto"/>
        <w:bottom w:val="none" w:sz="0" w:space="0" w:color="auto"/>
        <w:right w:val="none" w:sz="0" w:space="0" w:color="auto"/>
      </w:divBdr>
    </w:div>
    <w:div w:id="1621182798">
      <w:bodyDiv w:val="1"/>
      <w:marLeft w:val="0"/>
      <w:marRight w:val="0"/>
      <w:marTop w:val="0"/>
      <w:marBottom w:val="0"/>
      <w:divBdr>
        <w:top w:val="none" w:sz="0" w:space="0" w:color="auto"/>
        <w:left w:val="none" w:sz="0" w:space="0" w:color="auto"/>
        <w:bottom w:val="none" w:sz="0" w:space="0" w:color="auto"/>
        <w:right w:val="none" w:sz="0" w:space="0" w:color="auto"/>
      </w:divBdr>
    </w:div>
    <w:div w:id="1935628933">
      <w:bodyDiv w:val="1"/>
      <w:marLeft w:val="0"/>
      <w:marRight w:val="0"/>
      <w:marTop w:val="0"/>
      <w:marBottom w:val="0"/>
      <w:divBdr>
        <w:top w:val="none" w:sz="0" w:space="0" w:color="auto"/>
        <w:left w:val="none" w:sz="0" w:space="0" w:color="auto"/>
        <w:bottom w:val="none" w:sz="0" w:space="0" w:color="auto"/>
        <w:right w:val="none" w:sz="0" w:space="0" w:color="auto"/>
      </w:divBdr>
    </w:div>
    <w:div w:id="20340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https://mul.gov.am/tasks/docs/attachment.php?id=487419&amp;fn=8.Arajarkutyunner_404.docx&amp;out=1&amp;token=1d73d44ebc808e51c960</cp:keywords>
  <cp:lastModifiedBy>Bela Galstyan</cp:lastModifiedBy>
  <cp:revision>2</cp:revision>
  <dcterms:created xsi:type="dcterms:W3CDTF">2018-11-21T08:10:00Z</dcterms:created>
  <dcterms:modified xsi:type="dcterms:W3CDTF">2018-11-21T08:10:00Z</dcterms:modified>
</cp:coreProperties>
</file>