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67" w:rsidRPr="00307870" w:rsidRDefault="00CB6367" w:rsidP="00CB6367">
      <w:pPr>
        <w:spacing w:after="200"/>
        <w:jc w:val="right"/>
        <w:rPr>
          <w:rFonts w:ascii="GHEA Grapalat" w:eastAsia="Calibri" w:hAnsi="GHEA Grapalat"/>
          <w:b/>
          <w:i/>
          <w:lang w:eastAsia="en-US"/>
        </w:rPr>
      </w:pPr>
      <w:r w:rsidRPr="00307870">
        <w:rPr>
          <w:rFonts w:ascii="GHEA Grapalat" w:eastAsia="Calibri" w:hAnsi="GHEA Grapalat"/>
          <w:b/>
          <w:i/>
          <w:lang w:val="en-US" w:eastAsia="en-US"/>
        </w:rPr>
        <w:t>Նախագիծ</w:t>
      </w:r>
    </w:p>
    <w:p w:rsidR="00CB6367" w:rsidRPr="00307870" w:rsidRDefault="00CB6367" w:rsidP="00CB6367">
      <w:pPr>
        <w:spacing w:after="200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Համաձայնա</w:t>
      </w:r>
      <w:r w:rsidRPr="00307870">
        <w:rPr>
          <w:rFonts w:ascii="GHEA Grapalat" w:eastAsia="Calibri" w:hAnsi="GHEA Grapalat"/>
          <w:b/>
          <w:i/>
          <w:lang w:val="en-US" w:eastAsia="en-US"/>
        </w:rPr>
        <w:t>գ</w:t>
      </w:r>
      <w:r w:rsidRPr="00307870">
        <w:rPr>
          <w:rFonts w:ascii="GHEA Grapalat" w:eastAsia="Calibri" w:hAnsi="GHEA Grapalat"/>
          <w:b/>
          <w:i/>
          <w:lang w:val="hy-AM" w:eastAsia="en-US"/>
        </w:rPr>
        <w:t>իր</w:t>
      </w:r>
    </w:p>
    <w:p w:rsidR="00CB6367" w:rsidRPr="00307870" w:rsidRDefault="00CB6367" w:rsidP="00CB6367">
      <w:pPr>
        <w:spacing w:after="200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 xml:space="preserve">Հայաստանի Հանրապետության կառավարության և Իսպանիայի Թագավորության կառավարության միջև տնտեսական </w:t>
      </w:r>
      <w:r w:rsidR="00CF75EF" w:rsidRPr="00CF75EF">
        <w:rPr>
          <w:rFonts w:ascii="GHEA Grapalat" w:eastAsia="Calibri" w:hAnsi="GHEA Grapalat"/>
          <w:b/>
          <w:i/>
          <w:lang w:val="hy-AM" w:eastAsia="en-US"/>
        </w:rPr>
        <w:t xml:space="preserve">ոլորտում </w:t>
      </w:r>
      <w:r w:rsidRPr="00307870">
        <w:rPr>
          <w:rFonts w:ascii="GHEA Grapalat" w:eastAsia="Calibri" w:hAnsi="GHEA Grapalat"/>
          <w:b/>
          <w:i/>
          <w:lang w:val="hy-AM" w:eastAsia="en-US"/>
        </w:rPr>
        <w:t>համագործակցության մասին</w:t>
      </w:r>
    </w:p>
    <w:p w:rsidR="00CB6367" w:rsidRPr="00307870" w:rsidRDefault="00CB6367" w:rsidP="00CB6367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Հայաստանի Հանրապետության կառավարությունը և Իսպանիայի Թագավորության կառավարությունը</w:t>
      </w:r>
      <w:r w:rsidRPr="00307870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Pr="00307870">
        <w:rPr>
          <w:rFonts w:ascii="GHEA Grapalat" w:eastAsia="Calibri" w:hAnsi="GHEA Grapalat"/>
          <w:lang w:val="hy-AM" w:eastAsia="en-US"/>
        </w:rPr>
        <w:t>(այսուհետ` Պայմանավորվող Կողմեր),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 xml:space="preserve">նպատակ ունենալով զարգացնել բարեկամական հարաբերությունները Հայաստանի Հանրապետության և </w:t>
      </w:r>
      <w:r w:rsidRPr="00307870">
        <w:rPr>
          <w:rFonts w:ascii="GHEA Grapalat" w:hAnsi="GHEA Grapalat" w:cs="Sylfaen"/>
          <w:color w:val="000000"/>
          <w:lang w:val="hy-AM" w:eastAsia="en-US"/>
        </w:rPr>
        <w:t xml:space="preserve">Իսպանիայի Թագավորության </w:t>
      </w:r>
      <w:r w:rsidRPr="00307870">
        <w:rPr>
          <w:rFonts w:ascii="GHEA Grapalat" w:eastAsia="Calibri" w:hAnsi="GHEA Grapalat"/>
          <w:lang w:val="hy-AM" w:eastAsia="en-US"/>
        </w:rPr>
        <w:t>միջև,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ցանկանալով ամրապնդել, խթանել և զարգացնել Պայմանավորվող Կողմերի միջև տնտեսական համագործակցությունը, ինչպես նաև ուժեղացնել և դիվերսիֆիկացնել իրենց առևտուրը,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ղեկավարվելով հավասարության, փոխշահավետության և միջազգային իրավունքի սկզբունքներով և նորմերով,</w:t>
      </w:r>
    </w:p>
    <w:p w:rsidR="00CB6367" w:rsidRPr="00307870" w:rsidRDefault="00CB6367" w:rsidP="00CB6367">
      <w:pPr>
        <w:ind w:firstLine="720"/>
        <w:jc w:val="both"/>
        <w:rPr>
          <w:rFonts w:ascii="GHEA Grapalat" w:eastAsia="Calibri" w:hAnsi="GHEA Grapalat"/>
          <w:b/>
          <w:lang w:val="hy-AM" w:eastAsia="en-US"/>
        </w:rPr>
      </w:pP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b/>
          <w:lang w:val="hy-AM" w:eastAsia="en-US"/>
        </w:rPr>
      </w:pPr>
      <w:r w:rsidRPr="00307870">
        <w:rPr>
          <w:rFonts w:ascii="GHEA Grapalat" w:eastAsia="Calibri" w:hAnsi="GHEA Grapalat"/>
          <w:b/>
          <w:lang w:val="hy-AM" w:eastAsia="en-US"/>
        </w:rPr>
        <w:t>համաձայնվեցին հետևյալի մասին.</w:t>
      </w: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Հոդված 1</w:t>
      </w: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Առարկան</w:t>
      </w:r>
    </w:p>
    <w:p w:rsidR="00CB6367" w:rsidRPr="00307870" w:rsidRDefault="00CB6367" w:rsidP="00CB6367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1. Պայմանավորվող Կողմերը, սույն Համաձայնագրին, իրենց պետությունների ազգային օրենսդրություններին և ստանձնած միջազգային պարտավորություններին համաձայն կզարգացնեն, կուժեղացնեն և կդիվերսիֆիկացնեն տնտեսական փոխշահավետ համագործակցությունը փոխադարձ հետաքրքրություն ներկայացնող բոլոր ոլորտներում: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2. Նշված համագործակցությունը մասնավորապես ուղղված կլինի.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ա/ Պայմանավորվող Կողմերի միջև տնտեսական կապերի ուժեղացմանն և դիվերսիֆիկացմանը,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բ/ Պայմանավորվող Կողմերի տնտեսվարող սուբյեկտների միջև համագործակցության խթանմանը, ներառելով փոքր և միջին ձեռնարկությունները, ներդրումային գործունեությունը, համատեղ ձեռնարկությունների ստեղծումն, ինչպես նաև  համագործակցության այլ ձևերը:</w:t>
      </w:r>
    </w:p>
    <w:p w:rsidR="00CB6367" w:rsidRPr="00307870" w:rsidRDefault="00CB6367" w:rsidP="00CB6367">
      <w:pPr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lastRenderedPageBreak/>
        <w:t>Հոդված 2</w:t>
      </w:r>
    </w:p>
    <w:p w:rsidR="00CB6367" w:rsidRPr="00307870" w:rsidRDefault="00CB6367" w:rsidP="00CB6367">
      <w:pPr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Գործողության շրջանակը</w:t>
      </w:r>
    </w:p>
    <w:p w:rsidR="00CB6367" w:rsidRPr="00307870" w:rsidRDefault="00CB6367" w:rsidP="00CB6367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1.</w:t>
      </w:r>
      <w:r w:rsidRPr="00307870">
        <w:rPr>
          <w:rFonts w:ascii="GHEA Grapalat" w:eastAsia="Calibri" w:hAnsi="GHEA Grapalat"/>
          <w:lang w:val="hy-AM" w:eastAsia="en-US"/>
        </w:rPr>
        <w:tab/>
        <w:t>Պայմանավորվող Կողմերի միջև սույն Համաձայնագրի 1-ին Հոդվածում նշված համագործակցությունը կիրականացվի մասնավորապես, հետևյալ ոլորտներում.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ա/ ներդրումներ,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բ/ զբոսաշրջություն,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գ/ գիտություն, տեխնոլոգիաներ և նորարարություն,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դ/ տրանսպորտ և տարանցում,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ե/ տեղեկատվություն և հաղորդակցության տեխնոլոգիաներ,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զ/ տարածաշրջանային զարգացում,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է/ գյուղատնտեսություն,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ը/ բնության պահպանություն,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թ/ տնտեսական համագործակցությունը խթանող, փոխադարձ հետաքրքրություն ներկայացնող այլ ոլորտներ: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2.</w:t>
      </w:r>
      <w:r w:rsidRPr="00307870">
        <w:rPr>
          <w:rFonts w:ascii="GHEA Grapalat" w:eastAsia="Calibri" w:hAnsi="GHEA Grapalat"/>
          <w:lang w:val="hy-AM" w:eastAsia="en-US"/>
        </w:rPr>
        <w:tab/>
        <w:t>Պայմանավորվող Կողմերը միմյանց հետ կքննարկեն համագործակցության փոխադարձ հետաքրքրություն ներկայացնող նոր ուղղությունները:</w:t>
      </w: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Հոդված 3</w:t>
      </w: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Համագործակցության ձևերը</w:t>
      </w:r>
    </w:p>
    <w:p w:rsidR="00CB6367" w:rsidRPr="00307870" w:rsidRDefault="00CB6367" w:rsidP="00CB6367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 xml:space="preserve">Սույն Համաձայնագրի նպատակների համար Պայմանավորվող Կողմերը, ի թիվս այլ քայլերի, կխթանեն և կաջակցեն` 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ա/</w:t>
      </w:r>
      <w:r w:rsidRPr="00307870">
        <w:rPr>
          <w:rFonts w:ascii="GHEA Grapalat" w:eastAsia="Calibri" w:hAnsi="GHEA Grapalat"/>
          <w:lang w:val="hy-AM" w:eastAsia="en-US"/>
        </w:rPr>
        <w:tab/>
        <w:t>կառավարական մարմինների միջև կապերին և համագործակցությանը,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բ/</w:t>
      </w:r>
      <w:r w:rsidRPr="00307870">
        <w:rPr>
          <w:rFonts w:ascii="GHEA Grapalat" w:eastAsia="Calibri" w:hAnsi="GHEA Grapalat"/>
          <w:lang w:val="hy-AM" w:eastAsia="en-US"/>
        </w:rPr>
        <w:tab/>
        <w:t>մասնագիտական կազմակերպությունների, պալատների և միավորումների միջև կապերին,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գ/</w:t>
      </w:r>
      <w:r w:rsidRPr="00307870">
        <w:rPr>
          <w:rFonts w:ascii="GHEA Grapalat" w:eastAsia="Calibri" w:hAnsi="GHEA Grapalat"/>
          <w:lang w:val="hy-AM" w:eastAsia="en-US"/>
        </w:rPr>
        <w:tab/>
        <w:t xml:space="preserve">ձեռներեցների, պաշտոնյաների և տնտեսվարող սուբյեկտների միջև  համագործակցության խթանման նպատակով հանդիպումների, գործարար շփումների  ընդլայնմանը, 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դ/</w:t>
      </w:r>
      <w:r w:rsidRPr="00307870">
        <w:rPr>
          <w:rFonts w:ascii="GHEA Grapalat" w:eastAsia="Calibri" w:hAnsi="GHEA Grapalat"/>
          <w:lang w:val="hy-AM" w:eastAsia="en-US"/>
        </w:rPr>
        <w:tab/>
        <w:t>տոնավաճառների և ցուցահանդեսների կազմակերպմանը,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lastRenderedPageBreak/>
        <w:t>ե/</w:t>
      </w:r>
      <w:r w:rsidRPr="00307870">
        <w:rPr>
          <w:rFonts w:ascii="GHEA Grapalat" w:eastAsia="Calibri" w:hAnsi="GHEA Grapalat"/>
          <w:lang w:val="hy-AM" w:eastAsia="en-US"/>
        </w:rPr>
        <w:tab/>
        <w:t>սեմինարների և գիտաժողովների կազմակերպմանը,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զ/</w:t>
      </w:r>
      <w:r w:rsidRPr="00307870">
        <w:rPr>
          <w:rFonts w:ascii="GHEA Grapalat" w:eastAsia="Calibri" w:hAnsi="GHEA Grapalat"/>
          <w:lang w:val="hy-AM" w:eastAsia="en-US"/>
        </w:rPr>
        <w:tab/>
        <w:t>համատեղ ձեռնարկությունների և համատեղ տնտեսական գործունեության այլ տեսակների  ձևավորմանը,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է/</w:t>
      </w:r>
      <w:r w:rsidRPr="00307870">
        <w:rPr>
          <w:rFonts w:ascii="GHEA Grapalat" w:eastAsia="Calibri" w:hAnsi="GHEA Grapalat"/>
          <w:lang w:val="hy-AM" w:eastAsia="en-US"/>
        </w:rPr>
        <w:tab/>
        <w:t>երկկողմ տնտեսական կապերում փոքր և միջին ձեռնարկություններին մասնակցությանը,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ը/</w:t>
      </w:r>
      <w:r w:rsidRPr="00307870">
        <w:rPr>
          <w:rFonts w:ascii="GHEA Grapalat" w:eastAsia="Calibri" w:hAnsi="GHEA Grapalat"/>
          <w:lang w:val="hy-AM" w:eastAsia="en-US"/>
        </w:rPr>
        <w:tab/>
        <w:t>առևտրի խթանմանն ուղղված գործունեությանը:</w:t>
      </w:r>
    </w:p>
    <w:p w:rsidR="00CB6367" w:rsidRPr="00307870" w:rsidRDefault="00CB6367" w:rsidP="00CB6367">
      <w:pPr>
        <w:jc w:val="center"/>
        <w:rPr>
          <w:rFonts w:ascii="GHEA Grapalat" w:eastAsia="Calibri" w:hAnsi="GHEA Grapalat"/>
          <w:b/>
          <w:i/>
          <w:lang w:val="hy-AM" w:eastAsia="en-US"/>
        </w:rPr>
      </w:pPr>
    </w:p>
    <w:p w:rsidR="00CB6367" w:rsidRPr="00307870" w:rsidRDefault="00CB6367" w:rsidP="00CB6367">
      <w:pPr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Հոդված 4</w:t>
      </w:r>
    </w:p>
    <w:p w:rsidR="00CB6367" w:rsidRPr="00307870" w:rsidRDefault="00CB6367" w:rsidP="00CB6367">
      <w:pPr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Տեղեկատվության փոխանակումը</w:t>
      </w:r>
    </w:p>
    <w:p w:rsidR="00CB6367" w:rsidRPr="00307870" w:rsidRDefault="00CB6367" w:rsidP="00CB6367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1.</w:t>
      </w:r>
      <w:r w:rsidRPr="00307870">
        <w:rPr>
          <w:rFonts w:ascii="GHEA Grapalat" w:eastAsia="Calibri" w:hAnsi="GHEA Grapalat"/>
          <w:lang w:val="hy-AM" w:eastAsia="en-US"/>
        </w:rPr>
        <w:tab/>
        <w:t>Պայմանավորվող Կողմերը կփոխանակեն տեղեկատվություն առևտրի, ներդրումների, ֆինանսական ծառայությունների վերաբերյալ, ինչպես նաև տնտեսական համագործակցության խթանման համար անհրաժեշտ այլ տեղեկատվություն: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2.</w:t>
      </w:r>
      <w:r w:rsidRPr="00307870">
        <w:rPr>
          <w:rFonts w:ascii="GHEA Grapalat" w:eastAsia="Calibri" w:hAnsi="GHEA Grapalat"/>
          <w:lang w:val="hy-AM" w:eastAsia="en-US"/>
        </w:rPr>
        <w:tab/>
        <w:t>Պայմանավորվող Կողմերը գիտակցում են մտավոր սեփականության իրավունքների արդյունավետ պաշտպանության անհրաժեշտությունը: Պայմանավորվող Կողմերը կանոնավոր կերպով կփոխանակեն տեղեկատվություն իրենց երկրներում մտավոր սեփականության իրավունքների պաշտպանությունը կարգավորող օրենսդրության և կանոնակարգերի մասին:</w:t>
      </w:r>
    </w:p>
    <w:p w:rsidR="00CB6367" w:rsidRPr="00307870" w:rsidRDefault="00CB6367" w:rsidP="00CB6367">
      <w:pPr>
        <w:jc w:val="center"/>
        <w:rPr>
          <w:rFonts w:ascii="GHEA Grapalat" w:eastAsia="Calibri" w:hAnsi="GHEA Grapalat"/>
          <w:b/>
          <w:i/>
          <w:lang w:val="hy-AM" w:eastAsia="en-US"/>
        </w:rPr>
      </w:pPr>
    </w:p>
    <w:p w:rsidR="00CB6367" w:rsidRPr="00307870" w:rsidRDefault="00CB6367" w:rsidP="00CB6367">
      <w:pPr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Հոդված 5</w:t>
      </w:r>
    </w:p>
    <w:p w:rsidR="00CB6367" w:rsidRPr="00307870" w:rsidRDefault="00CB6367" w:rsidP="00CB6367">
      <w:pPr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Միջկառավարական Հանձնաժողովի ստեղծումը</w:t>
      </w:r>
    </w:p>
    <w:p w:rsidR="00CB6367" w:rsidRPr="00307870" w:rsidRDefault="00CB6367" w:rsidP="00CB6367">
      <w:pPr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1. Սույն Համաձայնագրի Հոդված 1-ի դրույթների իրականացման նպատակով Պայմանավորվող Կողմերը կստեղծեն տնտեսական համագործակցության հարցերով Հայ-Իսպանական Միջկառավարական Հանձնաժողով (այսուհետ` Միջկառավարական Հանձնաժողով):</w:t>
      </w:r>
    </w:p>
    <w:p w:rsidR="00CB6367" w:rsidRPr="00307870" w:rsidRDefault="00CB6367" w:rsidP="00CB6367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2. Միջկառավարական Հանձնաժողովը բաղկացած կլինի Պայմանավորվող Կողմերի պետական իրավասու մարմինների հավասար թվով ներկայացուցիչներից: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3.</w:t>
      </w:r>
      <w:r w:rsidRPr="00307870">
        <w:rPr>
          <w:rFonts w:ascii="GHEA Grapalat" w:eastAsia="Calibri" w:hAnsi="GHEA Grapalat"/>
          <w:lang w:val="hy-AM" w:eastAsia="en-US"/>
        </w:rPr>
        <w:tab/>
        <w:t xml:space="preserve">Հանձնաժողովի նիստերը անց են կացվում անհրաժեշտությունից ելնելով, սակայն ոչ պակաս, քան երկու տարին մեկ անգամ, հաջորդականության սկզբունքով`  Հայաստանի Հանրապետությունում և </w:t>
      </w:r>
      <w:r w:rsidRPr="00307870">
        <w:rPr>
          <w:rFonts w:ascii="GHEA Grapalat" w:hAnsi="GHEA Grapalat" w:cs="Sylfaen"/>
          <w:color w:val="000000"/>
          <w:lang w:val="hy-AM" w:eastAsia="en-US"/>
        </w:rPr>
        <w:t>Իսպանիայի Թագավորությունում</w:t>
      </w:r>
      <w:r w:rsidRPr="00307870">
        <w:rPr>
          <w:rFonts w:ascii="GHEA Grapalat" w:eastAsia="Calibri" w:hAnsi="GHEA Grapalat"/>
          <w:lang w:val="hy-AM" w:eastAsia="en-US"/>
        </w:rPr>
        <w:t>: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4.</w:t>
      </w:r>
      <w:r w:rsidRPr="00307870">
        <w:rPr>
          <w:rFonts w:ascii="GHEA Grapalat" w:eastAsia="Calibri" w:hAnsi="GHEA Grapalat"/>
          <w:lang w:val="hy-AM" w:eastAsia="en-US"/>
        </w:rPr>
        <w:tab/>
        <w:t>Միջկառավարական Հանձնաժողովը իր աշխատանքներին մասնակցելու նպատակով կարող է հրավիրել Պայմանավորվող Կողմերի գործարար շրջանակների ներկայացուցիչներին:</w:t>
      </w: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lastRenderedPageBreak/>
        <w:t>Հոդված 6</w:t>
      </w: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Միջկառավարական Հանձնաժողովի նպատակները</w:t>
      </w:r>
    </w:p>
    <w:p w:rsidR="00CB6367" w:rsidRPr="00307870" w:rsidRDefault="00CB6367" w:rsidP="00CB6367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Միջկառավարական Հանձնաժողովի հիմնական  նպատակներն են.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ա/ սույն Համաձայնագրի գործունեության և նրա կիրառման ընթացքում ծագող բոլոր հարցերի քննարկումն ու հետևումը,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բ/ երկկողմ հետաքրքրություն ներկայացնող ոլորտներում տնտեսական,  արդյունաբերական, գիտական և տեխնիկական համագործակցության ծրագրերի քննարկում,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գ/ Պայմանավորվող Կողմերի միջև տնտեսական համագործակցության և առևտրի խոչընդոտների զննում:</w:t>
      </w:r>
    </w:p>
    <w:p w:rsidR="00CB6367" w:rsidRPr="00307870" w:rsidRDefault="00CB6367" w:rsidP="00CB6367">
      <w:pPr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Հոդված 7</w:t>
      </w:r>
    </w:p>
    <w:p w:rsidR="00CB6367" w:rsidRPr="00307870" w:rsidRDefault="00CB6367" w:rsidP="00CB6367">
      <w:pPr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Վեճերի կարգավորումը</w:t>
      </w:r>
    </w:p>
    <w:p w:rsidR="00CB6367" w:rsidRPr="00307870" w:rsidRDefault="00CB6367" w:rsidP="00CB6367">
      <w:pPr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Սույն Համաձայնագրի դրույթների մեկնաբանման կամ իրականացման հետ կապված բոլոր վեճերը կլուծվեն Պայմանավորվող Կողմերի միջև բանակցությունների և խորհրդատվությունների միջոցով:</w:t>
      </w:r>
    </w:p>
    <w:p w:rsidR="00CB6367" w:rsidRPr="00307870" w:rsidRDefault="00CB6367" w:rsidP="00CB6367">
      <w:pPr>
        <w:jc w:val="center"/>
        <w:rPr>
          <w:rFonts w:ascii="GHEA Grapalat" w:eastAsia="Calibri" w:hAnsi="GHEA Grapalat"/>
          <w:b/>
          <w:i/>
          <w:lang w:val="hy-AM" w:eastAsia="en-US"/>
        </w:rPr>
      </w:pP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Հոդված 8</w:t>
      </w: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Փոփոխություններն ու լրացումները</w:t>
      </w:r>
    </w:p>
    <w:p w:rsidR="00CB6367" w:rsidRPr="00307870" w:rsidRDefault="00CB6367" w:rsidP="00CB6367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1.</w:t>
      </w:r>
      <w:r w:rsidRPr="00307870">
        <w:rPr>
          <w:rFonts w:ascii="GHEA Grapalat" w:eastAsia="Calibri" w:hAnsi="GHEA Grapalat"/>
          <w:lang w:val="hy-AM" w:eastAsia="en-US"/>
        </w:rPr>
        <w:tab/>
        <w:t>Պայմանավորվող Կողմերի փոխադարձ համաձայնությամբ սույն Համաձայնագրում կարող են կատարվել փոփոխություններ և լրացումներ: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2.</w:t>
      </w:r>
      <w:r w:rsidRPr="00307870">
        <w:rPr>
          <w:rFonts w:ascii="GHEA Grapalat" w:eastAsia="Calibri" w:hAnsi="GHEA Grapalat"/>
          <w:lang w:val="hy-AM" w:eastAsia="en-US"/>
        </w:rPr>
        <w:tab/>
        <w:t>Այդ փոփոխություններն ու լրացումները կձևակերպվեն սույն Համաձայնագրի անբաժանելի մասը հանդիսացող առանձին Արձանագրություններով և ուժի մեջ կմտնեն սույն Համաձայնագրի 9-րդ Հոդվածով նախատեսված կարգով:</w:t>
      </w: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Հոդված 9</w:t>
      </w:r>
    </w:p>
    <w:p w:rsidR="00CB6367" w:rsidRPr="00307870" w:rsidRDefault="00CB6367" w:rsidP="00CB6367">
      <w:pPr>
        <w:spacing w:line="276" w:lineRule="auto"/>
        <w:jc w:val="center"/>
        <w:rPr>
          <w:rFonts w:ascii="GHEA Grapalat" w:eastAsia="Calibri" w:hAnsi="GHEA Grapalat"/>
          <w:b/>
          <w:i/>
          <w:lang w:val="hy-AM" w:eastAsia="en-US"/>
        </w:rPr>
      </w:pPr>
      <w:r w:rsidRPr="00307870">
        <w:rPr>
          <w:rFonts w:ascii="GHEA Grapalat" w:eastAsia="Calibri" w:hAnsi="GHEA Grapalat"/>
          <w:b/>
          <w:i/>
          <w:lang w:val="hy-AM" w:eastAsia="en-US"/>
        </w:rPr>
        <w:t>Եզրափակիչ դրույթները</w:t>
      </w:r>
    </w:p>
    <w:p w:rsidR="00CB6367" w:rsidRPr="00307870" w:rsidRDefault="00CB6367" w:rsidP="00CB6367">
      <w:pPr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1. Սույն Համաձայնագիրը ուժի մեջ է մտնում Պայմանավորվող Կողմերի` դրա ուժի մեջ մտնելու համար անհրաժեշտ ներպետական ընթացակարգերի կատարման մասին դիվանագիտական ուղիներով վերջին ծանուցագրի ստացման օրվանից: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2. Սույն Համաձայնագիրը կնքվում է անորոշ ժամկետով: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 xml:space="preserve">3. Պայմանավորվող Կողմերից յուրաքանչյուրը կարող է դադարեցնել սույն Համաձայնագրի գործողությունը` այդպիսի մտադրության մասին գրավոր ծանուցելով մյուս </w:t>
      </w:r>
      <w:r w:rsidRPr="00307870">
        <w:rPr>
          <w:rFonts w:ascii="GHEA Grapalat" w:eastAsia="Calibri" w:hAnsi="GHEA Grapalat"/>
          <w:lang w:val="hy-AM" w:eastAsia="en-US"/>
        </w:rPr>
        <w:lastRenderedPageBreak/>
        <w:t>Պայմանավորվող Կողմին: Այդ դեպքում սույն Համաձայնագիրը ուժը կկորցնի Պայմանավորվող Կողմերից մեկի` այդպիսի ծանուցագիր ստանալուց 6 ամիս անց: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Կնքված է ___________քաղաքում ………. թ.........................., երկու բնօրինակով, յուրաքանչյուրը հայերեն, իսպաներեն և անգլերեն լեզուներով, ընդ որում բոլոր տեքստերը հավասարազոր են: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07870">
        <w:rPr>
          <w:rFonts w:ascii="GHEA Grapalat" w:eastAsia="Calibri" w:hAnsi="GHEA Grapalat"/>
          <w:lang w:val="hy-AM" w:eastAsia="en-US"/>
        </w:rPr>
        <w:t>Սույն Համաձայնագրի դրույթների մեկնաբանման ժամանակ տարաձայնությունների առաջացման դեպքում նախապատվությունը կտրվի անգլերեն լեզվով տեքստին:</w:t>
      </w:r>
    </w:p>
    <w:p w:rsidR="00CB6367" w:rsidRPr="00307870" w:rsidRDefault="00CB6367" w:rsidP="00CB6367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tbl>
      <w:tblPr>
        <w:tblW w:w="0" w:type="auto"/>
        <w:tblLook w:val="01E0"/>
      </w:tblPr>
      <w:tblGrid>
        <w:gridCol w:w="4248"/>
        <w:gridCol w:w="1247"/>
        <w:gridCol w:w="4078"/>
      </w:tblGrid>
      <w:tr w:rsidR="00CB6367" w:rsidRPr="00307870" w:rsidTr="00785790">
        <w:tc>
          <w:tcPr>
            <w:tcW w:w="4248" w:type="dxa"/>
          </w:tcPr>
          <w:p w:rsidR="00CB6367" w:rsidRPr="00307870" w:rsidRDefault="00CB6367" w:rsidP="00785790">
            <w:pPr>
              <w:spacing w:after="200" w:line="360" w:lineRule="auto"/>
              <w:jc w:val="both"/>
              <w:rPr>
                <w:rFonts w:ascii="GHEA Grapalat" w:eastAsia="Calibri" w:hAnsi="GHEA Grapalat"/>
                <w:b/>
                <w:i/>
                <w:lang w:val="en-US" w:eastAsia="en-US"/>
              </w:rPr>
            </w:pPr>
            <w:r w:rsidRPr="00307870">
              <w:rPr>
                <w:rFonts w:ascii="GHEA Grapalat" w:eastAsia="Calibri" w:hAnsi="GHEA Grapalat"/>
                <w:b/>
                <w:i/>
                <w:lang w:val="hy-AM" w:eastAsia="en-US"/>
              </w:rPr>
              <w:t>ՀԱՅԱՍՏԱՆԻ ՀԱՆՐԱՊԵՏՈՒԹՅԱՆ ԿԱՌԱՎԱՐՈՒԹՅԱՆ ԿՈՂՄԻՑ</w:t>
            </w:r>
          </w:p>
        </w:tc>
        <w:tc>
          <w:tcPr>
            <w:tcW w:w="1247" w:type="dxa"/>
          </w:tcPr>
          <w:p w:rsidR="00CB6367" w:rsidRPr="00307870" w:rsidRDefault="00CB6367" w:rsidP="00785790">
            <w:pPr>
              <w:spacing w:after="200" w:line="360" w:lineRule="auto"/>
              <w:jc w:val="both"/>
              <w:rPr>
                <w:rFonts w:ascii="GHEA Grapalat" w:eastAsia="Calibri" w:hAnsi="GHEA Grapalat"/>
                <w:b/>
                <w:i/>
                <w:lang w:val="hy-AM" w:eastAsia="en-US"/>
              </w:rPr>
            </w:pPr>
          </w:p>
        </w:tc>
        <w:tc>
          <w:tcPr>
            <w:tcW w:w="4078" w:type="dxa"/>
          </w:tcPr>
          <w:p w:rsidR="00CB6367" w:rsidRPr="00307870" w:rsidRDefault="00CB6367" w:rsidP="00785790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b/>
                <w:i/>
                <w:color w:val="000000"/>
                <w:lang w:val="en-US" w:eastAsia="en-US"/>
              </w:rPr>
            </w:pPr>
            <w:r w:rsidRPr="00307870">
              <w:rPr>
                <w:rFonts w:ascii="GHEA Grapalat" w:hAnsi="GHEA Grapalat"/>
                <w:b/>
                <w:i/>
                <w:color w:val="000000"/>
                <w:lang w:val="en-US" w:eastAsia="en-US"/>
              </w:rPr>
              <w:t>ԻՍՊԱՆԻԱՅԻ</w:t>
            </w:r>
          </w:p>
          <w:p w:rsidR="00CB6367" w:rsidRPr="00307870" w:rsidRDefault="00CB6367" w:rsidP="00785790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b/>
                <w:i/>
                <w:color w:val="000000"/>
                <w:lang w:val="hy-AM" w:eastAsia="en-US"/>
              </w:rPr>
            </w:pPr>
            <w:r w:rsidRPr="00307870">
              <w:rPr>
                <w:rFonts w:ascii="GHEA Grapalat" w:hAnsi="GHEA Grapalat"/>
                <w:b/>
                <w:i/>
                <w:color w:val="000000"/>
                <w:lang w:val="hy-AM" w:eastAsia="en-US"/>
              </w:rPr>
              <w:t>ԹԱԳԱՎՈՐՈՒԹՅԱՆ  ԿԱՌԱՎԱՐՈՒԹՅԱՆ  ԿՈՂՄԻՑ</w:t>
            </w:r>
          </w:p>
          <w:p w:rsidR="00CB6367" w:rsidRPr="00307870" w:rsidRDefault="00CB6367" w:rsidP="00785790">
            <w:pPr>
              <w:spacing w:after="200" w:line="360" w:lineRule="auto"/>
              <w:jc w:val="both"/>
              <w:rPr>
                <w:rFonts w:ascii="GHEA Grapalat" w:eastAsia="Calibri" w:hAnsi="GHEA Grapalat"/>
                <w:b/>
                <w:i/>
                <w:lang w:val="hy-AM" w:eastAsia="en-US"/>
              </w:rPr>
            </w:pPr>
          </w:p>
        </w:tc>
      </w:tr>
    </w:tbl>
    <w:p w:rsidR="00CB6367" w:rsidRPr="00307870" w:rsidRDefault="00CB6367" w:rsidP="00CB6367">
      <w:pPr>
        <w:spacing w:after="200" w:line="276" w:lineRule="auto"/>
        <w:jc w:val="center"/>
        <w:rPr>
          <w:rFonts w:ascii="GHEA Grapalat" w:eastAsia="Calibri" w:hAnsi="GHEA Grapalat" w:cs="Sylfaen"/>
          <w:b/>
          <w:i/>
          <w:lang w:val="en-US" w:eastAsia="en-US"/>
        </w:rPr>
      </w:pPr>
    </w:p>
    <w:p w:rsidR="00CB6367" w:rsidRPr="00307870" w:rsidRDefault="00CB6367" w:rsidP="00CB6367">
      <w:pPr>
        <w:jc w:val="right"/>
        <w:rPr>
          <w:lang w:val="en-US"/>
        </w:rPr>
      </w:pPr>
      <w:r w:rsidRPr="00307870">
        <w:rPr>
          <w:rFonts w:ascii="GHEA Grapalat" w:eastAsia="Calibri" w:hAnsi="GHEA Grapalat"/>
          <w:lang w:val="en-US" w:eastAsia="en-US"/>
        </w:rPr>
        <w:br w:type="page"/>
      </w:r>
      <w:r w:rsidRPr="00307870">
        <w:rPr>
          <w:lang w:val="en-US"/>
        </w:rPr>
        <w:lastRenderedPageBreak/>
        <w:t xml:space="preserve"> </w:t>
      </w:r>
    </w:p>
    <w:p w:rsidR="009C02F7" w:rsidRPr="00CB6367" w:rsidRDefault="009C02F7">
      <w:pPr>
        <w:rPr>
          <w:lang w:val="en-US"/>
        </w:rPr>
      </w:pPr>
    </w:p>
    <w:sectPr w:rsidR="009C02F7" w:rsidRPr="00CB6367" w:rsidSect="00263B1F">
      <w:footerReference w:type="default" r:id="rId7"/>
      <w:footerReference w:type="first" r:id="rId8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778" w:rsidRDefault="00B31778" w:rsidP="00263B1F">
      <w:r>
        <w:separator/>
      </w:r>
    </w:p>
  </w:endnote>
  <w:endnote w:type="continuationSeparator" w:id="0">
    <w:p w:rsidR="00B31778" w:rsidRDefault="00B31778" w:rsidP="00263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B31778">
    <w:pPr>
      <w:pStyle w:val="Footer"/>
    </w:pPr>
  </w:p>
  <w:p w:rsidR="00D92037" w:rsidRDefault="00B317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Pr="00453C9B" w:rsidRDefault="00CB636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0" w:name="username"/>
    <w:bookmarkEnd w:id="0"/>
    <w:r>
      <w:rPr>
        <w:rFonts w:ascii="GHEA Grapalat" w:hAnsi="GHEA Grapalat" w:cs="Sylfaen"/>
        <w:sz w:val="16"/>
        <w:szCs w:val="16"/>
      </w:rPr>
      <w:t>Հովհաննես Հակոբյան</w:t>
    </w:r>
  </w:p>
  <w:p w:rsidR="00D92037" w:rsidRPr="00453C9B" w:rsidRDefault="00CB6367">
    <w:pPr>
      <w:jc w:val="both"/>
      <w:rPr>
        <w:rFonts w:ascii="GHEA Grapalat" w:hAnsi="GHEA Grapalat" w:cs="Sylfaen"/>
        <w:sz w:val="16"/>
        <w:szCs w:val="16"/>
      </w:rPr>
    </w:pPr>
    <w:bookmarkStart w:id="1" w:name="phonenumber"/>
    <w:bookmarkEnd w:id="1"/>
    <w:r>
      <w:rPr>
        <w:rFonts w:ascii="GHEA Grapalat" w:hAnsi="GHEA Grapalat" w:cs="Sylfaen"/>
        <w:sz w:val="16"/>
        <w:szCs w:val="16"/>
      </w:rPr>
      <w:t>011 597173</w:t>
    </w:r>
  </w:p>
  <w:p w:rsidR="00D92037" w:rsidRPr="00453C9B" w:rsidRDefault="00B31778">
    <w:pPr>
      <w:pStyle w:val="Footer"/>
      <w:rPr>
        <w:rFonts w:ascii="GHEA Grapalat" w:hAnsi="GHEA Grapal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778" w:rsidRDefault="00B31778" w:rsidP="00263B1F">
      <w:r>
        <w:separator/>
      </w:r>
    </w:p>
  </w:footnote>
  <w:footnote w:type="continuationSeparator" w:id="0">
    <w:p w:rsidR="00B31778" w:rsidRDefault="00B31778" w:rsidP="00263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2A91"/>
    <w:multiLevelType w:val="hybridMultilevel"/>
    <w:tmpl w:val="1464C6E8"/>
    <w:lvl w:ilvl="0" w:tplc="DDAEE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A05ED"/>
    <w:multiLevelType w:val="hybridMultilevel"/>
    <w:tmpl w:val="05EEE788"/>
    <w:lvl w:ilvl="0" w:tplc="A6C8B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2D77BE"/>
    <w:multiLevelType w:val="hybridMultilevel"/>
    <w:tmpl w:val="624A326C"/>
    <w:lvl w:ilvl="0" w:tplc="53C415D2">
      <w:start w:val="1"/>
      <w:numFmt w:val="lowerLetter"/>
      <w:lvlText w:val="%1)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3">
    <w:nsid w:val="37F628AE"/>
    <w:multiLevelType w:val="hybridMultilevel"/>
    <w:tmpl w:val="9B6AC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88A4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02724A"/>
    <w:multiLevelType w:val="hybridMultilevel"/>
    <w:tmpl w:val="672A0E34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289E84C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797656"/>
    <w:multiLevelType w:val="hybridMultilevel"/>
    <w:tmpl w:val="91E44118"/>
    <w:lvl w:ilvl="0" w:tplc="C638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788A4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075D11"/>
    <w:multiLevelType w:val="hybridMultilevel"/>
    <w:tmpl w:val="3426F4EE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7C8D71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367"/>
    <w:rsid w:val="00263B1F"/>
    <w:rsid w:val="009C02F7"/>
    <w:rsid w:val="00B31778"/>
    <w:rsid w:val="00CB6367"/>
    <w:rsid w:val="00CF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B6367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CB636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887</Words>
  <Characters>5059</Characters>
  <Application>Microsoft Office Word</Application>
  <DocSecurity>0</DocSecurity>
  <Lines>42</Lines>
  <Paragraphs>11</Paragraphs>
  <ScaleCrop>false</ScaleCrop>
  <Company>MFA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2015-07-28T11:55:00Z</dcterms:created>
  <dcterms:modified xsi:type="dcterms:W3CDTF">2015-07-28T12:00:00Z</dcterms:modified>
</cp:coreProperties>
</file>