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87" w:rsidRDefault="00836087" w:rsidP="00836087">
      <w:pPr>
        <w:ind w:left="540"/>
        <w:jc w:val="center"/>
        <w:rPr>
          <w:rFonts w:ascii="GHEA Grapalat" w:hAnsi="GHEA Grapalat" w:cs="Sylfaen"/>
          <w:b/>
          <w:bCs/>
          <w:lang w:val="hy-AM"/>
        </w:rPr>
      </w:pPr>
      <w:r w:rsidRPr="00A53EB7">
        <w:rPr>
          <w:rFonts w:ascii="GHEA Grapalat" w:hAnsi="GHEA Grapalat" w:cs="Sylfaen"/>
          <w:b/>
          <w:bCs/>
          <w:lang w:val="hy-AM"/>
        </w:rPr>
        <w:t>Ա Մ Փ Ո Փ Ա Թ Ե Ր Թ</w:t>
      </w:r>
    </w:p>
    <w:p w:rsidR="00832AB6" w:rsidRPr="00A53EB7" w:rsidRDefault="00832AB6" w:rsidP="00836087">
      <w:pPr>
        <w:ind w:left="540"/>
        <w:jc w:val="center"/>
        <w:rPr>
          <w:rFonts w:ascii="GHEA Grapalat" w:hAnsi="GHEA Grapalat" w:cs="Sylfaen"/>
          <w:b/>
          <w:bCs/>
          <w:lang w:val="ru-RU"/>
        </w:rPr>
      </w:pPr>
    </w:p>
    <w:p w:rsidR="00A95A7F" w:rsidRDefault="00A95A7F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r w:rsidRPr="0013613E">
        <w:rPr>
          <w:rFonts w:ascii="GHEA Grapalat" w:hAnsi="GHEA Grapalat" w:cs="Sylfaen"/>
          <w:b/>
          <w:caps/>
          <w:lang w:val="hy-AM"/>
        </w:rPr>
        <w:t xml:space="preserve">«1992 թվականի մայիսի 15-ի՝ Հավաքական անվտանգության մասին պայմանագրում փոփոխություններ կատարելու մասին» </w:t>
      </w:r>
      <w:r w:rsidR="00EA7CE3">
        <w:rPr>
          <w:rFonts w:ascii="GHEA Grapalat" w:hAnsi="GHEA Grapalat" w:cs="Sylfaen"/>
          <w:b/>
          <w:caps/>
        </w:rPr>
        <w:t>ԵՐԿՐՈՐԴ</w:t>
      </w:r>
      <w:r w:rsidR="00EA7CE3" w:rsidRPr="00EA7CE3">
        <w:rPr>
          <w:rFonts w:ascii="GHEA Grapalat" w:hAnsi="GHEA Grapalat" w:cs="Sylfaen"/>
          <w:b/>
          <w:caps/>
          <w:lang w:val="ru-RU"/>
        </w:rPr>
        <w:t xml:space="preserve"> </w:t>
      </w:r>
      <w:r w:rsidRPr="0013613E">
        <w:rPr>
          <w:rFonts w:ascii="GHEA Grapalat" w:hAnsi="GHEA Grapalat" w:cs="Sylfaen"/>
          <w:b/>
          <w:caps/>
          <w:lang w:val="hy-AM"/>
        </w:rPr>
        <w:t xml:space="preserve">արձանագրության </w:t>
      </w:r>
    </w:p>
    <w:p w:rsidR="00A95A7F" w:rsidRPr="00A95A7F" w:rsidRDefault="00A95A7F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r w:rsidRPr="00A95A7F">
        <w:rPr>
          <w:rFonts w:ascii="GHEA Grapalat" w:hAnsi="GHEA Grapalat" w:cs="Sylfaen"/>
          <w:b/>
          <w:caps/>
          <w:lang w:val="hy-AM"/>
        </w:rPr>
        <w:t>ԵՎ</w:t>
      </w:r>
    </w:p>
    <w:p w:rsidR="00E55E9D" w:rsidRDefault="00A95A7F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r w:rsidRPr="00A95A7F">
        <w:rPr>
          <w:rFonts w:ascii="GHEA Grapalat" w:hAnsi="GHEA Grapalat" w:cs="Sylfaen"/>
          <w:b/>
          <w:caps/>
          <w:lang w:val="hy-AM"/>
        </w:rPr>
        <w:t xml:space="preserve">«2002 ԹՎԱԿԱՆԻ ՀՈԿՏԵՄԲԵՐԻ 7-Ի՝ ՀԱՎԱՔԱԿԱՆ ԱՆՎՏԱՆԳՈՒԹՅԱՆ ՄԱՍԻՆ ՊԱՅՄԱՆԱԳՐԻ ԿԱԶՄԱԿԵՐՊՈՒԹՅԱՆ ԿԱՆՈՆԱԴՐՈՒԹՅՈՒՆՈՒՄ ՓՈՓՈԽՈՒԹՅՈՒՆՆԵՐ ԿԱՏԱՐԵԼՈՒ ՄԱՍԻՆ» </w:t>
      </w:r>
    </w:p>
    <w:p w:rsidR="00A95A7F" w:rsidRPr="00A95A7F" w:rsidRDefault="00EA7CE3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bookmarkStart w:id="0" w:name="_GoBack"/>
      <w:bookmarkEnd w:id="0"/>
      <w:r w:rsidRPr="00EA7CE3">
        <w:rPr>
          <w:rFonts w:ascii="GHEA Grapalat" w:hAnsi="GHEA Grapalat" w:cs="Sylfaen"/>
          <w:b/>
          <w:caps/>
          <w:lang w:val="hy-AM"/>
        </w:rPr>
        <w:t xml:space="preserve">ԵՐԿՐՈՐԴ </w:t>
      </w:r>
      <w:r w:rsidR="00A95A7F" w:rsidRPr="00A95A7F">
        <w:rPr>
          <w:rFonts w:ascii="GHEA Grapalat" w:hAnsi="GHEA Grapalat" w:cs="Sylfaen"/>
          <w:b/>
          <w:caps/>
          <w:lang w:val="hy-AM"/>
        </w:rPr>
        <w:t>ԱՐՁԱՆԱԳՐՈՒԹՅԱՆ</w:t>
      </w:r>
    </w:p>
    <w:p w:rsidR="00B53C27" w:rsidRPr="003D1241" w:rsidRDefault="00A53EB7" w:rsidP="003D1241">
      <w:pPr>
        <w:spacing w:after="120" w:line="276" w:lineRule="auto"/>
        <w:jc w:val="center"/>
        <w:rPr>
          <w:rFonts w:ascii="GHEA Grapalat" w:hAnsi="GHEA Grapalat"/>
          <w:b/>
          <w:bCs/>
          <w:lang w:val="ru-RU"/>
        </w:rPr>
      </w:pPr>
      <w:r w:rsidRPr="00C370AF">
        <w:rPr>
          <w:rFonts w:ascii="GHEA Grapalat" w:hAnsi="GHEA Grapalat"/>
          <w:b/>
          <w:bCs/>
        </w:rPr>
        <w:t>ՆԱԽԱԳԾ</w:t>
      </w:r>
      <w:r w:rsidR="00A95A7F">
        <w:rPr>
          <w:rFonts w:ascii="GHEA Grapalat" w:hAnsi="GHEA Grapalat"/>
          <w:b/>
          <w:bCs/>
        </w:rPr>
        <w:t>ԵՐ</w:t>
      </w:r>
      <w:r w:rsidRPr="00C370AF">
        <w:rPr>
          <w:rFonts w:ascii="GHEA Grapalat" w:hAnsi="GHEA Grapalat"/>
          <w:b/>
          <w:bCs/>
        </w:rPr>
        <w:t>Ի</w:t>
      </w:r>
      <w:r w:rsidRPr="00DA7B9A">
        <w:rPr>
          <w:rFonts w:ascii="GHEA Grapalat" w:hAnsi="GHEA Grapalat"/>
          <w:b/>
          <w:bCs/>
          <w:lang w:val="ru-RU"/>
        </w:rPr>
        <w:t xml:space="preserve"> </w:t>
      </w:r>
      <w:r w:rsidRPr="0039374C">
        <w:rPr>
          <w:rFonts w:ascii="GHEA Grapalat" w:hAnsi="GHEA Grapalat"/>
          <w:b/>
          <w:bCs/>
        </w:rPr>
        <w:t>ՎԵՐԱԲԵՐՅԱԼ</w:t>
      </w:r>
    </w:p>
    <w:tbl>
      <w:tblPr>
        <w:tblW w:w="11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096"/>
        <w:gridCol w:w="3063"/>
      </w:tblGrid>
      <w:tr w:rsidR="00836087" w:rsidRPr="00343433" w:rsidTr="00506714">
        <w:trPr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 հեղինակը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9022BD" w:rsidRDefault="00836087" w:rsidP="00DC7675">
            <w:pPr>
              <w:pStyle w:val="BodyText"/>
              <w:contextualSpacing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836087" w:rsidRPr="00EA7CE3" w:rsidTr="00506714">
        <w:trPr>
          <w:trHeight w:val="41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88" w:rsidRPr="008A6A88" w:rsidRDefault="008A6A88" w:rsidP="008A6A88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8A6A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արդարադատության</w:t>
            </w:r>
            <w:r w:rsidRPr="008A6A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A95A7F" w:rsidRPr="00A95A7F" w:rsidRDefault="00A95A7F" w:rsidP="00A95A7F">
            <w:pPr>
              <w:pStyle w:val="NoSpacing"/>
              <w:rPr>
                <w:rFonts w:ascii="GHEA Grapalat" w:hAnsi="GHEA Grapalat"/>
                <w:sz w:val="22"/>
                <w:szCs w:val="22"/>
              </w:rPr>
            </w:pPr>
            <w:r w:rsidRPr="00A95A7F">
              <w:rPr>
                <w:rFonts w:ascii="GHEA Grapalat" w:hAnsi="GHEA Grapalat"/>
                <w:sz w:val="22"/>
                <w:szCs w:val="22"/>
              </w:rPr>
              <w:t>03/14/623453-18</w:t>
            </w:r>
          </w:p>
          <w:p w:rsidR="008A6A88" w:rsidRPr="00506714" w:rsidRDefault="00A95A7F" w:rsidP="00A95A7F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A95A7F">
              <w:rPr>
                <w:rFonts w:ascii="GHEA Grapalat" w:hAnsi="GHEA Grapalat"/>
                <w:sz w:val="22"/>
                <w:szCs w:val="22"/>
              </w:rPr>
              <w:t>2018-09-26</w:t>
            </w:r>
          </w:p>
          <w:p w:rsidR="008A6A88" w:rsidRPr="00506714" w:rsidRDefault="008A6A88" w:rsidP="003C3480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7A6BFE" w:rsidRDefault="007A6BFE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506714" w:rsidRDefault="00506714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253EA4" w:rsidRDefault="00253EA4" w:rsidP="003C3480">
            <w:pPr>
              <w:pStyle w:val="BodyText"/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253EA4">
              <w:rPr>
                <w:rFonts w:ascii="GHEA Grapalat" w:hAnsi="GHEA Grapalat"/>
                <w:sz w:val="22"/>
                <w:szCs w:val="22"/>
              </w:rPr>
              <w:t>04/5-3/17670-18</w:t>
            </w:r>
          </w:p>
          <w:p w:rsidR="00386DC2" w:rsidRDefault="00253EA4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01.10.</w:t>
            </w:r>
            <w:r w:rsidR="00506714">
              <w:rPr>
                <w:rFonts w:ascii="GHEA Grapalat" w:hAnsi="GHEA Grapalat" w:cs="Sylfaen"/>
                <w:sz w:val="22"/>
                <w:szCs w:val="22"/>
              </w:rPr>
              <w:t>2018թ.</w:t>
            </w: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7A6BFE" w:rsidRPr="005B1E5F" w:rsidRDefault="007A6BFE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7A6BFE" w:rsidRPr="005B1E5F" w:rsidRDefault="007A6BFE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C3480" w:rsidRPr="005B1E5F" w:rsidRDefault="003C3480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386DC2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5B1E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86DC2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պաշտպանության</w:t>
            </w:r>
            <w:r w:rsidRPr="005B1E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86DC2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3C3480" w:rsidRPr="005B1E5F" w:rsidRDefault="003C3480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</w:rPr>
            </w:pP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ՊՆ/</w:t>
            </w:r>
            <w:r w:rsidR="0085089D" w:rsidRPr="005B1E5F">
              <w:rPr>
                <w:rFonts w:ascii="GHEA Grapalat" w:hAnsi="GHEA Grapalat"/>
                <w:bCs/>
                <w:sz w:val="22"/>
                <w:szCs w:val="22"/>
              </w:rPr>
              <w:t>26</w:t>
            </w: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</w:t>
            </w:r>
            <w:r w:rsidR="0085089D" w:rsidRPr="005B1E5F">
              <w:rPr>
                <w:rFonts w:ascii="GHEA Grapalat" w:hAnsi="GHEA Grapalat"/>
                <w:bCs/>
                <w:sz w:val="22"/>
                <w:szCs w:val="22"/>
              </w:rPr>
              <w:t>4201</w:t>
            </w:r>
          </w:p>
          <w:p w:rsidR="003C3480" w:rsidRPr="005B1E5F" w:rsidRDefault="0085089D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</w:rPr>
            </w:pPr>
            <w:r w:rsidRPr="005B1E5F">
              <w:rPr>
                <w:rFonts w:ascii="GHEA Grapalat" w:hAnsi="GHEA Grapalat"/>
                <w:bCs/>
                <w:sz w:val="22"/>
                <w:szCs w:val="22"/>
              </w:rPr>
              <w:t>27.09.2018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թ</w:t>
            </w:r>
            <w:r w:rsidRPr="005B1E5F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BF7664" w:rsidRDefault="00BF7664" w:rsidP="00946FF0">
            <w:pPr>
              <w:pStyle w:val="BodyText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664">
              <w:rPr>
                <w:rFonts w:ascii="GHEA Grapalat" w:hAnsi="GHEA Grapalat"/>
                <w:sz w:val="22"/>
                <w:szCs w:val="22"/>
                <w:lang w:val="hy-AM"/>
              </w:rPr>
              <w:t>1/08.1/11783-18</w:t>
            </w:r>
          </w:p>
          <w:p w:rsidR="00321D8E" w:rsidRDefault="00BF7664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F766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20.</w:t>
            </w:r>
            <w:r w:rsidRPr="0066394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.201</w:t>
            </w:r>
            <w:r w:rsidR="00946FF0"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թ.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46FF0" w:rsidRPr="0066394F" w:rsidRDefault="00946FF0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ՀՀ ոստիկանությ</w:t>
            </w:r>
            <w:r w:rsidR="0066394F"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66394F"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շտաբ</w:t>
            </w:r>
          </w:p>
          <w:p w:rsidR="00946FF0" w:rsidRPr="00946FF0" w:rsidRDefault="00946FF0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2/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2/50</w:t>
            </w:r>
            <w:r w:rsidR="0066394F"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>9552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-18</w:t>
            </w:r>
          </w:p>
          <w:p w:rsidR="00321D8E" w:rsidRDefault="0066394F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>26.</w:t>
            </w:r>
            <w:r w:rsidRPr="005B1E5F"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D1241" w:rsidRDefault="003D1241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46FF0" w:rsidRPr="00946FF0" w:rsidRDefault="00946FF0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անվտանգության ծառայություն</w:t>
            </w:r>
          </w:p>
          <w:p w:rsidR="00946FF0" w:rsidRPr="00694F81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11/</w:t>
            </w:r>
            <w:r w:rsidR="00694F81"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>831</w:t>
            </w:r>
          </w:p>
          <w:p w:rsidR="00946FF0" w:rsidRDefault="00694F81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>28.</w:t>
            </w:r>
            <w:r w:rsidRPr="005B1E5F"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741D6B" w:rsidRDefault="00741D6B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անվտանգության խորհուրդ</w:t>
            </w:r>
          </w:p>
          <w:p w:rsidR="006C2108" w:rsidRDefault="00B739E8" w:rsidP="00741D6B">
            <w:pPr>
              <w:pStyle w:val="BodyText"/>
              <w:jc w:val="left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B739E8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06.8/31833-18</w:t>
            </w:r>
          </w:p>
          <w:p w:rsidR="00741D6B" w:rsidRDefault="006C2108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C2108">
              <w:rPr>
                <w:rFonts w:ascii="GHEA Grapalat" w:hAnsi="GHEA Grapalat" w:cs="Sylfaen"/>
                <w:sz w:val="22"/>
                <w:szCs w:val="22"/>
                <w:lang w:val="hy-AM"/>
              </w:rPr>
              <w:t>20.</w:t>
            </w:r>
            <w:r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="00741D6B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741D6B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741D6B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836087" w:rsidRPr="00B63C0C" w:rsidRDefault="00836087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Դիտողություններ և առաջարկություններ չկան։</w:t>
            </w: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 չի պարունակում ՀՀ օրենքին հակասող, օրենքի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նախատեսող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նորմեր:</w:t>
            </w: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 ենթակա է վավերացման:</w:t>
            </w:r>
          </w:p>
          <w:p w:rsidR="00506714" w:rsidRDefault="00506714" w:rsidP="0061123E">
            <w:pPr>
              <w:pStyle w:val="ListParagraph"/>
              <w:ind w:left="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86DC2" w:rsidRPr="00506714" w:rsidRDefault="00386DC2" w:rsidP="0061123E">
            <w:pPr>
              <w:pStyle w:val="ListParagraph"/>
              <w:ind w:left="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չկան։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8310CD" w:rsidRDefault="0050671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t>Արձանագրության մեջ Հայաս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նի Հանրա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պե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տության համար ֆինանսական պար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վորություններ նա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խա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տեսող, եկամուտների նվազեց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 կամ ծախսերի ավե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լացման հանգեցնող  դրույթ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առ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կա չեն: 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506714" w:rsidRDefault="00506714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lastRenderedPageBreak/>
              <w:t>ՀՀ 2018 թվականի պետական բյուջեով Ար</w:t>
            </w: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ձանա</w:t>
            </w: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գրությանն առնչվող պար</w:t>
            </w:r>
            <w:r w:rsid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տա</w:t>
            </w:r>
            <w:r w:rsid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վորություններ ներառված չեն: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5B1E5F" w:rsidRDefault="005B1E5F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</w:pPr>
          </w:p>
          <w:p w:rsidR="00946FF0" w:rsidRPr="00CE6028" w:rsidRDefault="00CE6028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ՀԱՊԿ </w:t>
            </w:r>
            <w:r w:rsidR="00E67A25"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մասնակից </w:t>
            </w: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>պետություններ</w:t>
            </w:r>
            <w:r w:rsidRPr="00CE6028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բառերը փոխարինել </w:t>
            </w: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ՀԱՊԿ </w:t>
            </w:r>
            <w:r w:rsidR="00E67A25"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անդամ </w:t>
            </w: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>պետություններ</w:t>
            </w:r>
            <w:r w:rsidRPr="00CE6028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բառերով</w:t>
            </w:r>
          </w:p>
          <w:p w:rsidR="00321D8E" w:rsidRPr="00BF7664" w:rsidRDefault="00321D8E" w:rsidP="00BF7664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221C46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Դիտողություններ </w:t>
            </w:r>
            <w:r w:rsidR="008310CD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և ա</w:t>
            </w:r>
            <w:r w:rsidR="00946FF0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ռաջարկություններ չկան։</w:t>
            </w: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14AF" w:rsidRDefault="004A14AF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14AF" w:rsidRDefault="004A14AF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66394F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</w:t>
            </w:r>
            <w:r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դ</w:t>
            </w:r>
            <w:r w:rsidR="00321D8E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իտողություններ չկան։</w:t>
            </w: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Pr="00694F81" w:rsidRDefault="00694F81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694F81" w:rsidRPr="00694F81" w:rsidRDefault="00694F81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41677" w:rsidRPr="005B1E5F" w:rsidRDefault="006C2108" w:rsidP="006C210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1E5F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591337" w:rsidRPr="005B1E5F" w:rsidRDefault="00591337" w:rsidP="006C2108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7" w:rsidRPr="00506714" w:rsidRDefault="00506714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6714" w:rsidRPr="00506714" w:rsidRDefault="00506714" w:rsidP="00506714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6714" w:rsidRPr="00506714" w:rsidRDefault="00506714" w:rsidP="00506714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606E4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6087" w:rsidRPr="00606E4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386DC2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A6BFE" w:rsidRDefault="007A6BFE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B1E5F" w:rsidRDefault="005B1E5F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F0A0D" w:rsidRDefault="00CE6028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E6028">
              <w:rPr>
                <w:rFonts w:ascii="GHEA Grapalat" w:hAnsi="GHEA Grapalat"/>
                <w:sz w:val="22"/>
                <w:szCs w:val="22"/>
                <w:lang w:val="hy-AM"/>
              </w:rPr>
              <w:t>Չի ընդունվել</w:t>
            </w:r>
            <w:r w:rsidR="00E67A25" w:rsidRPr="00E67A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քանի որ </w:t>
            </w:r>
            <w:r w:rsidR="005F0A0D" w:rsidRPr="005F0A0D">
              <w:rPr>
                <w:rFonts w:ascii="GHEA Grapalat" w:hAnsi="GHEA Grapalat"/>
                <w:sz w:val="22"/>
                <w:szCs w:val="22"/>
                <w:lang w:val="hy-AM"/>
              </w:rPr>
              <w:t>տրված</w:t>
            </w:r>
            <w:r w:rsidR="00E67A25" w:rsidRPr="00E67A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ձևակերպումը </w:t>
            </w:r>
            <w:r w:rsidR="00727212" w:rsidRPr="00727212">
              <w:rPr>
                <w:rFonts w:ascii="GHEA Grapalat" w:hAnsi="GHEA Grapalat"/>
                <w:sz w:val="22"/>
                <w:szCs w:val="22"/>
                <w:lang w:val="hy-AM"/>
              </w:rPr>
              <w:t>համապատասխանում է</w:t>
            </w:r>
            <w:r w:rsidR="00E67A25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փոփոխվող փաստաթղթեր</w:t>
            </w:r>
            <w:r w:rsidR="00E67A25" w:rsidRPr="00E67A25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727212" w:rsidRPr="0072721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5F0A0D" w:rsidRPr="005F0A0D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946FF0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94F81" w:rsidRDefault="00694F81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Pr="00EA7CE3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2108" w:rsidRPr="00EA7CE3">
              <w:rPr>
                <w:rFonts w:ascii="GHEA Grapalat" w:hAnsi="GHEA Grapalat"/>
                <w:sz w:val="22"/>
                <w:szCs w:val="22"/>
                <w:lang w:val="hy-AM"/>
              </w:rPr>
              <w:t>ի գիտություն</w:t>
            </w: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36087" w:rsidRPr="00DA7B9A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36087" w:rsidRPr="00DA7B9A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36087" w:rsidRPr="00DA7B9A" w:rsidRDefault="00836087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</w:tc>
      </w:tr>
    </w:tbl>
    <w:p w:rsidR="00836087" w:rsidRPr="001875FA" w:rsidRDefault="00836087" w:rsidP="00836087">
      <w:pPr>
        <w:ind w:right="-1800"/>
        <w:rPr>
          <w:rFonts w:ascii="GHEA Grapalat" w:hAnsi="GHEA Grapalat"/>
          <w:sz w:val="22"/>
          <w:szCs w:val="22"/>
          <w:lang w:val="af-ZA"/>
        </w:rPr>
      </w:pPr>
    </w:p>
    <w:p w:rsidR="00CB6DD8" w:rsidRPr="00DA7B9A" w:rsidRDefault="00CB6DD8">
      <w:pPr>
        <w:rPr>
          <w:lang w:val="fr-FR"/>
        </w:rPr>
      </w:pPr>
    </w:p>
    <w:sectPr w:rsidR="00CB6DD8" w:rsidRPr="00DA7B9A" w:rsidSect="00DC7675">
      <w:footerReference w:type="default" r:id="rId7"/>
      <w:pgSz w:w="15840" w:h="12240" w:orient="landscape" w:code="1"/>
      <w:pgMar w:top="900" w:right="1440" w:bottom="719" w:left="1622" w:header="72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BF" w:rsidRDefault="001E58BF" w:rsidP="00A21885">
      <w:r>
        <w:separator/>
      </w:r>
    </w:p>
  </w:endnote>
  <w:endnote w:type="continuationSeparator" w:id="0">
    <w:p w:rsidR="001E58BF" w:rsidRDefault="001E58BF" w:rsidP="00A2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75" w:rsidRDefault="00812403">
    <w:pPr>
      <w:pStyle w:val="Footer"/>
      <w:jc w:val="center"/>
    </w:pPr>
    <w:r>
      <w:fldChar w:fldCharType="begin"/>
    </w:r>
    <w:r w:rsidR="009531A4">
      <w:instrText xml:space="preserve"> PAGE   \* MERGEFORMAT </w:instrText>
    </w:r>
    <w:r>
      <w:fldChar w:fldCharType="separate"/>
    </w:r>
    <w:r w:rsidR="00E55E9D">
      <w:rPr>
        <w:noProof/>
      </w:rPr>
      <w:t>1</w:t>
    </w:r>
    <w:r>
      <w:fldChar w:fldCharType="end"/>
    </w:r>
  </w:p>
  <w:p w:rsidR="00DC7675" w:rsidRDefault="00DC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BF" w:rsidRDefault="001E58BF" w:rsidP="00A21885">
      <w:r>
        <w:separator/>
      </w:r>
    </w:p>
  </w:footnote>
  <w:footnote w:type="continuationSeparator" w:id="0">
    <w:p w:rsidR="001E58BF" w:rsidRDefault="001E58BF" w:rsidP="00A2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06CA4"/>
    <w:multiLevelType w:val="hybridMultilevel"/>
    <w:tmpl w:val="140E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69AC"/>
    <w:multiLevelType w:val="hybridMultilevel"/>
    <w:tmpl w:val="D41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24EE"/>
    <w:multiLevelType w:val="hybridMultilevel"/>
    <w:tmpl w:val="3404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87"/>
    <w:rsid w:val="0002187B"/>
    <w:rsid w:val="00030360"/>
    <w:rsid w:val="00090C5C"/>
    <w:rsid w:val="000B3C0C"/>
    <w:rsid w:val="00147495"/>
    <w:rsid w:val="00177FE5"/>
    <w:rsid w:val="001B2802"/>
    <w:rsid w:val="001E58BF"/>
    <w:rsid w:val="002179C6"/>
    <w:rsid w:val="00221C46"/>
    <w:rsid w:val="002461C7"/>
    <w:rsid w:val="00253EA4"/>
    <w:rsid w:val="002558F2"/>
    <w:rsid w:val="00264E96"/>
    <w:rsid w:val="00277370"/>
    <w:rsid w:val="00321D8E"/>
    <w:rsid w:val="003350C1"/>
    <w:rsid w:val="00340496"/>
    <w:rsid w:val="003560E0"/>
    <w:rsid w:val="00386DC2"/>
    <w:rsid w:val="003C3480"/>
    <w:rsid w:val="003D1241"/>
    <w:rsid w:val="003F01D8"/>
    <w:rsid w:val="004020F0"/>
    <w:rsid w:val="004149D4"/>
    <w:rsid w:val="0042046E"/>
    <w:rsid w:val="00432D46"/>
    <w:rsid w:val="004A14AF"/>
    <w:rsid w:val="004D7ADA"/>
    <w:rsid w:val="00506714"/>
    <w:rsid w:val="00524B29"/>
    <w:rsid w:val="005377B8"/>
    <w:rsid w:val="00591337"/>
    <w:rsid w:val="005938C1"/>
    <w:rsid w:val="005B1E5F"/>
    <w:rsid w:val="005F0A0D"/>
    <w:rsid w:val="0061123E"/>
    <w:rsid w:val="006246A7"/>
    <w:rsid w:val="00626DED"/>
    <w:rsid w:val="0066394F"/>
    <w:rsid w:val="00682281"/>
    <w:rsid w:val="00694F81"/>
    <w:rsid w:val="006C2108"/>
    <w:rsid w:val="006D6A04"/>
    <w:rsid w:val="006F0FEB"/>
    <w:rsid w:val="00727212"/>
    <w:rsid w:val="00741D6B"/>
    <w:rsid w:val="00761A20"/>
    <w:rsid w:val="007A6BFE"/>
    <w:rsid w:val="007C7D69"/>
    <w:rsid w:val="007F3BB0"/>
    <w:rsid w:val="00812403"/>
    <w:rsid w:val="008310CD"/>
    <w:rsid w:val="00832AB6"/>
    <w:rsid w:val="00836087"/>
    <w:rsid w:val="0085089D"/>
    <w:rsid w:val="00876D97"/>
    <w:rsid w:val="008A6A88"/>
    <w:rsid w:val="008D2596"/>
    <w:rsid w:val="00927225"/>
    <w:rsid w:val="00946FF0"/>
    <w:rsid w:val="009531A4"/>
    <w:rsid w:val="00987694"/>
    <w:rsid w:val="009E685F"/>
    <w:rsid w:val="009F5F0B"/>
    <w:rsid w:val="00A17B71"/>
    <w:rsid w:val="00A21885"/>
    <w:rsid w:val="00A53EB7"/>
    <w:rsid w:val="00A61710"/>
    <w:rsid w:val="00A73695"/>
    <w:rsid w:val="00A95A7F"/>
    <w:rsid w:val="00A96984"/>
    <w:rsid w:val="00A9769D"/>
    <w:rsid w:val="00B0065E"/>
    <w:rsid w:val="00B01C1F"/>
    <w:rsid w:val="00B423E8"/>
    <w:rsid w:val="00B53C27"/>
    <w:rsid w:val="00B63C0C"/>
    <w:rsid w:val="00B739E8"/>
    <w:rsid w:val="00B91C99"/>
    <w:rsid w:val="00BC4C68"/>
    <w:rsid w:val="00BD755C"/>
    <w:rsid w:val="00BE14C5"/>
    <w:rsid w:val="00BE31D8"/>
    <w:rsid w:val="00BF7664"/>
    <w:rsid w:val="00C008D7"/>
    <w:rsid w:val="00C370AF"/>
    <w:rsid w:val="00C83737"/>
    <w:rsid w:val="00CA038C"/>
    <w:rsid w:val="00CB6DD8"/>
    <w:rsid w:val="00CE2C67"/>
    <w:rsid w:val="00CE6028"/>
    <w:rsid w:val="00CF4284"/>
    <w:rsid w:val="00D101CF"/>
    <w:rsid w:val="00D52613"/>
    <w:rsid w:val="00D70F00"/>
    <w:rsid w:val="00DA7B9A"/>
    <w:rsid w:val="00DC7675"/>
    <w:rsid w:val="00DF7214"/>
    <w:rsid w:val="00E41677"/>
    <w:rsid w:val="00E52284"/>
    <w:rsid w:val="00E55E9D"/>
    <w:rsid w:val="00E67A25"/>
    <w:rsid w:val="00EA7CE3"/>
    <w:rsid w:val="00EB131F"/>
    <w:rsid w:val="00EB55BE"/>
    <w:rsid w:val="00F969D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AA24"/>
  <w15:chartTrackingRefBased/>
  <w15:docId w15:val="{14832024-8D32-46D8-8A81-D3C383E0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0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1D6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6087"/>
    <w:pPr>
      <w:jc w:val="center"/>
    </w:pPr>
    <w:rPr>
      <w:rFonts w:ascii="Times Armenian" w:hAnsi="Times Armeni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836087"/>
    <w:rPr>
      <w:rFonts w:ascii="Times Armenian" w:eastAsia="Times New Roman" w:hAnsi="Times Armeni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8360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1123E"/>
    <w:pPr>
      <w:ind w:left="720"/>
    </w:pPr>
    <w:rPr>
      <w:rFonts w:eastAsia="Calibri"/>
      <w:lang w:val="ru-RU" w:eastAsia="ru-RU"/>
    </w:rPr>
  </w:style>
  <w:style w:type="paragraph" w:styleId="NoSpacing">
    <w:name w:val="No Spacing"/>
    <w:uiPriority w:val="1"/>
    <w:qFormat/>
    <w:rsid w:val="008A6A88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41D6B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https://mul.gov.am/tasks/docs/attachment.php?id=484458&amp;fn=4.ampopatert.docx&amp;out=1&amp;token=a3c274bd2049e5a5a883</cp:keywords>
</cp:coreProperties>
</file>