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D84" w:rsidRPr="00762D84" w:rsidRDefault="00762D84" w:rsidP="0056613A">
      <w:pPr>
        <w:spacing w:after="0" w:line="240" w:lineRule="auto"/>
        <w:jc w:val="center"/>
        <w:rPr>
          <w:b/>
          <w:sz w:val="24"/>
          <w:szCs w:val="24"/>
          <w:lang w:val="hy-AM"/>
        </w:rPr>
      </w:pPr>
      <w:r w:rsidRPr="00762D84">
        <w:rPr>
          <w:rFonts w:cs="Sylfaen"/>
          <w:b/>
          <w:sz w:val="24"/>
          <w:szCs w:val="24"/>
          <w:lang w:val="hy-AM"/>
        </w:rPr>
        <w:t>ՏԵՂԵԿԱՆ</w:t>
      </w:r>
      <w:r w:rsidRPr="00762D84">
        <w:rPr>
          <w:b/>
          <w:sz w:val="24"/>
          <w:szCs w:val="24"/>
          <w:lang w:val="hy-AM"/>
        </w:rPr>
        <w:t>Ք</w:t>
      </w:r>
    </w:p>
    <w:p w:rsidR="00762D84" w:rsidRPr="00762D84" w:rsidRDefault="00762D84" w:rsidP="0056613A">
      <w:pPr>
        <w:spacing w:after="0" w:line="240" w:lineRule="auto"/>
        <w:jc w:val="center"/>
        <w:rPr>
          <w:rFonts w:cs="Sylfaen"/>
          <w:b/>
          <w:sz w:val="24"/>
          <w:szCs w:val="24"/>
          <w:lang w:val="hy-AM"/>
        </w:rPr>
      </w:pPr>
      <w:r w:rsidRPr="00762D84">
        <w:rPr>
          <w:rFonts w:cs="Sylfaen"/>
          <w:b/>
          <w:sz w:val="24"/>
          <w:szCs w:val="24"/>
          <w:lang w:val="hy-AM"/>
        </w:rPr>
        <w:t>«Եվրասիական տնտեսական միության շրջա</w:t>
      </w:r>
      <w:r w:rsidRPr="00762D84">
        <w:rPr>
          <w:rFonts w:cs="Sylfaen"/>
          <w:b/>
          <w:sz w:val="24"/>
          <w:szCs w:val="24"/>
          <w:lang w:val="hy-AM"/>
        </w:rPr>
        <w:softHyphen/>
        <w:t>նակներում գյուղատնտեսական բույսերի սերմերի շրջանառության մասին» համա</w:t>
      </w:r>
      <w:r w:rsidRPr="00762D84">
        <w:rPr>
          <w:rFonts w:cs="Sylfaen"/>
          <w:b/>
          <w:sz w:val="24"/>
          <w:szCs w:val="24"/>
          <w:lang w:val="hy-AM"/>
        </w:rPr>
        <w:softHyphen/>
        <w:t>ձայ</w:t>
      </w:r>
      <w:r w:rsidRPr="00762D84">
        <w:rPr>
          <w:rFonts w:cs="Sylfaen"/>
          <w:b/>
          <w:sz w:val="24"/>
          <w:szCs w:val="24"/>
          <w:lang w:val="hy-AM"/>
        </w:rPr>
        <w:softHyphen/>
        <w:t>նա</w:t>
      </w:r>
      <w:r w:rsidRPr="00762D84">
        <w:rPr>
          <w:rFonts w:cs="Sylfaen"/>
          <w:b/>
          <w:sz w:val="24"/>
          <w:szCs w:val="24"/>
          <w:lang w:val="hy-AM"/>
        </w:rPr>
        <w:softHyphen/>
        <w:t xml:space="preserve">գրի </w:t>
      </w:r>
      <w:r w:rsidR="001B49A3" w:rsidRPr="001B49A3">
        <w:rPr>
          <w:rFonts w:cs="Sylfaen"/>
          <w:b/>
          <w:sz w:val="24"/>
          <w:szCs w:val="24"/>
          <w:lang w:val="hy-AM"/>
        </w:rPr>
        <w:t xml:space="preserve">հաստատման </w:t>
      </w:r>
      <w:r w:rsidRPr="00762D84">
        <w:rPr>
          <w:rFonts w:cs="Sylfaen"/>
          <w:b/>
          <w:sz w:val="24"/>
          <w:szCs w:val="24"/>
          <w:lang w:val="hy-AM"/>
        </w:rPr>
        <w:t>նպատակահարմարության մասին</w:t>
      </w:r>
    </w:p>
    <w:p w:rsidR="00762D84" w:rsidRPr="001B49A3" w:rsidRDefault="00762D84" w:rsidP="0056613A">
      <w:pPr>
        <w:spacing w:after="0" w:line="240" w:lineRule="auto"/>
        <w:jc w:val="both"/>
        <w:rPr>
          <w:rFonts w:cs="Sylfaen"/>
          <w:sz w:val="24"/>
          <w:szCs w:val="24"/>
          <w:lang w:val="hy-AM"/>
        </w:rPr>
      </w:pPr>
    </w:p>
    <w:p w:rsidR="0056613A" w:rsidRPr="001B49A3" w:rsidRDefault="0056613A" w:rsidP="0056613A">
      <w:pPr>
        <w:spacing w:after="0" w:line="240" w:lineRule="auto"/>
        <w:jc w:val="both"/>
        <w:rPr>
          <w:rFonts w:cs="Sylfaen"/>
          <w:sz w:val="24"/>
          <w:szCs w:val="24"/>
          <w:lang w:val="hy-AM"/>
        </w:rPr>
      </w:pPr>
    </w:p>
    <w:p w:rsidR="00866C54" w:rsidRDefault="00866C54" w:rsidP="0056613A">
      <w:pPr>
        <w:spacing w:after="0" w:line="240" w:lineRule="auto"/>
        <w:ind w:firstLine="720"/>
        <w:jc w:val="both"/>
        <w:rPr>
          <w:rFonts w:cs="Sylfaen"/>
          <w:sz w:val="24"/>
          <w:szCs w:val="24"/>
        </w:rPr>
      </w:pPr>
      <w:r>
        <w:rPr>
          <w:rFonts w:cs="Sylfaen"/>
          <w:sz w:val="24"/>
          <w:szCs w:val="24"/>
        </w:rPr>
        <w:t xml:space="preserve">2017 </w:t>
      </w:r>
      <w:proofErr w:type="spellStart"/>
      <w:r>
        <w:rPr>
          <w:rFonts w:cs="Sylfaen"/>
          <w:sz w:val="24"/>
          <w:szCs w:val="24"/>
        </w:rPr>
        <w:t>թվականի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նոյեմբերի</w:t>
      </w:r>
      <w:proofErr w:type="spellEnd"/>
      <w:r>
        <w:rPr>
          <w:rFonts w:cs="Sylfaen"/>
          <w:sz w:val="24"/>
          <w:szCs w:val="24"/>
        </w:rPr>
        <w:t xml:space="preserve"> 7-ին ԵԱՏՄ անդամ պետությունների կողմից ստորագրվել է </w:t>
      </w:r>
      <w:r w:rsidRPr="00762D84">
        <w:rPr>
          <w:rFonts w:cs="Sylfaen"/>
          <w:sz w:val="24"/>
          <w:szCs w:val="24"/>
          <w:lang w:val="hy-AM"/>
        </w:rPr>
        <w:t>«Եվրասիական տնտեսական միության շրջա</w:t>
      </w:r>
      <w:r w:rsidRPr="00762D84">
        <w:rPr>
          <w:rFonts w:cs="Sylfaen"/>
          <w:sz w:val="24"/>
          <w:szCs w:val="24"/>
          <w:lang w:val="hy-AM"/>
        </w:rPr>
        <w:softHyphen/>
        <w:t>նակներում գյուղատնտեսական բույսերի սերմերի շրջանառության մասին» համա</w:t>
      </w:r>
      <w:r w:rsidRPr="00762D84">
        <w:rPr>
          <w:rFonts w:cs="Sylfaen"/>
          <w:sz w:val="24"/>
          <w:szCs w:val="24"/>
          <w:lang w:val="hy-AM"/>
        </w:rPr>
        <w:softHyphen/>
        <w:t>ձայ</w:t>
      </w:r>
      <w:r w:rsidRPr="00762D84">
        <w:rPr>
          <w:rFonts w:cs="Sylfaen"/>
          <w:sz w:val="24"/>
          <w:szCs w:val="24"/>
          <w:lang w:val="hy-AM"/>
        </w:rPr>
        <w:softHyphen/>
        <w:t>նա</w:t>
      </w:r>
      <w:r w:rsidRPr="00762D84">
        <w:rPr>
          <w:rFonts w:cs="Sylfaen"/>
          <w:sz w:val="24"/>
          <w:szCs w:val="24"/>
          <w:lang w:val="hy-AM"/>
        </w:rPr>
        <w:softHyphen/>
        <w:t>գ</w:t>
      </w:r>
      <w:r w:rsidR="00887B56">
        <w:rPr>
          <w:rFonts w:cs="Sylfaen"/>
          <w:sz w:val="24"/>
          <w:szCs w:val="24"/>
        </w:rPr>
        <w:t>ի</w:t>
      </w:r>
      <w:r w:rsidRPr="00762D84">
        <w:rPr>
          <w:rFonts w:cs="Sylfaen"/>
          <w:sz w:val="24"/>
          <w:szCs w:val="24"/>
          <w:lang w:val="hy-AM"/>
        </w:rPr>
        <w:t>ր</w:t>
      </w:r>
      <w:r w:rsidRPr="00762D84">
        <w:rPr>
          <w:rFonts w:cs="Sylfaen"/>
          <w:sz w:val="24"/>
          <w:szCs w:val="24"/>
        </w:rPr>
        <w:t>ը</w:t>
      </w:r>
      <w:r>
        <w:rPr>
          <w:rFonts w:cs="Sylfaen"/>
          <w:sz w:val="24"/>
          <w:szCs w:val="24"/>
        </w:rPr>
        <w:t xml:space="preserve">, որը կարգավորում է </w:t>
      </w:r>
      <w:r w:rsidR="00287608">
        <w:rPr>
          <w:rFonts w:cs="Sylfaen"/>
          <w:sz w:val="24"/>
          <w:szCs w:val="24"/>
        </w:rPr>
        <w:t xml:space="preserve">ԵԱՏՄ-ի շրջանակներում գյուղատնտեսական բույսերի սերմերի շրջանառության հետ կապված </w:t>
      </w:r>
      <w:r>
        <w:rPr>
          <w:rFonts w:cs="Sylfaen"/>
          <w:sz w:val="24"/>
          <w:szCs w:val="24"/>
        </w:rPr>
        <w:t>իրավահարաբերությունները</w:t>
      </w:r>
      <w:r w:rsidR="00287608">
        <w:rPr>
          <w:rFonts w:cs="Sylfaen"/>
          <w:sz w:val="24"/>
          <w:szCs w:val="24"/>
        </w:rPr>
        <w:t>:</w:t>
      </w:r>
      <w:r>
        <w:rPr>
          <w:rFonts w:cs="Sylfaen"/>
          <w:sz w:val="24"/>
          <w:szCs w:val="24"/>
        </w:rPr>
        <w:t xml:space="preserve"> </w:t>
      </w:r>
    </w:p>
    <w:p w:rsidR="00BA1843" w:rsidRDefault="00BA1843" w:rsidP="0056613A">
      <w:pPr>
        <w:spacing w:after="0" w:line="240" w:lineRule="auto"/>
        <w:ind w:firstLine="720"/>
        <w:jc w:val="both"/>
        <w:rPr>
          <w:rFonts w:cs="Sylfaen"/>
          <w:sz w:val="24"/>
          <w:szCs w:val="24"/>
        </w:rPr>
      </w:pPr>
      <w:r w:rsidRPr="00BA1843">
        <w:rPr>
          <w:rFonts w:cs="Sylfaen"/>
          <w:sz w:val="24"/>
          <w:szCs w:val="24"/>
        </w:rPr>
        <w:t xml:space="preserve">Համաձայնագրի </w:t>
      </w:r>
      <w:r w:rsidR="00FD609E">
        <w:rPr>
          <w:rFonts w:cs="Sylfaen"/>
          <w:sz w:val="24"/>
          <w:szCs w:val="24"/>
        </w:rPr>
        <w:t>նպատակ</w:t>
      </w:r>
      <w:r w:rsidR="00DC7FE2">
        <w:rPr>
          <w:rFonts w:cs="Sylfaen"/>
          <w:sz w:val="24"/>
          <w:szCs w:val="24"/>
        </w:rPr>
        <w:t>ն</w:t>
      </w:r>
      <w:r w:rsidR="00FD609E">
        <w:rPr>
          <w:rFonts w:cs="Sylfaen"/>
          <w:sz w:val="24"/>
          <w:szCs w:val="24"/>
        </w:rPr>
        <w:t xml:space="preserve"> է՝ </w:t>
      </w:r>
      <w:r w:rsidR="00DC7FE2">
        <w:rPr>
          <w:rFonts w:cs="Sylfaen"/>
          <w:sz w:val="24"/>
          <w:szCs w:val="24"/>
        </w:rPr>
        <w:t xml:space="preserve">ԵԱՏՄ </w:t>
      </w:r>
      <w:r w:rsidRPr="00BA1843">
        <w:rPr>
          <w:rFonts w:cs="Sylfaen"/>
          <w:sz w:val="24"/>
          <w:szCs w:val="24"/>
        </w:rPr>
        <w:t xml:space="preserve">շրջանակներում </w:t>
      </w:r>
      <w:r w:rsidR="00DC7FE2" w:rsidRPr="00BA1843">
        <w:rPr>
          <w:rFonts w:cs="Sylfaen"/>
          <w:sz w:val="24"/>
          <w:szCs w:val="24"/>
        </w:rPr>
        <w:t xml:space="preserve">գյուղատնտեսական բույսերի սորտերի նույնականացման </w:t>
      </w:r>
      <w:r w:rsidRPr="00BA1843">
        <w:rPr>
          <w:rFonts w:cs="Sylfaen"/>
          <w:sz w:val="24"/>
          <w:szCs w:val="24"/>
        </w:rPr>
        <w:t>մոտեցումների</w:t>
      </w:r>
      <w:r w:rsidR="00E23969">
        <w:rPr>
          <w:rFonts w:cs="Sylfaen"/>
          <w:sz w:val="24"/>
          <w:szCs w:val="24"/>
        </w:rPr>
        <w:t xml:space="preserve"> միասնակա</w:t>
      </w:r>
      <w:r w:rsidR="0010051F">
        <w:rPr>
          <w:rFonts w:cs="Sylfaen"/>
          <w:sz w:val="24"/>
          <w:szCs w:val="24"/>
        </w:rPr>
        <w:t>ն</w:t>
      </w:r>
      <w:r w:rsidR="00E5544D">
        <w:rPr>
          <w:rFonts w:cs="Sylfaen"/>
          <w:sz w:val="24"/>
          <w:szCs w:val="24"/>
        </w:rPr>
        <w:t>ացումը</w:t>
      </w:r>
      <w:r w:rsidRPr="00BA1843">
        <w:rPr>
          <w:rFonts w:cs="Sylfaen"/>
          <w:sz w:val="24"/>
          <w:szCs w:val="24"/>
        </w:rPr>
        <w:t>, ինչպես նա</w:t>
      </w:r>
      <w:r w:rsidR="00E23969">
        <w:rPr>
          <w:rFonts w:cs="Sylfaen"/>
          <w:sz w:val="24"/>
          <w:szCs w:val="24"/>
        </w:rPr>
        <w:t>և</w:t>
      </w:r>
      <w:r w:rsidRPr="00BA1843">
        <w:rPr>
          <w:rFonts w:cs="Sylfaen"/>
          <w:sz w:val="24"/>
          <w:szCs w:val="24"/>
        </w:rPr>
        <w:t xml:space="preserve"> գյուղատնտեսական բույսերի սերմերի </w:t>
      </w:r>
      <w:r w:rsidR="0010051F">
        <w:rPr>
          <w:rFonts w:cs="Sylfaen"/>
          <w:sz w:val="24"/>
          <w:szCs w:val="24"/>
        </w:rPr>
        <w:t xml:space="preserve">սորտային և ցանքային </w:t>
      </w:r>
      <w:r w:rsidRPr="00BA1843">
        <w:rPr>
          <w:rFonts w:cs="Sylfaen"/>
          <w:sz w:val="24"/>
          <w:szCs w:val="24"/>
        </w:rPr>
        <w:t xml:space="preserve">որակների </w:t>
      </w:r>
      <w:r w:rsidR="001F00A9">
        <w:rPr>
          <w:rFonts w:cs="Sylfaen"/>
          <w:sz w:val="24"/>
          <w:szCs w:val="24"/>
        </w:rPr>
        <w:t xml:space="preserve">սահմանումը: </w:t>
      </w:r>
    </w:p>
    <w:p w:rsidR="00762D84" w:rsidRPr="00762D84" w:rsidRDefault="00762D84" w:rsidP="0056613A">
      <w:pPr>
        <w:spacing w:after="0" w:line="240" w:lineRule="auto"/>
        <w:ind w:firstLine="720"/>
        <w:jc w:val="both"/>
        <w:rPr>
          <w:rFonts w:cs="Sylfaen"/>
          <w:sz w:val="24"/>
          <w:szCs w:val="24"/>
        </w:rPr>
      </w:pPr>
      <w:r w:rsidRPr="00762D84">
        <w:rPr>
          <w:rFonts w:cs="Sylfaen"/>
          <w:sz w:val="24"/>
          <w:szCs w:val="24"/>
          <w:lang w:val="hy-AM"/>
        </w:rPr>
        <w:t>Համա</w:t>
      </w:r>
      <w:r w:rsidRPr="00762D84">
        <w:rPr>
          <w:rFonts w:cs="Sylfaen"/>
          <w:sz w:val="24"/>
          <w:szCs w:val="24"/>
          <w:lang w:val="hy-AM"/>
        </w:rPr>
        <w:softHyphen/>
        <w:t>ձայ</w:t>
      </w:r>
      <w:r w:rsidRPr="00762D84">
        <w:rPr>
          <w:rFonts w:cs="Sylfaen"/>
          <w:sz w:val="24"/>
          <w:szCs w:val="24"/>
          <w:lang w:val="hy-AM"/>
        </w:rPr>
        <w:softHyphen/>
        <w:t>նա</w:t>
      </w:r>
      <w:r w:rsidRPr="00762D84">
        <w:rPr>
          <w:rFonts w:cs="Sylfaen"/>
          <w:sz w:val="24"/>
          <w:szCs w:val="24"/>
          <w:lang w:val="hy-AM"/>
        </w:rPr>
        <w:softHyphen/>
        <w:t>գիրը նախատեսում</w:t>
      </w:r>
      <w:r w:rsidR="00F54854">
        <w:rPr>
          <w:rFonts w:cs="Sylfaen"/>
          <w:sz w:val="24"/>
          <w:szCs w:val="24"/>
        </w:rPr>
        <w:t xml:space="preserve"> է</w:t>
      </w:r>
      <w:r w:rsidRPr="00762D84">
        <w:rPr>
          <w:rFonts w:cs="Sylfaen"/>
          <w:sz w:val="24"/>
          <w:szCs w:val="24"/>
          <w:lang w:val="hy-AM"/>
        </w:rPr>
        <w:t xml:space="preserve"> ԵԱՏՄ</w:t>
      </w:r>
      <w:r w:rsidR="007038C9">
        <w:rPr>
          <w:rFonts w:cs="Sylfaen"/>
          <w:sz w:val="24"/>
          <w:szCs w:val="24"/>
        </w:rPr>
        <w:t xml:space="preserve">-ի </w:t>
      </w:r>
      <w:r w:rsidR="007038C9" w:rsidRPr="00762D84">
        <w:rPr>
          <w:sz w:val="24"/>
          <w:lang w:val="hy-AM"/>
        </w:rPr>
        <w:t>շրջանակներու</w:t>
      </w:r>
      <w:r w:rsidR="007038C9" w:rsidRPr="00762D84">
        <w:rPr>
          <w:sz w:val="24"/>
        </w:rPr>
        <w:t>մ</w:t>
      </w:r>
      <w:r w:rsidR="007038C9" w:rsidRPr="00762D84">
        <w:rPr>
          <w:rFonts w:cs="Sylfaen"/>
          <w:sz w:val="24"/>
          <w:szCs w:val="24"/>
        </w:rPr>
        <w:t xml:space="preserve"> </w:t>
      </w:r>
      <w:r w:rsidRPr="00762D84">
        <w:rPr>
          <w:rFonts w:cs="Sylfaen"/>
          <w:sz w:val="24"/>
          <w:szCs w:val="24"/>
          <w:lang w:val="hy-AM"/>
        </w:rPr>
        <w:t xml:space="preserve">գյուղատնտեսական </w:t>
      </w:r>
      <w:r w:rsidRPr="00762D84">
        <w:rPr>
          <w:sz w:val="24"/>
        </w:rPr>
        <w:t>բույսերի</w:t>
      </w:r>
      <w:r w:rsidRPr="00762D84">
        <w:rPr>
          <w:rFonts w:cs="Sylfaen"/>
          <w:sz w:val="24"/>
          <w:szCs w:val="24"/>
          <w:lang w:val="hy-AM"/>
        </w:rPr>
        <w:t xml:space="preserve"> սերմերի շրջանառությանը վերաբերող օրենսդրության միասնականացում</w:t>
      </w:r>
      <w:r w:rsidRPr="00762D84">
        <w:rPr>
          <w:rFonts w:cs="Sylfaen"/>
          <w:sz w:val="24"/>
          <w:szCs w:val="24"/>
        </w:rPr>
        <w:t>ը</w:t>
      </w:r>
      <w:r w:rsidRPr="00762D84">
        <w:rPr>
          <w:rFonts w:cs="Sylfaen"/>
          <w:sz w:val="24"/>
          <w:szCs w:val="24"/>
          <w:lang w:val="hy-AM"/>
        </w:rPr>
        <w:t>, բույսերի սորտերի փորձարկման և սերմնաբուծության ոլորտի կանոնակարգում</w:t>
      </w:r>
      <w:r w:rsidRPr="00762D84">
        <w:rPr>
          <w:rFonts w:cs="Sylfaen"/>
          <w:sz w:val="24"/>
          <w:szCs w:val="24"/>
        </w:rPr>
        <w:t>ը</w:t>
      </w:r>
      <w:r w:rsidRPr="00762D84">
        <w:rPr>
          <w:rFonts w:cs="Sylfaen"/>
          <w:sz w:val="24"/>
          <w:szCs w:val="24"/>
          <w:lang w:val="hy-AM"/>
        </w:rPr>
        <w:t xml:space="preserve">, </w:t>
      </w:r>
      <w:r w:rsidRPr="00762D84">
        <w:rPr>
          <w:sz w:val="24"/>
          <w:lang w:val="hy-AM"/>
        </w:rPr>
        <w:t xml:space="preserve">գյուղատնտեսական բույսերի սերմերի միասնական </w:t>
      </w:r>
      <w:r w:rsidRPr="00762D84">
        <w:rPr>
          <w:sz w:val="24"/>
        </w:rPr>
        <w:t>գրանցամատյանի</w:t>
      </w:r>
      <w:r w:rsidRPr="00762D84">
        <w:rPr>
          <w:sz w:val="24"/>
          <w:lang w:val="hy-AM"/>
        </w:rPr>
        <w:t xml:space="preserve"> ձևավորում</w:t>
      </w:r>
      <w:r w:rsidRPr="00762D84">
        <w:rPr>
          <w:sz w:val="24"/>
        </w:rPr>
        <w:t>ը</w:t>
      </w:r>
      <w:r w:rsidRPr="00762D84">
        <w:rPr>
          <w:rFonts w:cs="Sylfaen"/>
          <w:sz w:val="24"/>
          <w:szCs w:val="24"/>
          <w:lang w:val="hy-AM"/>
        </w:rPr>
        <w:t xml:space="preserve">,  ինչպես նաև սերմերի ազատ տեղաշարժի, </w:t>
      </w:r>
      <w:r w:rsidR="00C44A11">
        <w:rPr>
          <w:rFonts w:cs="Sylfaen"/>
          <w:sz w:val="24"/>
          <w:szCs w:val="24"/>
        </w:rPr>
        <w:t xml:space="preserve">ԵԱՏՄ </w:t>
      </w:r>
      <w:r w:rsidRPr="00762D84">
        <w:rPr>
          <w:rFonts w:cs="Sylfaen"/>
          <w:sz w:val="24"/>
          <w:szCs w:val="24"/>
          <w:lang w:val="hy-AM"/>
        </w:rPr>
        <w:t>անդամ պետությունների տնտեսավարող սուբյեկտների միջև արդար մրցակցության, սերմերի ընդհանուր շուկայի հասանելիության հավասար պայմանների ապահովում</w:t>
      </w:r>
      <w:r w:rsidRPr="00762D84">
        <w:rPr>
          <w:rFonts w:cs="Sylfaen"/>
          <w:sz w:val="24"/>
          <w:szCs w:val="24"/>
        </w:rPr>
        <w:t>ը</w:t>
      </w:r>
      <w:r w:rsidRPr="00762D84">
        <w:rPr>
          <w:rFonts w:cs="Sylfaen"/>
          <w:sz w:val="24"/>
          <w:szCs w:val="24"/>
          <w:lang w:val="hy-AM"/>
        </w:rPr>
        <w:t>:</w:t>
      </w:r>
    </w:p>
    <w:p w:rsidR="00762D84" w:rsidRPr="00762D84" w:rsidRDefault="00762D84" w:rsidP="0056613A">
      <w:pPr>
        <w:spacing w:after="0" w:line="240" w:lineRule="auto"/>
        <w:ind w:firstLine="720"/>
        <w:jc w:val="both"/>
        <w:rPr>
          <w:rFonts w:cs="Sylfaen"/>
          <w:sz w:val="24"/>
          <w:szCs w:val="24"/>
          <w:lang w:val="hy-AM"/>
        </w:rPr>
      </w:pPr>
      <w:r w:rsidRPr="00762D84">
        <w:rPr>
          <w:rFonts w:cs="Sylfaen"/>
          <w:sz w:val="24"/>
          <w:szCs w:val="24"/>
          <w:lang w:val="hy-AM"/>
        </w:rPr>
        <w:t>Ելնելով վերոգրյալից Հայաստանի Հանրապետության գյուղատնտեսության նախարարությունը գտնում է նպատակահարմար «Եվրասիական տնտեսական միության շրջա</w:t>
      </w:r>
      <w:r w:rsidRPr="00762D84">
        <w:rPr>
          <w:rFonts w:cs="Sylfaen"/>
          <w:sz w:val="24"/>
          <w:szCs w:val="24"/>
          <w:lang w:val="hy-AM"/>
        </w:rPr>
        <w:softHyphen/>
        <w:t>նակներում գյուղատնտեսական բույ</w:t>
      </w:r>
      <w:r w:rsidRPr="00762D84">
        <w:rPr>
          <w:rFonts w:cs="Sylfaen"/>
          <w:sz w:val="24"/>
          <w:szCs w:val="24"/>
          <w:lang w:val="hy-AM"/>
        </w:rPr>
        <w:softHyphen/>
        <w:t>սերի սերմերի շրջանառության մասին» համա</w:t>
      </w:r>
      <w:r w:rsidRPr="00762D84">
        <w:rPr>
          <w:rFonts w:cs="Sylfaen"/>
          <w:sz w:val="24"/>
          <w:szCs w:val="24"/>
          <w:lang w:val="hy-AM"/>
        </w:rPr>
        <w:softHyphen/>
        <w:t>ձայ</w:t>
      </w:r>
      <w:r w:rsidRPr="00762D84">
        <w:rPr>
          <w:rFonts w:cs="Sylfaen"/>
          <w:sz w:val="24"/>
          <w:szCs w:val="24"/>
          <w:lang w:val="hy-AM"/>
        </w:rPr>
        <w:softHyphen/>
        <w:t>նա</w:t>
      </w:r>
      <w:r w:rsidRPr="00762D84">
        <w:rPr>
          <w:rFonts w:cs="Sylfaen"/>
          <w:sz w:val="24"/>
          <w:szCs w:val="24"/>
          <w:lang w:val="hy-AM"/>
        </w:rPr>
        <w:softHyphen/>
        <w:t xml:space="preserve">գրի </w:t>
      </w:r>
      <w:r w:rsidR="001B49A3">
        <w:rPr>
          <w:rFonts w:cs="Sylfaen"/>
          <w:sz w:val="24"/>
          <w:szCs w:val="24"/>
          <w:lang w:val="ru-RU"/>
        </w:rPr>
        <w:t>հաստատ</w:t>
      </w:r>
      <w:proofErr w:type="spellStart"/>
      <w:r w:rsidR="007D3B98">
        <w:rPr>
          <w:rFonts w:cs="Sylfaen"/>
          <w:sz w:val="24"/>
          <w:szCs w:val="24"/>
        </w:rPr>
        <w:t>ումը</w:t>
      </w:r>
      <w:proofErr w:type="spellEnd"/>
      <w:r w:rsidRPr="00762D84">
        <w:rPr>
          <w:rFonts w:cs="Sylfaen"/>
          <w:sz w:val="24"/>
          <w:szCs w:val="24"/>
          <w:lang w:val="hy-AM"/>
        </w:rPr>
        <w:t xml:space="preserve">: </w:t>
      </w:r>
    </w:p>
    <w:p w:rsidR="00D46148" w:rsidRDefault="00D46148" w:rsidP="0056613A">
      <w:pPr>
        <w:spacing w:after="0" w:line="240" w:lineRule="auto"/>
      </w:pPr>
    </w:p>
    <w:p w:rsidR="00B06BEF" w:rsidRDefault="00B06BEF" w:rsidP="0056613A">
      <w:pPr>
        <w:spacing w:after="0" w:line="240" w:lineRule="auto"/>
      </w:pPr>
    </w:p>
    <w:p w:rsidR="00064858" w:rsidRDefault="00064858" w:rsidP="0056613A">
      <w:pPr>
        <w:spacing w:after="0" w:line="240" w:lineRule="auto"/>
      </w:pPr>
    </w:p>
    <w:p w:rsidR="00064858" w:rsidRPr="00504C55" w:rsidRDefault="00504C55" w:rsidP="00504C55">
      <w:pPr>
        <w:spacing w:after="0" w:line="240" w:lineRule="auto"/>
        <w:jc w:val="right"/>
        <w:rPr>
          <w:sz w:val="24"/>
          <w:szCs w:val="24"/>
        </w:rPr>
      </w:pPr>
      <w:proofErr w:type="spellStart"/>
      <w:r w:rsidRPr="00504C55">
        <w:rPr>
          <w:sz w:val="24"/>
          <w:szCs w:val="24"/>
        </w:rPr>
        <w:t>Գյուղատնտեսության</w:t>
      </w:r>
      <w:proofErr w:type="spellEnd"/>
      <w:r w:rsidRPr="00504C55">
        <w:rPr>
          <w:sz w:val="24"/>
          <w:szCs w:val="24"/>
        </w:rPr>
        <w:t xml:space="preserve"> </w:t>
      </w:r>
      <w:proofErr w:type="spellStart"/>
      <w:r w:rsidRPr="00504C55">
        <w:rPr>
          <w:sz w:val="24"/>
          <w:szCs w:val="24"/>
        </w:rPr>
        <w:t>նախարարություն</w:t>
      </w:r>
      <w:proofErr w:type="spellEnd"/>
    </w:p>
    <w:p w:rsidR="00064858" w:rsidRPr="00504C55" w:rsidRDefault="00064858" w:rsidP="0056613A">
      <w:pPr>
        <w:spacing w:after="0" w:line="240" w:lineRule="auto"/>
        <w:rPr>
          <w:sz w:val="24"/>
          <w:szCs w:val="24"/>
        </w:rPr>
      </w:pPr>
      <w:bookmarkStart w:id="0" w:name="_GoBack"/>
    </w:p>
    <w:bookmarkEnd w:id="0"/>
    <w:p w:rsidR="00064858" w:rsidRPr="00762D84" w:rsidRDefault="00064858" w:rsidP="0056613A">
      <w:pPr>
        <w:spacing w:after="0" w:line="240" w:lineRule="auto"/>
      </w:pPr>
    </w:p>
    <w:sectPr w:rsidR="00064858" w:rsidRPr="00762D84" w:rsidSect="002B15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4B0B"/>
    <w:rsid w:val="00064858"/>
    <w:rsid w:val="000E6A67"/>
    <w:rsid w:val="0010051F"/>
    <w:rsid w:val="00183A12"/>
    <w:rsid w:val="001A71EA"/>
    <w:rsid w:val="001B20E1"/>
    <w:rsid w:val="001B49A3"/>
    <w:rsid w:val="001F00A9"/>
    <w:rsid w:val="00287608"/>
    <w:rsid w:val="002A2CAA"/>
    <w:rsid w:val="002B15E2"/>
    <w:rsid w:val="00305B70"/>
    <w:rsid w:val="003352DF"/>
    <w:rsid w:val="003E4ADA"/>
    <w:rsid w:val="004C0DE4"/>
    <w:rsid w:val="00504C55"/>
    <w:rsid w:val="00511F55"/>
    <w:rsid w:val="00550EB7"/>
    <w:rsid w:val="005521E6"/>
    <w:rsid w:val="0056613A"/>
    <w:rsid w:val="00576051"/>
    <w:rsid w:val="005A2EBF"/>
    <w:rsid w:val="005E2421"/>
    <w:rsid w:val="00622407"/>
    <w:rsid w:val="006A4B0B"/>
    <w:rsid w:val="006A501B"/>
    <w:rsid w:val="006D48A8"/>
    <w:rsid w:val="007038C9"/>
    <w:rsid w:val="007527D7"/>
    <w:rsid w:val="00762D84"/>
    <w:rsid w:val="007D3B98"/>
    <w:rsid w:val="008462C1"/>
    <w:rsid w:val="00866C54"/>
    <w:rsid w:val="008736FD"/>
    <w:rsid w:val="00887B56"/>
    <w:rsid w:val="00892281"/>
    <w:rsid w:val="009A66D8"/>
    <w:rsid w:val="009B1EF2"/>
    <w:rsid w:val="009F66FC"/>
    <w:rsid w:val="00A01DD0"/>
    <w:rsid w:val="00A04AC4"/>
    <w:rsid w:val="00A462D1"/>
    <w:rsid w:val="00A5353B"/>
    <w:rsid w:val="00AB5769"/>
    <w:rsid w:val="00AD3D52"/>
    <w:rsid w:val="00AF5C16"/>
    <w:rsid w:val="00AF6825"/>
    <w:rsid w:val="00B06BEF"/>
    <w:rsid w:val="00B37D9E"/>
    <w:rsid w:val="00B52911"/>
    <w:rsid w:val="00BA1843"/>
    <w:rsid w:val="00BE3E2E"/>
    <w:rsid w:val="00C0720F"/>
    <w:rsid w:val="00C253CE"/>
    <w:rsid w:val="00C44A11"/>
    <w:rsid w:val="00CA4A65"/>
    <w:rsid w:val="00CD2206"/>
    <w:rsid w:val="00D16D70"/>
    <w:rsid w:val="00D46148"/>
    <w:rsid w:val="00DC7FE2"/>
    <w:rsid w:val="00E23969"/>
    <w:rsid w:val="00E30C42"/>
    <w:rsid w:val="00E5544D"/>
    <w:rsid w:val="00EA2D22"/>
    <w:rsid w:val="00EC16B4"/>
    <w:rsid w:val="00F54854"/>
    <w:rsid w:val="00FA7CF0"/>
    <w:rsid w:val="00FD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D84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D84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https://mul.gov.am/tasks/docs/attachment.php?id=482901&amp;fn=4.Teghekank_himnavorum.docx&amp;out=1&amp;token=979f667f441a251b6267</cp:keywords>
</cp:coreProperties>
</file>