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</w:pPr>
      <w:bookmarkStart w:id="0" w:name="_Hlk513800902"/>
      <w:r w:rsidRPr="00016355">
        <w:rPr>
          <w:rFonts w:ascii="GHEA Grapalat" w:hAnsi="GHEA Grapalat"/>
          <w:b/>
          <w:bCs/>
          <w:noProof/>
          <w:color w:val="000000"/>
          <w:sz w:val="24"/>
          <w:szCs w:val="24"/>
          <w:lang w:val="en-GB"/>
        </w:rPr>
        <w:t>ՆԱԽԱԳԻԾ</w:t>
      </w: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Cs/>
          <w:noProof/>
          <w:color w:val="000000"/>
          <w:sz w:val="24"/>
          <w:szCs w:val="24"/>
          <w:lang w:val="en-GB"/>
        </w:rPr>
      </w:pP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b/>
          <w:bCs/>
          <w:noProof/>
          <w:color w:val="000000"/>
          <w:sz w:val="24"/>
          <w:szCs w:val="24"/>
          <w:lang w:val="en-GB"/>
        </w:rPr>
        <w:t>ՀԱՅԱՍՏԱՆԻ ՀԱՆՐԱՊԵՏՈՒԹՅԱՆ ԿԱՌԱՎԱՐՈՒԹՅՈՒՆ</w:t>
      </w:r>
    </w:p>
    <w:p w:rsidR="00016355" w:rsidRPr="002C30EF" w:rsidRDefault="002C30EF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z w:val="24"/>
          <w:szCs w:val="24"/>
        </w:rPr>
      </w:pPr>
      <w:r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 xml:space="preserve">Ո Ր Ո Շ ՈՒ Մ </w:t>
      </w:r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016355">
        <w:rPr>
          <w:rFonts w:ascii="Calibri" w:hAnsi="Calibri" w:cs="Calibri"/>
          <w:noProof/>
          <w:color w:val="000000"/>
          <w:sz w:val="24"/>
          <w:szCs w:val="24"/>
          <w:lang w:val="hy-AM"/>
        </w:rPr>
        <w:t> </w:t>
      </w:r>
    </w:p>
    <w:p w:rsidR="001540CE" w:rsidRDefault="00016355" w:rsidP="0088746B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0163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201</w:t>
      </w:r>
      <w:r w:rsidR="009F35FB">
        <w:rPr>
          <w:rFonts w:ascii="GHEA Grapalat" w:hAnsi="GHEA Grapalat"/>
          <w:noProof/>
          <w:color w:val="000000"/>
          <w:sz w:val="24"/>
          <w:szCs w:val="24"/>
        </w:rPr>
        <w:t>9</w:t>
      </w:r>
      <w:r w:rsidRPr="00016355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     թվականի N           -Ն</w:t>
      </w:r>
      <w:bookmarkStart w:id="1" w:name="_GoBack"/>
      <w:bookmarkEnd w:id="1"/>
    </w:p>
    <w:p w:rsidR="00016355" w:rsidRPr="00016355" w:rsidRDefault="00016355" w:rsidP="0088746B">
      <w:pPr>
        <w:shd w:val="clear" w:color="auto" w:fill="FFFFFF"/>
        <w:spacing w:line="360" w:lineRule="auto"/>
        <w:ind w:firstLine="720"/>
        <w:jc w:val="center"/>
        <w:rPr>
          <w:rStyle w:val="Strong"/>
          <w:rFonts w:ascii="GHEA Grapalat" w:hAnsi="GHEA Grapalat"/>
          <w:b w:val="0"/>
          <w:bCs w:val="0"/>
          <w:noProof/>
          <w:color w:val="000000"/>
          <w:sz w:val="24"/>
          <w:szCs w:val="24"/>
          <w:lang w:val="hy-AM"/>
        </w:rPr>
      </w:pPr>
    </w:p>
    <w:p w:rsidR="001540CE" w:rsidRPr="00016355" w:rsidRDefault="001540CE" w:rsidP="0088746B">
      <w:pPr>
        <w:pStyle w:val="mechtex"/>
        <w:spacing w:line="360" w:lineRule="auto"/>
        <w:rPr>
          <w:rStyle w:val="Strong"/>
          <w:rFonts w:ascii="GHEA Grapalat" w:hAnsi="GHEA Grapalat"/>
          <w:noProof/>
          <w:color w:val="000000"/>
          <w:spacing w:val="-2"/>
          <w:sz w:val="24"/>
          <w:szCs w:val="24"/>
          <w:lang w:val="hy-AM"/>
        </w:rPr>
      </w:pPr>
      <w:r w:rsidRPr="00016355">
        <w:rPr>
          <w:rStyle w:val="Strong"/>
          <w:rFonts w:ascii="GHEA Grapalat" w:hAnsi="GHEA Grapalat"/>
          <w:noProof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2018 ԹՎԱԿԱՆԻ </w:t>
      </w:r>
    </w:p>
    <w:p w:rsidR="001540CE" w:rsidRPr="0088746B" w:rsidRDefault="001540CE" w:rsidP="0088746B">
      <w:pPr>
        <w:pStyle w:val="mechtex"/>
        <w:spacing w:line="360" w:lineRule="auto"/>
        <w:rPr>
          <w:rStyle w:val="Strong"/>
          <w:rFonts w:ascii="GHEA Grapalat" w:hAnsi="GHEA Grapalat"/>
          <w:noProof/>
          <w:color w:val="000000"/>
          <w:spacing w:val="-8"/>
          <w:sz w:val="24"/>
          <w:szCs w:val="24"/>
          <w:lang w:val="hy-AM"/>
        </w:rPr>
      </w:pPr>
      <w:r w:rsidRPr="0088746B">
        <w:rPr>
          <w:rStyle w:val="Strong"/>
          <w:rFonts w:ascii="GHEA Grapalat" w:hAnsi="GHEA Grapalat"/>
          <w:noProof/>
          <w:color w:val="000000"/>
          <w:spacing w:val="-8"/>
          <w:sz w:val="24"/>
          <w:szCs w:val="24"/>
          <w:lang w:val="hy-AM"/>
        </w:rPr>
        <w:t>ՄԱՐՏԻ 1-Ի N 204-Ն ՈՐՈՇՄԱՆ ՄԵՋ ՓՈՓՈԽՈՒԹՅՈՒՆ ԿԱՏԱՐԵԼՈՒ ՄԱՍԻՆ</w:t>
      </w:r>
    </w:p>
    <w:bookmarkEnd w:id="0"/>
    <w:p w:rsidR="001540CE" w:rsidRPr="0088746B" w:rsidRDefault="001540CE" w:rsidP="0088746B">
      <w:pPr>
        <w:shd w:val="clear" w:color="auto" w:fill="FFFFFF"/>
        <w:spacing w:line="360" w:lineRule="auto"/>
        <w:ind w:firstLine="720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1540CE" w:rsidRPr="0088746B" w:rsidRDefault="001540CE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016355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Հիմք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ընդունելով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/>
          <w:noProof/>
          <w:spacing w:val="-2"/>
          <w:sz w:val="24"/>
          <w:szCs w:val="24"/>
          <w:lang w:val="hy-AM"/>
        </w:rPr>
        <w:t>«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Նորմատիվ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իրավական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ակտերի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lang w:val="hy-AM"/>
        </w:rPr>
        <w:t>մասին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lang w:val="hy-AM"/>
        </w:rPr>
        <w:t>» Հայաստանի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Հանրա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softHyphen/>
        <w:t xml:space="preserve">պետության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օրենքի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34</w:t>
      </w:r>
      <w:r w:rsidRPr="0088746B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րդ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հոդված</w:t>
      </w:r>
      <w:r w:rsidRPr="00016355">
        <w:rPr>
          <w:rFonts w:ascii="GHEA Grapalat" w:hAnsi="GHEA Grapalat" w:cs="Tahoma"/>
          <w:noProof/>
          <w:sz w:val="24"/>
          <w:szCs w:val="24"/>
          <w:lang w:val="hy-AM"/>
        </w:rPr>
        <w:t>ի</w:t>
      </w:r>
      <w:r w:rsidRPr="0001635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1-</w:t>
      </w:r>
      <w:r w:rsidRPr="00016355">
        <w:rPr>
          <w:rFonts w:ascii="GHEA Grapalat" w:hAnsi="GHEA Grapalat" w:cs="Tahoma"/>
          <w:noProof/>
          <w:sz w:val="24"/>
          <w:szCs w:val="24"/>
          <w:lang w:val="hy-AM"/>
        </w:rPr>
        <w:t>ին</w:t>
      </w:r>
      <w:r w:rsidRPr="00016355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Tahoma"/>
          <w:noProof/>
          <w:sz w:val="24"/>
          <w:szCs w:val="24"/>
          <w:lang w:val="hy-AM"/>
        </w:rPr>
        <w:t>մաս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ը՝</w:t>
      </w:r>
      <w:r w:rsidRPr="0088746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Հայաստանի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Հանրապետության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կառա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softHyphen/>
        <w:t>վարությունը</w:t>
      </w:r>
      <w:r w:rsidRPr="0088746B">
        <w:rPr>
          <w:rFonts w:ascii="Calibri" w:hAnsi="Calibri" w:cs="Calibri"/>
          <w:noProof/>
          <w:sz w:val="24"/>
          <w:szCs w:val="24"/>
          <w:lang w:val="hy-AM"/>
        </w:rPr>
        <w:t> </w:t>
      </w:r>
      <w:r w:rsidRPr="0088746B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որոշում</w:t>
      </w:r>
      <w:r w:rsidRPr="0088746B">
        <w:rPr>
          <w:rFonts w:ascii="GHEA Grapalat" w:hAnsi="GHEA Grapalat" w:cs="Arial Armenian"/>
          <w:bCs/>
          <w:iCs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է</w:t>
      </w:r>
      <w:r w:rsidRPr="0088746B">
        <w:rPr>
          <w:rFonts w:ascii="GHEA Grapalat" w:hAnsi="GHEA Grapalat" w:cs="Arial Armenian"/>
          <w:bCs/>
          <w:iCs/>
          <w:noProof/>
          <w:sz w:val="24"/>
          <w:szCs w:val="24"/>
          <w:lang w:val="hy-AM"/>
        </w:rPr>
        <w:t>.</w:t>
      </w:r>
    </w:p>
    <w:p w:rsidR="001540CE" w:rsidRPr="009F35FB" w:rsidRDefault="001540CE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</w:pP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1. </w:t>
      </w:r>
      <w:r w:rsidR="006004BB" w:rsidRPr="009F35F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Ուժը կորցրած ճանաչել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Հայաստանի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Հանրապետության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կառավարության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2018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թվականի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մարտի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1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ի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/>
          <w:noProof/>
          <w:spacing w:val="-2"/>
          <w:sz w:val="24"/>
          <w:szCs w:val="24"/>
          <w:shd w:val="clear" w:color="auto" w:fill="FFFFFF"/>
          <w:lang w:val="hy-AM"/>
        </w:rPr>
        <w:t>«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Քրեակատարողական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բժշկության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կենտրոն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»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պետական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ոչ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առևտրային</w:t>
      </w:r>
      <w:r w:rsidRPr="0088746B">
        <w:rPr>
          <w:rFonts w:ascii="GHEA Grapalat" w:hAnsi="GHEA Grapalat" w:cs="Arial Armenian"/>
          <w:noProof/>
          <w:spacing w:val="-2"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t>կազմակեր</w:t>
      </w:r>
      <w:r w:rsidRPr="0088746B">
        <w:rPr>
          <w:rFonts w:ascii="GHEA Grapalat" w:hAnsi="GHEA Grapalat" w:cs="Tahoma"/>
          <w:noProof/>
          <w:spacing w:val="-2"/>
          <w:sz w:val="24"/>
          <w:szCs w:val="24"/>
          <w:shd w:val="clear" w:color="auto" w:fill="FFFFFF"/>
          <w:lang w:val="hy-AM"/>
        </w:rPr>
        <w:softHyphen/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պու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softHyphen/>
        <w:t>թյուն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ստեղծելու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մասին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>» N 204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Ն</w:t>
      </w:r>
      <w:r w:rsidRPr="0088746B">
        <w:rPr>
          <w:rFonts w:ascii="GHEA Grapalat" w:hAnsi="GHEA Grapalat" w:cs="Arial Armenian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որոշման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 </w:t>
      </w:r>
      <w:r w:rsidR="00071504" w:rsidRPr="009F35F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6-րդ և </w:t>
      </w:r>
      <w:r w:rsidR="00E2497C" w:rsidRPr="009F35F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7</w:t>
      </w:r>
      <w:r w:rsidRPr="00071504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>-</w:t>
      </w:r>
      <w:r w:rsidRPr="00071504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րդ</w:t>
      </w:r>
      <w:r w:rsidRPr="0088746B">
        <w:rPr>
          <w:rFonts w:ascii="GHEA Grapalat" w:hAnsi="GHEA Grapalat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կետ</w:t>
      </w:r>
      <w:r w:rsidR="00071504" w:rsidRPr="009F35F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երը</w:t>
      </w:r>
      <w:r w:rsidR="006004BB" w:rsidRPr="009F35FB">
        <w:rPr>
          <w:rFonts w:ascii="GHEA Grapalat" w:hAnsi="GHEA Grapalat" w:cs="Tahoma"/>
          <w:noProof/>
          <w:sz w:val="24"/>
          <w:szCs w:val="24"/>
          <w:shd w:val="clear" w:color="auto" w:fill="FFFFFF"/>
          <w:lang w:val="hy-AM"/>
        </w:rPr>
        <w:t>:</w:t>
      </w:r>
    </w:p>
    <w:p w:rsidR="001540CE" w:rsidRPr="00016355" w:rsidRDefault="001540CE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  <w:r w:rsidRPr="0088746B">
        <w:rPr>
          <w:rFonts w:ascii="GHEA Grapalat" w:hAnsi="GHEA Grapalat"/>
          <w:noProof/>
          <w:sz w:val="24"/>
          <w:szCs w:val="24"/>
          <w:lang w:val="hy-AM"/>
        </w:rPr>
        <w:t xml:space="preserve">2.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Սույն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որոշումն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ուժի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մեջ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է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մտնում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պաշտոնական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հրապարակմանը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հաջորդող</w:t>
      </w:r>
      <w:r w:rsidRPr="0088746B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</w:t>
      </w:r>
      <w:r w:rsidRPr="0088746B">
        <w:rPr>
          <w:rFonts w:ascii="GHEA Grapalat" w:hAnsi="GHEA Grapalat" w:cs="Tahoma"/>
          <w:noProof/>
          <w:sz w:val="24"/>
          <w:szCs w:val="24"/>
          <w:lang w:val="hy-AM"/>
        </w:rPr>
        <w:t>օրվանից</w:t>
      </w:r>
      <w:r w:rsidRPr="0088746B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016355" w:rsidRPr="00016355" w:rsidRDefault="00016355" w:rsidP="0088746B">
      <w:pPr>
        <w:pStyle w:val="norm"/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:rsidR="00BD76E8" w:rsidRPr="009F35FB" w:rsidRDefault="00BD76E8" w:rsidP="0088746B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5E433A" w:rsidRPr="009F35FB" w:rsidRDefault="005E433A" w:rsidP="0088746B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AD156A" w:rsidRPr="009F35FB" w:rsidRDefault="00AD156A" w:rsidP="0088746B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016355" w:rsidRPr="00016355" w:rsidRDefault="00016355" w:rsidP="00593BD0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Հ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Ի Մ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Ա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Վ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Ո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Ր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ՈՒ</w:t>
      </w:r>
      <w:r w:rsidRPr="00016355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016355">
        <w:rPr>
          <w:rFonts w:ascii="GHEA Grapalat" w:hAnsi="GHEA Grapalat" w:cs="Sylfaen"/>
          <w:b/>
          <w:noProof/>
          <w:sz w:val="24"/>
          <w:szCs w:val="24"/>
          <w:lang w:val="hy-AM"/>
        </w:rPr>
        <w:t>Մ</w:t>
      </w:r>
    </w:p>
    <w:p w:rsidR="00016355" w:rsidRPr="0088746B" w:rsidRDefault="00016355" w:rsidP="00593B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 w:eastAsia="ru-RU"/>
        </w:rPr>
      </w:pPr>
      <w:bookmarkStart w:id="2" w:name="_Hlk513804237"/>
      <w:r w:rsidRPr="0088746B">
        <w:rPr>
          <w:rStyle w:val="Strong"/>
          <w:rFonts w:ascii="GHEA Grapalat" w:hAnsi="GHEA Grapalat"/>
          <w:noProof/>
          <w:color w:val="000000"/>
          <w:lang w:val="hy-AM"/>
        </w:rPr>
        <w:t>«ՀԱՅԱՍՏԱՆԻ ՀԱՆՐԱՊԵՏՈՒԹՅԱՆ ԿԱՌԱՎԱՐՈՒԹՅԱՆ 2018 ԹՎԱԿԱՆԻ ՄԱՐՏԻ 1-Ի N 204-Ն ՈՐՈՇՄԱՆ ՄԵՋ ՓՈՓՈԽՈՒԹՅՈՒՆ ԿԱՏԱՐԵԼՈՒ ՄԱՍԻՆ»</w:t>
      </w:r>
    </w:p>
    <w:p w:rsidR="00016355" w:rsidRPr="0088746B" w:rsidRDefault="00016355" w:rsidP="00593BD0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88746B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>ՀՀ ԿԱՌԱՎԱՐՈՒԹՅԱՆ ՈՐՈՇՄԱՆ</w:t>
      </w:r>
      <w:r w:rsidRPr="0088746B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bookmarkEnd w:id="2"/>
      <w:r w:rsidRPr="0088746B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ՆԱԽԱԳԾԻ </w:t>
      </w:r>
    </w:p>
    <w:p w:rsidR="00016355" w:rsidRPr="0088746B" w:rsidRDefault="00016355" w:rsidP="00593BD0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016355" w:rsidRPr="0088746B" w:rsidRDefault="00016355" w:rsidP="00593BD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88746B">
        <w:rPr>
          <w:rFonts w:ascii="GHEA Grapalat" w:hAnsi="GHEA Grapalat" w:cs="GHEA Grapalat"/>
          <w:b/>
          <w:bCs/>
          <w:noProof/>
          <w:color w:val="000000"/>
          <w:sz w:val="24"/>
          <w:szCs w:val="24"/>
          <w:u w:val="single"/>
          <w:lang w:val="hy-AM" w:eastAsia="fr-FR"/>
        </w:rPr>
        <w:t>Ընթացիկ իրավիճակը և իրավական ակտի ընդունման անհրաժեշտությունը</w:t>
      </w:r>
    </w:p>
    <w:p w:rsidR="00B223BD" w:rsidRPr="009F35FB" w:rsidRDefault="00016355" w:rsidP="00593BD0">
      <w:pPr>
        <w:pStyle w:val="ListParagraph"/>
        <w:shd w:val="clear" w:color="auto" w:fill="FFFFFF"/>
        <w:ind w:left="0" w:firstLine="720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16355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ՀՀ կառավարության 2018 թվականի մարտի 1-ի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N 204-Ն որոշմամբ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(այսուհետ՝ Որոշում)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ստեղծվել է </w:t>
      </w:r>
      <w:r w:rsidRPr="00016355">
        <w:rPr>
          <w:rFonts w:ascii="GHEA Grapalat" w:hAnsi="GHEA Grapalat" w:cs="Calibri"/>
          <w:noProof/>
          <w:sz w:val="24"/>
          <w:szCs w:val="24"/>
          <w:lang w:val="hy-AM"/>
        </w:rPr>
        <w:t>«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Քրեակատարողական բժշկության կենտրոն» պետական ոչ առևտրային կազմակերպությունը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(այսուհետ՝ ՊՈԱԿ)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որի գործունեության առարկան 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արդարադատության նախարարության քրեակատարողական հիմնարկներում պահվող կալանավորված անձանց և դատապարտյալների առողջության պահպանումը և վերականգնումն է, իսկ գործունեության նպատակը 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արդարադատության նախարարության քրեակատարողական հիմնարկներում պահվող կալանավորված անձանց և դատապարտյալներին պատշաճ բժշկական օգնության և սպասարկման ծառայությունների մատուցումն է:</w:t>
      </w:r>
      <w:r w:rsidRPr="0088746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339E4" w:rsidRPr="009F35FB" w:rsidRDefault="00E339E4" w:rsidP="00593BD0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Որոշման </w:t>
      </w:r>
      <w:r w:rsidR="007C14A5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6-րդ և </w:t>
      </w:r>
      <w:r w:rsidRP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7-րդ կետ</w:t>
      </w:r>
      <w:r w:rsidR="007C14A5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երով</w:t>
      </w:r>
      <w:r w:rsidR="00F77AE3" w:rsidRP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 նախատեսվում է, որ </w:t>
      </w:r>
      <w:r w:rsidR="002E0E79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ՀՀ </w:t>
      </w:r>
      <w:r w:rsidR="00F77AE3" w:rsidRP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արդարադատության նախարարության քրեակատարողական </w:t>
      </w:r>
      <w:r w:rsidR="00F77AE3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ծառայության</w:t>
      </w:r>
      <w:r w:rsidR="00F77AE3" w:rsidRP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 կառուցվածքային ստորաբաժանում հանդիսացող բժշկական սպասարկման բաժնի, քրեակատարողական հիմնարկների կառուցվածքային ստորաբաժանում հանդիսացող բժշկական սպասարկման, բժշկական մասնագիտացված բաժինների, բաժանմունքների, խմբերի և </w:t>
      </w:r>
      <w:r w:rsidR="00F77AE3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ՊՈԱԿ-ի</w:t>
      </w:r>
      <w:r w:rsidR="00F77AE3" w:rsidRP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 միջև գույքի հանձնման-ընդունման աշխատանքների </w:t>
      </w:r>
      <w:r w:rsidR="00F77AE3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կատար</w:t>
      </w:r>
      <w:r w:rsidR="00F77AE3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ման արդյունքներ</w:t>
      </w:r>
      <w:r w:rsidR="00701272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ին համապատասխան</w:t>
      </w:r>
      <w:r w:rsidR="007C14A5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 xml:space="preserve">՝ պետք է </w:t>
      </w:r>
      <w:r w:rsidR="002E0E79" w:rsidRPr="009F35FB">
        <w:rPr>
          <w:rFonts w:ascii="GHEA Grapalat" w:eastAsia="Calibri" w:hAnsi="GHEA Grapalat"/>
          <w:noProof/>
          <w:color w:val="000000"/>
          <w:sz w:val="24"/>
          <w:szCs w:val="24"/>
          <w:shd w:val="clear" w:color="auto" w:fill="FFFFFF"/>
          <w:lang w:val="hy-AM" w:eastAsia="en-US"/>
        </w:rPr>
        <w:t>իրականացվի</w:t>
      </w:r>
      <w:r w:rsidR="007C14A5" w:rsidRPr="009F3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AB7" w:rsidRPr="009F35F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կառավարությանն առընթեր պետական գույքի կառավարման վարչության աշխատակազմ» պետական կառավարչական հիմնարկի տնօրինությանն ամրացվող </w:t>
      </w:r>
      <w:r w:rsidR="007C14A5" w:rsidRPr="00CE2345">
        <w:rPr>
          <w:rFonts w:ascii="GHEA Grapalat" w:hAnsi="GHEA Grapalat"/>
          <w:sz w:val="24"/>
          <w:szCs w:val="24"/>
          <w:lang w:val="hy-AM"/>
        </w:rPr>
        <w:t>և ՊՈԱԿ-ին</w:t>
      </w:r>
      <w:r w:rsidR="007C14A5" w:rsidRPr="0017183E">
        <w:rPr>
          <w:rFonts w:ascii="GHEA Grapalat" w:hAnsi="GHEA Grapalat"/>
          <w:sz w:val="24"/>
          <w:szCs w:val="24"/>
          <w:lang w:val="hy-AM"/>
        </w:rPr>
        <w:t xml:space="preserve"> անհատույց օգտագործման իրավունքով </w:t>
      </w:r>
      <w:r w:rsidR="007C14A5" w:rsidRPr="00CE2345">
        <w:rPr>
          <w:rFonts w:ascii="GHEA Grapalat" w:hAnsi="GHEA Grapalat"/>
          <w:sz w:val="24"/>
          <w:szCs w:val="24"/>
          <w:lang w:val="hy-AM"/>
        </w:rPr>
        <w:t xml:space="preserve">հանձնվող </w:t>
      </w:r>
      <w:r w:rsidR="007C14A5" w:rsidRPr="009F35FB">
        <w:rPr>
          <w:rFonts w:ascii="GHEA Grapalat" w:hAnsi="GHEA Grapalat"/>
          <w:sz w:val="24"/>
          <w:szCs w:val="24"/>
          <w:lang w:val="hy-AM"/>
        </w:rPr>
        <w:t xml:space="preserve">ՀՀ ԱՆ </w:t>
      </w:r>
      <w:r w:rsidR="007C14A5" w:rsidRPr="0017183E">
        <w:rPr>
          <w:rFonts w:ascii="GHEA Grapalat" w:hAnsi="GHEA Grapalat"/>
          <w:sz w:val="24"/>
          <w:szCs w:val="24"/>
          <w:lang w:val="hy-AM"/>
        </w:rPr>
        <w:t xml:space="preserve">քրեակատարողական հիմնարկների </w:t>
      </w:r>
      <w:r w:rsidR="007C14A5" w:rsidRPr="00CE2345">
        <w:rPr>
          <w:rFonts w:ascii="GHEA Grapalat" w:hAnsi="GHEA Grapalat"/>
          <w:sz w:val="24"/>
          <w:szCs w:val="24"/>
          <w:lang w:val="hy-AM"/>
        </w:rPr>
        <w:t>տարածքում գտնվող անշարժ</w:t>
      </w:r>
      <w:r w:rsidR="007C14A5" w:rsidRPr="0017183E">
        <w:rPr>
          <w:rFonts w:ascii="GHEA Grapalat" w:hAnsi="GHEA Grapalat"/>
          <w:sz w:val="24"/>
          <w:szCs w:val="24"/>
          <w:lang w:val="hy-AM"/>
        </w:rPr>
        <w:t xml:space="preserve"> գույք</w:t>
      </w:r>
      <w:r w:rsidR="007C14A5" w:rsidRPr="009F35FB">
        <w:rPr>
          <w:rFonts w:ascii="GHEA Grapalat" w:hAnsi="GHEA Grapalat"/>
          <w:sz w:val="24"/>
          <w:szCs w:val="24"/>
          <w:lang w:val="hy-AM"/>
        </w:rPr>
        <w:t>ի անհատույց և անժամկետ օգտագործման մասին պայմանագրերի կնքման գործընթացը:</w:t>
      </w:r>
    </w:p>
    <w:p w:rsidR="0051781C" w:rsidRDefault="00D31229" w:rsidP="00593B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9F35F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Վերոնշյալ </w:t>
      </w:r>
      <w:r w:rsidR="005277CC">
        <w:rPr>
          <w:rFonts w:ascii="GHEA Grapalat" w:hAnsi="GHEA Grapalat"/>
          <w:noProof/>
          <w:color w:val="000000"/>
          <w:shd w:val="clear" w:color="auto" w:fill="FFFFFF"/>
          <w:lang w:val="hy-AM"/>
        </w:rPr>
        <w:t>աշխատանքներ</w:t>
      </w:r>
      <w:r w:rsidR="001F72FB" w:rsidRPr="009F35FB">
        <w:rPr>
          <w:rFonts w:ascii="GHEA Grapalat" w:hAnsi="GHEA Grapalat"/>
          <w:noProof/>
          <w:color w:val="000000"/>
          <w:shd w:val="clear" w:color="auto" w:fill="FFFFFF"/>
          <w:lang w:val="hy-AM"/>
        </w:rPr>
        <w:t>ն</w:t>
      </w:r>
      <w:r w:rsidR="005277CC" w:rsidRPr="009F35F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իրականացնելու նպատակով՝ </w:t>
      </w:r>
      <w:r w:rsidR="0051781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ՀՀ արդարադատության նախարարի 2018 թվականի ապրիլի 19-ի հրամանով կազմավորվել է գույքի ընդունման-հանձնման աշխատանքների կազմակերպման հանձնաժողով, որի կողմից ավարտին են հասցվել համապատասխան աշխատանքները: </w:t>
      </w:r>
    </w:p>
    <w:p w:rsidR="0051781C" w:rsidRPr="009F35FB" w:rsidRDefault="0051781C" w:rsidP="00593B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 w:themeColor="text1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Գույքի հանձնման-ընդունման աշխատանքների արդյունքում պարզ է դարձել, որ քրեակատարողական հիմնարկների տարածքում գտնվող անշարժ գույքը, որը օգտագործվելու է </w:t>
      </w:r>
      <w:r w:rsidRPr="009F35F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ՊՈԱԿ-ի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կողմից </w:t>
      </w:r>
      <w:r w:rsidRPr="002878CC">
        <w:rPr>
          <w:rFonts w:ascii="GHEA Grapalat" w:hAnsi="GHEA Grapalat"/>
          <w:b/>
          <w:i/>
          <w:noProof/>
          <w:color w:val="000000"/>
          <w:shd w:val="clear" w:color="auto" w:fill="FFFFFF"/>
          <w:lang w:val="hy-AM"/>
        </w:rPr>
        <w:t>գտնվում է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2878CC">
        <w:rPr>
          <w:rFonts w:ascii="GHEA Grapalat" w:hAnsi="GHEA Grapalat"/>
          <w:b/>
          <w:i/>
          <w:noProof/>
          <w:color w:val="000000"/>
          <w:shd w:val="clear" w:color="auto" w:fill="FFFFFF"/>
          <w:lang w:val="hy-AM"/>
        </w:rPr>
        <w:t>փակ ռեժիմային գոտում՝ քրեակատարողական հիմնարկների (նույն շենքի) տարբեր մասերում, չի հանդիսանում առանձնացված շենք-շինություն, այլ ծառայում է որպես առանձին սենյակ</w:t>
      </w:r>
      <w:r w:rsidR="000B1CBB" w:rsidRPr="009F35FB">
        <w:rPr>
          <w:rFonts w:ascii="GHEA Grapalat" w:hAnsi="GHEA Grapalat"/>
          <w:b/>
          <w:i/>
          <w:noProof/>
          <w:color w:val="000000"/>
          <w:shd w:val="clear" w:color="auto" w:fill="FFFFFF"/>
          <w:lang w:val="hy-AM"/>
        </w:rPr>
        <w:t xml:space="preserve"> հատուկ պահպանվող</w:t>
      </w:r>
      <w:r w:rsidRPr="002878CC">
        <w:rPr>
          <w:rFonts w:ascii="GHEA Grapalat" w:hAnsi="GHEA Grapalat"/>
          <w:b/>
          <w:i/>
          <w:noProof/>
          <w:color w:val="000000"/>
          <w:shd w:val="clear" w:color="auto" w:fill="FFFFFF"/>
          <w:lang w:val="hy-AM"/>
        </w:rPr>
        <w:t xml:space="preserve"> նույն շինության ներսում, որի պատճառով չի կարող առանձնացվել: </w:t>
      </w:r>
    </w:p>
    <w:p w:rsidR="00016355" w:rsidRPr="00016355" w:rsidRDefault="0017183E" w:rsidP="00593BD0">
      <w:pPr>
        <w:pStyle w:val="ListParagraph"/>
        <w:shd w:val="clear" w:color="auto" w:fill="FFFFFF"/>
        <w:ind w:left="0" w:firstLine="720"/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</w:pPr>
      <w:r w:rsidRPr="009F35FB">
        <w:rPr>
          <w:rFonts w:ascii="GHEA Grapalat" w:hAnsi="GHEA Grapalat"/>
          <w:sz w:val="24"/>
          <w:szCs w:val="24"/>
          <w:lang w:val="hy-AM"/>
        </w:rPr>
        <w:t>Հաշվի առնելով, որ Ո</w:t>
      </w:r>
      <w:r w:rsidRPr="0017183E">
        <w:rPr>
          <w:rFonts w:ascii="GHEA Grapalat" w:hAnsi="GHEA Grapalat"/>
          <w:sz w:val="24"/>
          <w:szCs w:val="24"/>
          <w:lang w:val="hy-AM"/>
        </w:rPr>
        <w:t xml:space="preserve">րոշմամբ </w:t>
      </w:r>
      <w:r w:rsidRPr="009F35FB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D32AB7" w:rsidRPr="009F35FB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կառավարությանն առընթեր պետական գույքի կառավարման վարչության աշխատակազմ» պետական կառավարչական հիմնարկի տնօրինությանն</w:t>
      </w:r>
      <w:r w:rsidRPr="0017183E">
        <w:rPr>
          <w:rFonts w:ascii="GHEA Grapalat" w:hAnsi="GHEA Grapalat"/>
          <w:sz w:val="24"/>
          <w:szCs w:val="24"/>
          <w:lang w:val="hy-AM"/>
        </w:rPr>
        <w:t xml:space="preserve"> ամրացվող և ՊՈԱԿ-ին անհատույց օգտագործման իրավունքով հանձնվող </w:t>
      </w:r>
      <w:r w:rsidRPr="009F35FB">
        <w:rPr>
          <w:rFonts w:ascii="GHEA Grapalat" w:hAnsi="GHEA Grapalat"/>
          <w:sz w:val="24"/>
          <w:szCs w:val="24"/>
          <w:lang w:val="hy-AM"/>
        </w:rPr>
        <w:t xml:space="preserve">ՀՀ ԱՆ </w:t>
      </w:r>
      <w:r w:rsidRPr="0017183E">
        <w:rPr>
          <w:rFonts w:ascii="GHEA Grapalat" w:hAnsi="GHEA Grapalat"/>
          <w:sz w:val="24"/>
          <w:szCs w:val="24"/>
          <w:lang w:val="hy-AM"/>
        </w:rPr>
        <w:t xml:space="preserve">քրեակատարողական հիմնարկների տարածքում գտնվող անշարժ գույքը գտնվում է փակ ռեժիմային գոտում, ինչը խոչընդոտ </w:t>
      </w:r>
      <w:r w:rsidRPr="009F35FB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17183E">
        <w:rPr>
          <w:rFonts w:ascii="GHEA Grapalat" w:hAnsi="GHEA Grapalat"/>
          <w:sz w:val="24"/>
          <w:szCs w:val="24"/>
          <w:lang w:val="hy-AM"/>
        </w:rPr>
        <w:t>հանդիսան</w:t>
      </w:r>
      <w:r w:rsidRPr="009F35FB">
        <w:rPr>
          <w:rFonts w:ascii="GHEA Grapalat" w:hAnsi="GHEA Grapalat"/>
          <w:sz w:val="24"/>
          <w:szCs w:val="24"/>
          <w:lang w:val="hy-AM"/>
        </w:rPr>
        <w:t>ում</w:t>
      </w:r>
      <w:r w:rsidRPr="0017183E">
        <w:rPr>
          <w:rFonts w:ascii="GHEA Grapalat" w:hAnsi="GHEA Grapalat"/>
          <w:sz w:val="24"/>
          <w:szCs w:val="24"/>
          <w:lang w:val="hy-AM"/>
        </w:rPr>
        <w:t xml:space="preserve"> ինչպես տարածքների հանձնման-ընդունման, այնպես էլ </w:t>
      </w:r>
      <w:r w:rsidRPr="009F35FB">
        <w:rPr>
          <w:rFonts w:ascii="GHEA Grapalat" w:hAnsi="GHEA Grapalat"/>
          <w:sz w:val="24"/>
          <w:szCs w:val="24"/>
          <w:lang w:val="hy-AM"/>
        </w:rPr>
        <w:t>ՊՈԱԿ-ի</w:t>
      </w:r>
      <w:r w:rsidRPr="0017183E">
        <w:rPr>
          <w:rFonts w:ascii="GHEA Grapalat" w:hAnsi="GHEA Grapalat"/>
          <w:sz w:val="24"/>
          <w:szCs w:val="24"/>
          <w:lang w:val="hy-AM"/>
        </w:rPr>
        <w:t xml:space="preserve"> հետ անհատույց օգտագործման պայմանագրերի կնքման աշխատանքների իրականացման համար,</w:t>
      </w:r>
      <w:r w:rsidRPr="0017183E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</w:t>
      </w:r>
      <w:r w:rsidR="00C72B01" w:rsidRPr="0017183E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անհրաժեշտություն է</w:t>
      </w:r>
      <w:r w:rsidR="00016355" w:rsidRPr="0017183E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առաջացել</w:t>
      </w:r>
      <w:r w:rsidR="00C72B01" w:rsidRPr="0017183E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</w:t>
      </w:r>
      <w:r w:rsidRPr="009F35FB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ուժը կորցրած ճանաչել Որոշման 6-րդ և 7-րդ կետերը:</w:t>
      </w:r>
      <w:r w:rsidR="00016355" w:rsidRPr="0001635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16355" w:rsidRPr="00016355" w:rsidRDefault="00016355" w:rsidP="00593BD0">
      <w:pPr>
        <w:spacing w:line="360" w:lineRule="auto"/>
        <w:ind w:firstLine="720"/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</w:pPr>
      <w:r w:rsidRPr="00016355"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  <w:t>Առաջարկվող կարգավորման բնույթը</w:t>
      </w:r>
    </w:p>
    <w:p w:rsidR="00BF25EB" w:rsidRPr="009F35FB" w:rsidRDefault="00016355" w:rsidP="00593BD0">
      <w:pPr>
        <w:spacing w:line="360" w:lineRule="auto"/>
        <w:ind w:firstLine="720"/>
        <w:contextualSpacing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16355">
        <w:rPr>
          <w:rFonts w:ascii="GHEA Grapalat" w:hAnsi="GHEA Grapalat" w:cs="Calibri"/>
          <w:noProof/>
          <w:sz w:val="24"/>
          <w:szCs w:val="24"/>
          <w:lang w:val="hy-AM"/>
        </w:rPr>
        <w:t xml:space="preserve">Նախագծով առաջարկվում է </w:t>
      </w:r>
      <w:r w:rsidR="00352546" w:rsidRPr="009F35FB">
        <w:rPr>
          <w:rFonts w:ascii="GHEA Grapalat" w:hAnsi="GHEA Grapalat"/>
          <w:noProof/>
          <w:color w:val="000000"/>
          <w:sz w:val="24"/>
          <w:szCs w:val="24"/>
          <w:lang w:val="hy-AM"/>
        </w:rPr>
        <w:t>ուժը կորցրած ճանաչել</w:t>
      </w:r>
      <w:r w:rsidR="00B17955" w:rsidRPr="009F35FB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B17955" w:rsidRPr="009F35FB">
        <w:rPr>
          <w:rFonts w:ascii="GHEA Grapalat" w:hAnsi="GHEA Grapalat"/>
          <w:sz w:val="24"/>
          <w:szCs w:val="24"/>
          <w:lang w:val="hy-AM"/>
        </w:rPr>
        <w:t>Ո</w:t>
      </w:r>
      <w:r w:rsidR="00B17955" w:rsidRPr="0017183E">
        <w:rPr>
          <w:rFonts w:ascii="GHEA Grapalat" w:hAnsi="GHEA Grapalat"/>
          <w:sz w:val="24"/>
          <w:szCs w:val="24"/>
          <w:lang w:val="hy-AM"/>
        </w:rPr>
        <w:t xml:space="preserve">րոշմամբ </w:t>
      </w:r>
      <w:r w:rsidR="00B17955" w:rsidRPr="009F35FB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D32AB7" w:rsidRPr="009F35F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կառավարությանն առընթեր պետական գույքի կառավարման վարչության աշխատակազմ» պետական կառավարչական հիմնարկի տնօրինությանն </w:t>
      </w:r>
      <w:r w:rsidR="00B17955" w:rsidRPr="00CE2345">
        <w:rPr>
          <w:rFonts w:ascii="GHEA Grapalat" w:hAnsi="GHEA Grapalat"/>
          <w:sz w:val="24"/>
          <w:szCs w:val="24"/>
          <w:lang w:val="hy-AM"/>
        </w:rPr>
        <w:t>ամրացվող և ՊՈԱԿ-ին</w:t>
      </w:r>
      <w:r w:rsidR="00B17955" w:rsidRPr="0017183E">
        <w:rPr>
          <w:rFonts w:ascii="GHEA Grapalat" w:hAnsi="GHEA Grapalat"/>
          <w:sz w:val="24"/>
          <w:szCs w:val="24"/>
          <w:lang w:val="hy-AM"/>
        </w:rPr>
        <w:t xml:space="preserve"> անհատույց օգտագործման իրավունքով </w:t>
      </w:r>
      <w:r w:rsidR="00B17955" w:rsidRPr="00CE2345">
        <w:rPr>
          <w:rFonts w:ascii="GHEA Grapalat" w:hAnsi="GHEA Grapalat"/>
          <w:sz w:val="24"/>
          <w:szCs w:val="24"/>
          <w:lang w:val="hy-AM"/>
        </w:rPr>
        <w:t xml:space="preserve">հանձնվող </w:t>
      </w:r>
      <w:r w:rsidR="00B17955" w:rsidRPr="009F35FB">
        <w:rPr>
          <w:rFonts w:ascii="GHEA Grapalat" w:hAnsi="GHEA Grapalat"/>
          <w:sz w:val="24"/>
          <w:szCs w:val="24"/>
          <w:lang w:val="hy-AM"/>
        </w:rPr>
        <w:t xml:space="preserve">ՀՀ ԱՆ </w:t>
      </w:r>
      <w:r w:rsidR="00B17955" w:rsidRPr="0017183E">
        <w:rPr>
          <w:rFonts w:ascii="GHEA Grapalat" w:hAnsi="GHEA Grapalat"/>
          <w:sz w:val="24"/>
          <w:szCs w:val="24"/>
          <w:lang w:val="hy-AM"/>
        </w:rPr>
        <w:t xml:space="preserve">քրեակատարողական հիմնարկների </w:t>
      </w:r>
      <w:r w:rsidR="00B17955" w:rsidRPr="00CE2345">
        <w:rPr>
          <w:rFonts w:ascii="GHEA Grapalat" w:hAnsi="GHEA Grapalat"/>
          <w:sz w:val="24"/>
          <w:szCs w:val="24"/>
          <w:lang w:val="hy-AM"/>
        </w:rPr>
        <w:t>տարածքում գտնվող անշարժ</w:t>
      </w:r>
      <w:r w:rsidR="00B17955" w:rsidRPr="0017183E">
        <w:rPr>
          <w:rFonts w:ascii="GHEA Grapalat" w:hAnsi="GHEA Grapalat"/>
          <w:sz w:val="24"/>
          <w:szCs w:val="24"/>
          <w:lang w:val="hy-AM"/>
        </w:rPr>
        <w:t xml:space="preserve"> գույք</w:t>
      </w:r>
      <w:r w:rsidR="00B17955" w:rsidRPr="009F35FB">
        <w:rPr>
          <w:rFonts w:ascii="GHEA Grapalat" w:hAnsi="GHEA Grapalat"/>
          <w:sz w:val="24"/>
          <w:szCs w:val="24"/>
          <w:lang w:val="hy-AM"/>
        </w:rPr>
        <w:t>ի</w:t>
      </w:r>
      <w:r w:rsidR="00CE2345" w:rsidRPr="009F35FB">
        <w:rPr>
          <w:rFonts w:ascii="GHEA Grapalat" w:hAnsi="GHEA Grapalat"/>
          <w:sz w:val="24"/>
          <w:szCs w:val="24"/>
          <w:lang w:val="hy-AM"/>
        </w:rPr>
        <w:t xml:space="preserve"> անհատույց և անժամկետ օգտագործման մասին պայմ</w:t>
      </w:r>
      <w:r w:rsidR="0051781C" w:rsidRPr="009F35FB">
        <w:rPr>
          <w:rFonts w:ascii="GHEA Grapalat" w:hAnsi="GHEA Grapalat"/>
          <w:sz w:val="24"/>
          <w:szCs w:val="24"/>
          <w:lang w:val="hy-AM"/>
        </w:rPr>
        <w:t xml:space="preserve">անագրերի կնքման գործընթացը, քանի </w:t>
      </w:r>
      <w:r w:rsidR="0051781C" w:rsidRPr="0051781C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որ </w:t>
      </w:r>
      <w:r w:rsidR="0051781C" w:rsidRPr="009F35F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ԱՆ </w:t>
      </w:r>
      <w:r w:rsidR="0051781C" w:rsidRPr="0051781C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քրեակատարողական հիմնարկների տարածքում գտնվող անշարժ</w:t>
      </w:r>
      <w:r w:rsidR="0051781C" w:rsidRPr="00AD156A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գույքը</w:t>
      </w:r>
      <w:r w:rsidR="0051781C" w:rsidRPr="009F35F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77CC" w:rsidRPr="00AD156A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գտնվում է </w:t>
      </w:r>
      <w:r w:rsidR="005277CC" w:rsidRPr="002878CC">
        <w:rPr>
          <w:rFonts w:ascii="GHEA Grapalat" w:hAnsi="GHEA Grapalat"/>
          <w:b/>
          <w:i/>
          <w:noProof/>
          <w:color w:val="000000"/>
          <w:sz w:val="24"/>
          <w:szCs w:val="24"/>
          <w:shd w:val="clear" w:color="auto" w:fill="FFFFFF"/>
          <w:lang w:val="hy-AM"/>
        </w:rPr>
        <w:t>փակ ռեժիմային գոտում՝ քրեակատարողական հիմնարկների (նույն շենքի) տարբեր մասերում,</w:t>
      </w:r>
      <w:r w:rsidR="00AD156A" w:rsidRPr="009F35FB">
        <w:rPr>
          <w:rFonts w:ascii="GHEA Grapalat" w:hAnsi="GHEA Grapalat"/>
          <w:b/>
          <w:i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1781C" w:rsidRPr="002878CC">
        <w:rPr>
          <w:rFonts w:ascii="GHEA Grapalat" w:hAnsi="GHEA Grapalat"/>
          <w:b/>
          <w:i/>
          <w:noProof/>
          <w:color w:val="000000"/>
          <w:sz w:val="24"/>
          <w:szCs w:val="24"/>
          <w:shd w:val="clear" w:color="auto" w:fill="FFFFFF"/>
          <w:lang w:val="hy-AM"/>
        </w:rPr>
        <w:t>չի հանդիսանում առանձնացված շենք-շինություն, այլ ծառայում է որպես առանձին սենյակ</w:t>
      </w:r>
      <w:r w:rsidR="000B1CBB" w:rsidRPr="009F35FB">
        <w:rPr>
          <w:rFonts w:ascii="GHEA Grapalat" w:hAnsi="GHEA Grapalat"/>
          <w:b/>
          <w:i/>
          <w:noProof/>
          <w:color w:val="000000"/>
          <w:sz w:val="24"/>
          <w:szCs w:val="24"/>
          <w:shd w:val="clear" w:color="auto" w:fill="FFFFFF"/>
          <w:lang w:val="hy-AM"/>
        </w:rPr>
        <w:t xml:space="preserve"> հատուկ պահպանվող</w:t>
      </w:r>
      <w:r w:rsidR="0051781C" w:rsidRPr="002878CC">
        <w:rPr>
          <w:rFonts w:ascii="GHEA Grapalat" w:hAnsi="GHEA Grapalat"/>
          <w:b/>
          <w:i/>
          <w:noProof/>
          <w:color w:val="000000"/>
          <w:sz w:val="24"/>
          <w:szCs w:val="24"/>
          <w:shd w:val="clear" w:color="auto" w:fill="FFFFFF"/>
          <w:lang w:val="hy-AM"/>
        </w:rPr>
        <w:t xml:space="preserve"> նույն շինության ներսում, որի պատճառով չի կարող առանձնացվել:</w:t>
      </w:r>
    </w:p>
    <w:p w:rsidR="00705C1C" w:rsidRPr="009F35FB" w:rsidRDefault="00705C1C" w:rsidP="00593BD0">
      <w:pPr>
        <w:spacing w:line="360" w:lineRule="auto"/>
        <w:ind w:firstLine="720"/>
        <w:contextualSpacing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</w:p>
    <w:p w:rsidR="00AD156A" w:rsidRPr="009F35FB" w:rsidRDefault="00016355" w:rsidP="00593BD0">
      <w:pPr>
        <w:pStyle w:val="ListParagraph"/>
        <w:ind w:left="0" w:firstLine="720"/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</w:pPr>
      <w:r w:rsidRPr="00016355"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  <w:t>Ակնկալվող</w:t>
      </w:r>
      <w:r w:rsidRPr="00016355">
        <w:rPr>
          <w:rFonts w:ascii="GHEA Grapalat" w:hAnsi="GHEA Grapalat"/>
          <w:b/>
          <w:i/>
          <w:noProof/>
          <w:sz w:val="24"/>
          <w:szCs w:val="24"/>
          <w:u w:val="single"/>
          <w:lang w:val="hy-AM"/>
        </w:rPr>
        <w:t xml:space="preserve"> </w:t>
      </w:r>
      <w:r w:rsidRPr="00016355">
        <w:rPr>
          <w:rFonts w:ascii="GHEA Grapalat" w:hAnsi="GHEA Grapalat" w:cs="Sylfaen"/>
          <w:b/>
          <w:i/>
          <w:noProof/>
          <w:sz w:val="24"/>
          <w:szCs w:val="24"/>
          <w:u w:val="single"/>
          <w:lang w:val="hy-AM"/>
        </w:rPr>
        <w:t>արդյունքը</w:t>
      </w:r>
    </w:p>
    <w:p w:rsidR="001540CE" w:rsidRPr="00016355" w:rsidRDefault="00016355" w:rsidP="00593BD0">
      <w:pPr>
        <w:pStyle w:val="ListParagraph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D3705D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</w:t>
      </w:r>
      <w:r w:rsidR="00D32AB7" w:rsidRPr="009F35FB">
        <w:rPr>
          <w:rFonts w:ascii="GHEA Grapalat" w:hAnsi="GHEA Grapalat"/>
          <w:noProof/>
          <w:sz w:val="24"/>
          <w:szCs w:val="24"/>
          <w:lang w:val="hy-AM"/>
        </w:rPr>
        <w:t xml:space="preserve">ՀՀ ԱՆ </w:t>
      </w:r>
      <w:r w:rsidR="00FF6196" w:rsidRPr="00FF6196">
        <w:rPr>
          <w:rFonts w:ascii="GHEA Grapalat" w:hAnsi="GHEA Grapalat"/>
          <w:noProof/>
          <w:sz w:val="24"/>
          <w:szCs w:val="24"/>
          <w:lang w:val="hy-AM"/>
        </w:rPr>
        <w:t xml:space="preserve">քրեակատարողական </w:t>
      </w:r>
      <w:r w:rsidR="00FF6196" w:rsidRPr="009F35FB">
        <w:rPr>
          <w:rFonts w:ascii="GHEA Grapalat" w:hAnsi="GHEA Grapalat"/>
          <w:noProof/>
          <w:sz w:val="24"/>
          <w:szCs w:val="24"/>
          <w:lang w:val="hy-AM"/>
        </w:rPr>
        <w:t>ծառայության</w:t>
      </w:r>
      <w:r w:rsidR="00FF6196" w:rsidRPr="00FF6196">
        <w:rPr>
          <w:rFonts w:ascii="GHEA Grapalat" w:hAnsi="GHEA Grapalat"/>
          <w:noProof/>
          <w:sz w:val="24"/>
          <w:szCs w:val="24"/>
          <w:lang w:val="hy-AM"/>
        </w:rPr>
        <w:t xml:space="preserve"> կառուցվածքային ստորաբաժանում հանդիսացող բժշկական սպասարկման բաժնի, քրեակատարողական հիմնարկների կառուցվածքային ստորաբաժանում հանդիսացող բժշկական սպասարկման, բժշկական մասնագիտացված բաժինների, բաժանմունքների, խմբերի </w:t>
      </w:r>
      <w:r w:rsidR="00FF6196" w:rsidRPr="009F35FB">
        <w:rPr>
          <w:rFonts w:ascii="GHEA Grapalat" w:hAnsi="GHEA Grapalat"/>
          <w:noProof/>
          <w:sz w:val="24"/>
          <w:szCs w:val="24"/>
          <w:lang w:val="hy-AM"/>
        </w:rPr>
        <w:t xml:space="preserve">փակ ռեժիմային գոտում առկա </w:t>
      </w:r>
      <w:r w:rsidR="002C1B59" w:rsidRPr="009F35FB">
        <w:rPr>
          <w:rFonts w:ascii="GHEA Grapalat" w:hAnsi="GHEA Grapalat"/>
          <w:noProof/>
          <w:sz w:val="24"/>
          <w:szCs w:val="24"/>
          <w:lang w:val="hy-AM"/>
        </w:rPr>
        <w:t xml:space="preserve">հատուկ պահպանվող անշարժ </w:t>
      </w:r>
      <w:r w:rsidR="00FF6196" w:rsidRPr="009F35FB">
        <w:rPr>
          <w:rFonts w:ascii="GHEA Grapalat" w:hAnsi="GHEA Grapalat"/>
          <w:noProof/>
          <w:sz w:val="24"/>
          <w:szCs w:val="24"/>
          <w:lang w:val="hy-AM"/>
        </w:rPr>
        <w:t xml:space="preserve">գույքը </w:t>
      </w:r>
      <w:r w:rsidR="00AD156A" w:rsidRPr="009F35FB">
        <w:rPr>
          <w:rFonts w:ascii="GHEA Grapalat" w:hAnsi="GHEA Grapalat"/>
          <w:noProof/>
          <w:sz w:val="24"/>
          <w:szCs w:val="24"/>
          <w:lang w:val="hy-AM"/>
        </w:rPr>
        <w:t xml:space="preserve">չի առանձնացվի և </w:t>
      </w:r>
      <w:r w:rsidR="00FF6196" w:rsidRPr="009F35FB">
        <w:rPr>
          <w:rFonts w:ascii="GHEA Grapalat" w:hAnsi="GHEA Grapalat"/>
          <w:noProof/>
          <w:sz w:val="24"/>
          <w:szCs w:val="24"/>
          <w:lang w:val="hy-AM"/>
        </w:rPr>
        <w:t>չի հանձնվի</w:t>
      </w:r>
      <w:r w:rsidR="00AD156A" w:rsidRPr="009F35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F6196" w:rsidRPr="009F35FB">
        <w:rPr>
          <w:rFonts w:ascii="GHEA Grapalat" w:hAnsi="GHEA Grapalat"/>
          <w:sz w:val="24"/>
          <w:szCs w:val="24"/>
          <w:lang w:val="hy-AM"/>
        </w:rPr>
        <w:t>ՊՈԱԿ-ին:</w:t>
      </w:r>
    </w:p>
    <w:sectPr w:rsidR="001540CE" w:rsidRPr="00016355" w:rsidSect="00AD156A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40CE"/>
    <w:rsid w:val="00016355"/>
    <w:rsid w:val="00053A51"/>
    <w:rsid w:val="00071504"/>
    <w:rsid w:val="000B1CBB"/>
    <w:rsid w:val="001540CE"/>
    <w:rsid w:val="00160F79"/>
    <w:rsid w:val="0017183E"/>
    <w:rsid w:val="001F72FB"/>
    <w:rsid w:val="002660B5"/>
    <w:rsid w:val="002878CC"/>
    <w:rsid w:val="002C1B59"/>
    <w:rsid w:val="002C30EF"/>
    <w:rsid w:val="002E0E79"/>
    <w:rsid w:val="003429B8"/>
    <w:rsid w:val="00352546"/>
    <w:rsid w:val="00367D52"/>
    <w:rsid w:val="004C6BFA"/>
    <w:rsid w:val="0051781C"/>
    <w:rsid w:val="005277CC"/>
    <w:rsid w:val="0056485A"/>
    <w:rsid w:val="00575B89"/>
    <w:rsid w:val="00580483"/>
    <w:rsid w:val="00593BD0"/>
    <w:rsid w:val="005E433A"/>
    <w:rsid w:val="005F1C5E"/>
    <w:rsid w:val="006004BB"/>
    <w:rsid w:val="0061514E"/>
    <w:rsid w:val="006C34AD"/>
    <w:rsid w:val="00701272"/>
    <w:rsid w:val="00705C1C"/>
    <w:rsid w:val="00711700"/>
    <w:rsid w:val="007B78E3"/>
    <w:rsid w:val="007C14A5"/>
    <w:rsid w:val="007F7B1E"/>
    <w:rsid w:val="0088746B"/>
    <w:rsid w:val="009C60ED"/>
    <w:rsid w:val="009F35FB"/>
    <w:rsid w:val="00A84ECD"/>
    <w:rsid w:val="00AB3691"/>
    <w:rsid w:val="00AB3E82"/>
    <w:rsid w:val="00AD156A"/>
    <w:rsid w:val="00B17955"/>
    <w:rsid w:val="00B223BD"/>
    <w:rsid w:val="00B37853"/>
    <w:rsid w:val="00BD76E8"/>
    <w:rsid w:val="00BF25EB"/>
    <w:rsid w:val="00C648EB"/>
    <w:rsid w:val="00C72B01"/>
    <w:rsid w:val="00CB6A9F"/>
    <w:rsid w:val="00CE2345"/>
    <w:rsid w:val="00D2695F"/>
    <w:rsid w:val="00D31229"/>
    <w:rsid w:val="00D32AB7"/>
    <w:rsid w:val="00D3705D"/>
    <w:rsid w:val="00D658FC"/>
    <w:rsid w:val="00D87AA8"/>
    <w:rsid w:val="00DA0AF6"/>
    <w:rsid w:val="00DA7C03"/>
    <w:rsid w:val="00DB163E"/>
    <w:rsid w:val="00DC65E6"/>
    <w:rsid w:val="00E06435"/>
    <w:rsid w:val="00E2497C"/>
    <w:rsid w:val="00E339E4"/>
    <w:rsid w:val="00EC3AA4"/>
    <w:rsid w:val="00F37930"/>
    <w:rsid w:val="00F77AE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BCE7"/>
  <w15:docId w15:val="{99878C68-2F95-42BB-A808-694EE791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540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1540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1540CE"/>
    <w:pPr>
      <w:jc w:val="center"/>
    </w:pPr>
  </w:style>
  <w:style w:type="character" w:customStyle="1" w:styleId="mechtexChar">
    <w:name w:val="mechtex Char"/>
    <w:link w:val="mechtex"/>
    <w:locked/>
    <w:rsid w:val="001540CE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1540CE"/>
    <w:rPr>
      <w:b/>
      <w:bCs/>
    </w:rPr>
  </w:style>
  <w:style w:type="paragraph" w:styleId="NormalWeb">
    <w:name w:val="Normal (Web)"/>
    <w:basedOn w:val="Normal"/>
    <w:uiPriority w:val="99"/>
    <w:unhideWhenUsed/>
    <w:rsid w:val="000163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016355"/>
    <w:pPr>
      <w:spacing w:line="360" w:lineRule="auto"/>
      <w:ind w:left="720" w:firstLine="709"/>
      <w:contextualSpacing/>
      <w:jc w:val="both"/>
    </w:pPr>
    <w:rPr>
      <w:rFonts w:ascii="Calibri" w:eastAsia="Calibri" w:hAnsi="Calibri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0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4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4BB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7BDF-2DCC-4EF2-AB5A-7E44475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https://mul.gov.am/tasks/docs/attachment.php?id=494648&amp;fn=Naxagic.docx&amp;out=1&amp;token=ee6124c8fc2641671b54</cp:keywords>
</cp:coreProperties>
</file>