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7A7681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7A7681" w:rsidP="007A7681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 w:rsidR="002C1A95">
        <w:rPr>
          <w:rFonts w:ascii="GHEA Grapalat" w:hAnsi="GHEA Grapalat" w:cs="Sylfaen"/>
          <w:b/>
          <w:sz w:val="24"/>
          <w:szCs w:val="24"/>
        </w:rPr>
        <w:t>6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Pr="000A1D3E" w:rsidRDefault="007A7681" w:rsidP="007A7681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0A1D3E">
        <w:rPr>
          <w:rFonts w:ascii="GHEA Grapalat" w:hAnsi="GHEA Grapalat"/>
          <w:b/>
          <w:sz w:val="24"/>
          <w:szCs w:val="24"/>
        </w:rPr>
        <w:t>&lt;&lt;</w:t>
      </w:r>
      <w:r w:rsidR="000A1D3E" w:rsidRPr="000A1D3E">
        <w:rPr>
          <w:rFonts w:ascii="GHEA Grapalat" w:hAnsi="GHEA Grapalat"/>
          <w:b/>
          <w:sz w:val="24"/>
          <w:szCs w:val="24"/>
        </w:rPr>
        <w:t>ԷՔՍՏՐԻՄ</w:t>
      </w:r>
      <w:r w:rsidRPr="000A1D3E">
        <w:rPr>
          <w:rFonts w:ascii="GHEA Grapalat" w:hAnsi="GHEA Grapalat"/>
          <w:b/>
          <w:sz w:val="24"/>
          <w:szCs w:val="24"/>
        </w:rPr>
        <w:t xml:space="preserve">&gt;&gt; </w:t>
      </w:r>
      <w:r w:rsidR="000A1D3E" w:rsidRPr="000A1D3E">
        <w:rPr>
          <w:rFonts w:ascii="GHEA Grapalat" w:hAnsi="GHEA Grapalat" w:cs="Sylfaen"/>
          <w:b/>
          <w:sz w:val="24"/>
          <w:szCs w:val="24"/>
        </w:rPr>
        <w:t xml:space="preserve">ՍԱՀՄԱՆԱՓԱԿ ՊԱՏԱՍԽԱՆԱՏՎՈՒԹՅԱՄԲ ԸՆԿԵՐՈՒԹՅԱՆԸ ՌԱԶՄԱԿԱՆ ՆՇԱՆԱԿՈՒԹՅԱՆ ԱՐՏԱԴՐԱՆՔ ՉՀԱՄԱՐՎՈՂ </w:t>
      </w:r>
      <w:r w:rsidRPr="000A1D3E">
        <w:rPr>
          <w:rFonts w:ascii="GHEA Grapalat" w:hAnsi="GHEA Grapalat" w:cs="Sylfaen"/>
          <w:b/>
          <w:sz w:val="24"/>
          <w:szCs w:val="24"/>
        </w:rPr>
        <w:t>ՊԱՅԹՈՒՑԻԿ ՆՅՈՒԹ</w:t>
      </w:r>
      <w:r w:rsidR="003D3471" w:rsidRPr="000A1D3E">
        <w:rPr>
          <w:rFonts w:ascii="GHEA Grapalat" w:hAnsi="GHEA Grapalat" w:cs="Sylfaen"/>
          <w:b/>
          <w:sz w:val="24"/>
          <w:szCs w:val="24"/>
        </w:rPr>
        <w:t xml:space="preserve"> ԵՎ ՊԱՅԹԵՑՄԱՆ ՄԻՋՈՑՆԵՐ</w:t>
      </w:r>
      <w:r w:rsidRPr="000A1D3E">
        <w:rPr>
          <w:rFonts w:ascii="GHEA Grapalat" w:hAnsi="GHEA Grapalat" w:cs="Sylfaen"/>
          <w:b/>
          <w:sz w:val="24"/>
          <w:szCs w:val="24"/>
        </w:rPr>
        <w:t xml:space="preserve"> ՆԵՐՄՈՒԾԵԼՈՒ ԹՈՒՅԼՏՎՈՒԹՅՈՒՆ ՏԱԼՈՒ ՄԱՍԻՆ</w:t>
      </w:r>
    </w:p>
    <w:p w:rsidR="007A7681" w:rsidRPr="00B73BBF" w:rsidRDefault="007A7681" w:rsidP="00D55218">
      <w:pPr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>որոշման 8-րդ կետին համապատասխան և հաշվի առնելով Հայաստանի Հանրապետության կառավարության 2012 թվականի մայիսի 31-ի թիվ 706-Ն որոշումը՝  Հայաստանի Հանրապետության կառավարությունը որոշում է.</w:t>
      </w:r>
    </w:p>
    <w:p w:rsidR="007A7681" w:rsidRPr="00B73BBF" w:rsidRDefault="007A7681" w:rsidP="00D55218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/>
          <w:lang w:val="en-US"/>
        </w:rPr>
        <w:t xml:space="preserve">        </w:t>
      </w:r>
      <w:r w:rsidRPr="00B73BBF">
        <w:rPr>
          <w:rFonts w:ascii="GHEA Grapalat" w:hAnsi="GHEA Grapalat"/>
          <w:lang w:val="en-US"/>
        </w:rPr>
        <w:tab/>
        <w:t xml:space="preserve">1. </w:t>
      </w:r>
      <w:r w:rsidRPr="00B73BBF">
        <w:rPr>
          <w:rFonts w:ascii="GHEA Grapalat" w:hAnsi="GHEA Grapalat" w:cs="Sylfaen"/>
        </w:rPr>
        <w:t>Թույլատրել</w:t>
      </w:r>
      <w:r w:rsidRPr="00B73BBF">
        <w:rPr>
          <w:rFonts w:ascii="GHEA Grapalat" w:hAnsi="GHEA Grapalat" w:cs="Sylfaen"/>
          <w:lang w:val="en-US"/>
        </w:rPr>
        <w:t xml:space="preserve"> &lt;&lt;</w:t>
      </w:r>
      <w:r w:rsidR="000A1D3E">
        <w:rPr>
          <w:rFonts w:ascii="GHEA Grapalat" w:hAnsi="GHEA Grapalat" w:cs="Sylfaen"/>
          <w:lang w:val="en-US"/>
        </w:rPr>
        <w:t>ԷՔՍՏՐԻՄ</w:t>
      </w:r>
      <w:r w:rsidRPr="00B73BBF">
        <w:rPr>
          <w:rFonts w:ascii="GHEA Grapalat" w:hAnsi="GHEA Grapalat" w:cs="Sylfaen"/>
          <w:lang w:val="en-US"/>
        </w:rPr>
        <w:t xml:space="preserve">&gt;&gt; </w:t>
      </w:r>
      <w:r w:rsidR="000A1D3E">
        <w:rPr>
          <w:rFonts w:ascii="GHEA Grapalat" w:hAnsi="GHEA Grapalat" w:cs="Sylfaen"/>
          <w:lang w:val="en-US"/>
        </w:rPr>
        <w:t xml:space="preserve">սահմանափակ պատասխանատվությամբ </w:t>
      </w:r>
      <w:r w:rsidR="00541292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  <w:lang w:val="en-US"/>
        </w:rPr>
        <w:t>ը</w:t>
      </w:r>
      <w:r w:rsidRPr="00B73BBF">
        <w:rPr>
          <w:rFonts w:ascii="GHEA Grapalat" w:hAnsi="GHEA Grapalat" w:cs="Sylfaen"/>
        </w:rPr>
        <w:t>նկերությանը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201</w:t>
      </w:r>
      <w:r w:rsidR="003D3471">
        <w:rPr>
          <w:rFonts w:ascii="GHEA Grapalat" w:hAnsi="GHEA Grapalat" w:cs="Sylfaen"/>
          <w:lang w:val="en-US"/>
        </w:rPr>
        <w:t>6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ներմուծել</w:t>
      </w:r>
      <w:r w:rsidRPr="00B73BBF">
        <w:rPr>
          <w:rFonts w:ascii="GHEA Grapalat" w:hAnsi="GHEA Grapalat" w:cs="Sylfaen"/>
          <w:lang w:val="en-US"/>
        </w:rPr>
        <w:t xml:space="preserve">  </w:t>
      </w:r>
      <w:r w:rsidR="00661341" w:rsidRPr="00542CC2">
        <w:rPr>
          <w:rFonts w:ascii="GHEA Grapalat" w:hAnsi="GHEA Grapalat" w:cs="Sylfaen"/>
        </w:rPr>
        <w:t>ռազմական նշանակության արտադրանք չհամարվող</w:t>
      </w:r>
      <w:r w:rsidR="00661341" w:rsidRPr="00B73BBF">
        <w:rPr>
          <w:rFonts w:ascii="GHEA Grapalat" w:hAnsi="GHEA Grapalat" w:cs="Sylfaen"/>
          <w:lang w:val="en-US"/>
        </w:rPr>
        <w:t xml:space="preserve"> </w:t>
      </w:r>
      <w:r w:rsidR="00D62B38" w:rsidRPr="00B73BBF">
        <w:rPr>
          <w:rFonts w:ascii="GHEA Grapalat" w:hAnsi="GHEA Grapalat" w:cs="Sylfaen"/>
          <w:lang w:val="en-US"/>
        </w:rPr>
        <w:t xml:space="preserve"> հետևյալ</w:t>
      </w:r>
      <w:r w:rsidR="00F83C5C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պայթուցիկ</w:t>
      </w:r>
      <w:r w:rsidRPr="00B73BBF">
        <w:rPr>
          <w:rFonts w:ascii="GHEA Grapalat" w:hAnsi="GHEA Grapalat" w:cs="Sylfaen"/>
          <w:lang w:val="en-US"/>
        </w:rPr>
        <w:t xml:space="preserve">  </w:t>
      </w:r>
      <w:r w:rsidRPr="00B73BBF">
        <w:rPr>
          <w:rFonts w:ascii="GHEA Grapalat" w:hAnsi="GHEA Grapalat" w:cs="Sylfaen"/>
        </w:rPr>
        <w:t>նյութ</w:t>
      </w:r>
      <w:r w:rsidR="003D3471">
        <w:rPr>
          <w:rFonts w:ascii="GHEA Grapalat" w:hAnsi="GHEA Grapalat" w:cs="Sylfaen"/>
          <w:lang w:val="en-US"/>
        </w:rPr>
        <w:t>ը և պայթեցման միջոցները</w:t>
      </w:r>
      <w:r w:rsidR="002047D9">
        <w:rPr>
          <w:rFonts w:ascii="GHEA Grapalat" w:hAnsi="GHEA Grapalat" w:cs="Sylfaen"/>
          <w:lang w:val="en-US"/>
        </w:rPr>
        <w:t>.</w:t>
      </w:r>
    </w:p>
    <w:p w:rsidR="003D3471" w:rsidRDefault="003D3471" w:rsidP="00FB31EB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1)  </w:t>
      </w:r>
      <w:r w:rsidR="00FF4603">
        <w:rPr>
          <w:rFonts w:ascii="GHEA Grapalat" w:hAnsi="GHEA Grapalat" w:cs="Sylfaen"/>
          <w:sz w:val="24"/>
          <w:szCs w:val="24"/>
        </w:rPr>
        <w:t>Պ</w:t>
      </w:r>
      <w:r w:rsidR="008D7019">
        <w:rPr>
          <w:rFonts w:ascii="GHEA Grapalat" w:hAnsi="GHEA Grapalat" w:cs="Sylfaen"/>
          <w:sz w:val="24"/>
          <w:szCs w:val="24"/>
        </w:rPr>
        <w:t>այթուցիկ նյութ</w:t>
      </w:r>
      <w:r w:rsidR="00FF4603">
        <w:rPr>
          <w:rFonts w:ascii="GHEA Grapalat" w:hAnsi="GHEA Grapalat" w:cs="Sylfaen"/>
          <w:sz w:val="24"/>
          <w:szCs w:val="24"/>
        </w:rPr>
        <w:t xml:space="preserve"> (</w:t>
      </w:r>
      <w:r w:rsidR="0023198E">
        <w:rPr>
          <w:rFonts w:ascii="GHEA Grapalat" w:hAnsi="GHEA Grapalat" w:cs="Sylfaen"/>
          <w:sz w:val="24"/>
          <w:szCs w:val="24"/>
        </w:rPr>
        <w:t>E</w:t>
      </w:r>
      <w:r w:rsidR="00FF4603">
        <w:rPr>
          <w:rFonts w:ascii="GHEA Grapalat" w:hAnsi="GHEA Grapalat" w:cs="Sylfaen"/>
          <w:sz w:val="24"/>
          <w:szCs w:val="24"/>
        </w:rPr>
        <w:t>mulsion booster</w:t>
      </w:r>
      <w:r w:rsidR="00153CCC">
        <w:rPr>
          <w:rFonts w:ascii="GHEA Grapalat" w:hAnsi="GHEA Grapalat" w:cs="Sylfaen"/>
          <w:sz w:val="24"/>
          <w:szCs w:val="24"/>
        </w:rPr>
        <w:t xml:space="preserve"> 90</w:t>
      </w:r>
      <w:r w:rsidR="00FF4603">
        <w:rPr>
          <w:rFonts w:ascii="GHEA Grapalat" w:hAnsi="GHEA Grapalat" w:cs="Sylfaen"/>
          <w:sz w:val="24"/>
          <w:szCs w:val="24"/>
        </w:rPr>
        <w:t xml:space="preserve">mm)        </w:t>
      </w:r>
      <w:r w:rsidR="008D7019">
        <w:rPr>
          <w:rFonts w:ascii="GHEA Grapalat" w:hAnsi="GHEA Grapalat" w:cs="Sylfaen"/>
          <w:sz w:val="24"/>
          <w:szCs w:val="24"/>
        </w:rPr>
        <w:tab/>
      </w:r>
      <w:r w:rsidR="008D7019">
        <w:rPr>
          <w:rFonts w:ascii="GHEA Grapalat" w:hAnsi="GHEA Grapalat" w:cs="Sylfaen"/>
          <w:sz w:val="24"/>
          <w:szCs w:val="24"/>
        </w:rPr>
        <w:tab/>
      </w:r>
      <w:r w:rsidR="00FB31EB">
        <w:rPr>
          <w:rFonts w:ascii="GHEA Grapalat" w:hAnsi="GHEA Grapalat" w:cs="Sylfaen"/>
          <w:sz w:val="24"/>
          <w:szCs w:val="24"/>
        </w:rPr>
        <w:t xml:space="preserve">                </w:t>
      </w:r>
      <w:r w:rsidR="008D7019">
        <w:rPr>
          <w:rFonts w:ascii="GHEA Grapalat" w:hAnsi="GHEA Grapalat" w:cs="Sylfaen"/>
          <w:sz w:val="24"/>
          <w:szCs w:val="24"/>
        </w:rPr>
        <w:t>40 տոննա</w:t>
      </w:r>
    </w:p>
    <w:p w:rsidR="00717AD6" w:rsidRDefault="00717AD6" w:rsidP="00FB31EB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2)</w:t>
      </w:r>
      <w:r w:rsidR="004B2F3B">
        <w:rPr>
          <w:rFonts w:ascii="GHEA Grapalat" w:hAnsi="GHEA Grapalat" w:cs="Sylfaen"/>
          <w:sz w:val="24"/>
          <w:szCs w:val="24"/>
        </w:rPr>
        <w:t xml:space="preserve"> Ոչ էլեկտրական պայթեցման համակարգ PHC 25/500</w:t>
      </w:r>
      <w:r w:rsidR="00FF4603">
        <w:rPr>
          <w:rFonts w:ascii="GHEA Grapalat" w:hAnsi="GHEA Grapalat" w:cs="Sylfaen"/>
          <w:sz w:val="24"/>
          <w:szCs w:val="24"/>
        </w:rPr>
        <w:t xml:space="preserve">ms </w:t>
      </w:r>
      <w:r w:rsidR="00FB31EB">
        <w:rPr>
          <w:rFonts w:ascii="GHEA Grapalat" w:hAnsi="GHEA Grapalat" w:cs="Sylfaen"/>
          <w:sz w:val="24"/>
          <w:szCs w:val="24"/>
        </w:rPr>
        <w:t>(10-30</w:t>
      </w:r>
      <w:r w:rsidR="00FF4603">
        <w:rPr>
          <w:rFonts w:ascii="GHEA Grapalat" w:hAnsi="GHEA Grapalat" w:cs="Sylfaen"/>
          <w:sz w:val="24"/>
          <w:szCs w:val="24"/>
        </w:rPr>
        <w:t>m</w:t>
      </w:r>
      <w:r w:rsidR="00FB31EB">
        <w:rPr>
          <w:rFonts w:ascii="GHEA Grapalat" w:hAnsi="GHEA Grapalat" w:cs="Sylfaen"/>
          <w:sz w:val="24"/>
          <w:szCs w:val="24"/>
        </w:rPr>
        <w:t>)</w:t>
      </w:r>
      <w:r w:rsidR="004B2F3B">
        <w:rPr>
          <w:rFonts w:ascii="GHEA Grapalat" w:hAnsi="GHEA Grapalat" w:cs="Sylfaen"/>
          <w:sz w:val="24"/>
          <w:szCs w:val="24"/>
        </w:rPr>
        <w:t xml:space="preserve"> </w:t>
      </w:r>
      <w:r w:rsidR="00FB31EB">
        <w:rPr>
          <w:rFonts w:ascii="GHEA Grapalat" w:hAnsi="GHEA Grapalat" w:cs="Sylfaen"/>
          <w:sz w:val="24"/>
          <w:szCs w:val="24"/>
        </w:rPr>
        <w:t xml:space="preserve">    2000 հատ</w:t>
      </w:r>
    </w:p>
    <w:p w:rsidR="00717AD6" w:rsidRDefault="00717AD6" w:rsidP="00FB31EB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3)</w:t>
      </w:r>
      <w:r w:rsidR="00FB31EB">
        <w:rPr>
          <w:rFonts w:ascii="GHEA Grapalat" w:hAnsi="GHEA Grapalat" w:cs="Sylfaen"/>
          <w:sz w:val="24"/>
          <w:szCs w:val="24"/>
        </w:rPr>
        <w:t xml:space="preserve"> Ոչ էլեկտրական պայթեցման համակարգ PMS 500 </w:t>
      </w:r>
      <w:r w:rsidR="00FF4603">
        <w:rPr>
          <w:rFonts w:ascii="GHEA Grapalat" w:hAnsi="GHEA Grapalat" w:cs="Sylfaen"/>
          <w:sz w:val="24"/>
          <w:szCs w:val="24"/>
        </w:rPr>
        <w:t>ms</w:t>
      </w:r>
      <w:r w:rsidR="00FB31EB">
        <w:rPr>
          <w:rFonts w:ascii="GHEA Grapalat" w:hAnsi="GHEA Grapalat" w:cs="Sylfaen"/>
          <w:sz w:val="24"/>
          <w:szCs w:val="24"/>
        </w:rPr>
        <w:t xml:space="preserve"> (9-30</w:t>
      </w:r>
      <w:r w:rsidR="00FF4603">
        <w:rPr>
          <w:rFonts w:ascii="GHEA Grapalat" w:hAnsi="GHEA Grapalat" w:cs="Sylfaen"/>
          <w:sz w:val="24"/>
          <w:szCs w:val="24"/>
        </w:rPr>
        <w:t>m</w:t>
      </w:r>
      <w:r w:rsidR="00FB31EB">
        <w:rPr>
          <w:rFonts w:ascii="GHEA Grapalat" w:hAnsi="GHEA Grapalat" w:cs="Sylfaen"/>
          <w:sz w:val="24"/>
          <w:szCs w:val="24"/>
        </w:rPr>
        <w:t xml:space="preserve">) </w:t>
      </w:r>
      <w:r w:rsidR="00FB31EB">
        <w:rPr>
          <w:rFonts w:ascii="GHEA Grapalat" w:hAnsi="GHEA Grapalat" w:cs="Sylfaen"/>
          <w:sz w:val="24"/>
          <w:szCs w:val="24"/>
        </w:rPr>
        <w:tab/>
        <w:t xml:space="preserve">   </w:t>
      </w:r>
      <w:r w:rsidR="00FF4603">
        <w:rPr>
          <w:rFonts w:ascii="GHEA Grapalat" w:hAnsi="GHEA Grapalat" w:cs="Sylfaen"/>
          <w:sz w:val="24"/>
          <w:szCs w:val="24"/>
        </w:rPr>
        <w:t xml:space="preserve"> </w:t>
      </w:r>
      <w:r w:rsidR="00FB31EB">
        <w:rPr>
          <w:rFonts w:ascii="GHEA Grapalat" w:hAnsi="GHEA Grapalat" w:cs="Sylfaen"/>
          <w:sz w:val="24"/>
          <w:szCs w:val="24"/>
        </w:rPr>
        <w:t xml:space="preserve"> 30000 հատ</w:t>
      </w:r>
    </w:p>
    <w:p w:rsidR="00FB31EB" w:rsidRDefault="00FB31EB" w:rsidP="00FB31EB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4) Ոչ էլեկտրական պայթեցման համակարգ PC 25-67 </w:t>
      </w:r>
      <w:r w:rsidR="00FF4603">
        <w:rPr>
          <w:rFonts w:ascii="GHEA Grapalat" w:hAnsi="GHEA Grapalat" w:cs="Sylfaen"/>
          <w:sz w:val="24"/>
          <w:szCs w:val="24"/>
        </w:rPr>
        <w:t>ms</w:t>
      </w:r>
      <w:r>
        <w:rPr>
          <w:rFonts w:ascii="GHEA Grapalat" w:hAnsi="GHEA Grapalat" w:cs="Sylfaen"/>
          <w:sz w:val="24"/>
          <w:szCs w:val="24"/>
        </w:rPr>
        <w:t xml:space="preserve"> (5-8</w:t>
      </w:r>
      <w:r w:rsidR="00FF4603">
        <w:rPr>
          <w:rFonts w:ascii="GHEA Grapalat" w:hAnsi="GHEA Grapalat" w:cs="Sylfaen"/>
          <w:sz w:val="24"/>
          <w:szCs w:val="24"/>
        </w:rPr>
        <w:t>m</w:t>
      </w:r>
      <w:r>
        <w:rPr>
          <w:rFonts w:ascii="GHEA Grapalat" w:hAnsi="GHEA Grapalat" w:cs="Sylfaen"/>
          <w:sz w:val="24"/>
          <w:szCs w:val="24"/>
        </w:rPr>
        <w:t>)            30000 հատ</w:t>
      </w:r>
    </w:p>
    <w:p w:rsidR="007A7681" w:rsidRPr="00B73BBF" w:rsidRDefault="007A7681" w:rsidP="00D55218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  <w:t xml:space="preserve">2. </w:t>
      </w:r>
      <w:r w:rsidR="00451101" w:rsidRPr="00B73BBF">
        <w:rPr>
          <w:rFonts w:ascii="GHEA Grapalat" w:hAnsi="GHEA Grapalat" w:cs="Sylfaen"/>
          <w:sz w:val="24"/>
          <w:szCs w:val="24"/>
        </w:rPr>
        <w:t>Հայաստանի Հանրապետության բնապահպանության նախարարին, Հայաստանի Հանրապետության առողջապահության նախարարին, Հայաստանի Հանրապետության պաշտպանության նախարարին, Հայաստանի Հանրապետության</w:t>
      </w:r>
      <w:r w:rsidR="00451101">
        <w:rPr>
          <w:rFonts w:ascii="GHEA Grapalat" w:hAnsi="GHEA Grapalat" w:cs="Sylfaen"/>
          <w:sz w:val="24"/>
          <w:szCs w:val="24"/>
        </w:rPr>
        <w:t xml:space="preserve"> </w:t>
      </w:r>
      <w:r w:rsidR="00451101" w:rsidRPr="00B73BBF">
        <w:rPr>
          <w:rFonts w:ascii="GHEA Grapalat" w:hAnsi="GHEA Grapalat" w:cs="Sylfaen"/>
          <w:sz w:val="24"/>
          <w:szCs w:val="24"/>
        </w:rPr>
        <w:t>արտակարգ իրավիճակների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</w:t>
      </w:r>
      <w:r w:rsidR="00451101">
        <w:rPr>
          <w:rFonts w:ascii="GHEA Grapalat" w:hAnsi="GHEA Grapalat" w:cs="Sylfaen"/>
          <w:sz w:val="24"/>
          <w:szCs w:val="24"/>
        </w:rPr>
        <w:t xml:space="preserve"> և </w:t>
      </w:r>
      <w:r w:rsidR="00451101" w:rsidRPr="00B73BBF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451101">
        <w:rPr>
          <w:rFonts w:ascii="GHEA Grapalat" w:hAnsi="GHEA Grapalat" w:cs="Sylfaen"/>
          <w:sz w:val="24"/>
          <w:szCs w:val="24"/>
        </w:rPr>
        <w:t xml:space="preserve"> </w:t>
      </w:r>
      <w:r w:rsidR="00451101">
        <w:rPr>
          <w:rFonts w:ascii="GHEA Grapalat" w:hAnsi="GHEA Grapalat" w:cs="Sylfaen"/>
          <w:sz w:val="24"/>
          <w:szCs w:val="24"/>
        </w:rPr>
        <w:lastRenderedPageBreak/>
        <w:t>կառավարությանն առընթեր պետական եկամուտների կոմիտեի նախագահին</w:t>
      </w:r>
      <w:r w:rsidR="00451101" w:rsidRPr="00B73BBF">
        <w:rPr>
          <w:rFonts w:ascii="GHEA Grapalat" w:hAnsi="GHEA Grapalat" w:cs="Sylfaen"/>
          <w:sz w:val="24"/>
          <w:szCs w:val="24"/>
        </w:rPr>
        <w:t xml:space="preserve">` </w:t>
      </w:r>
      <w:r w:rsidRPr="00B73BBF">
        <w:rPr>
          <w:rFonts w:ascii="GHEA Grapalat" w:hAnsi="GHEA Grapalat" w:cs="Sylfaen"/>
          <w:sz w:val="24"/>
          <w:szCs w:val="24"/>
        </w:rPr>
        <w:t>սահմանված կարգով ապահովել &lt;&lt;</w:t>
      </w:r>
      <w:r w:rsidR="00661341">
        <w:rPr>
          <w:rFonts w:ascii="GHEA Grapalat" w:hAnsi="GHEA Grapalat" w:cs="Sylfaen"/>
          <w:sz w:val="24"/>
          <w:szCs w:val="24"/>
        </w:rPr>
        <w:t>ԷՔՍՏՐԻՄ</w:t>
      </w:r>
      <w:r w:rsidRPr="00B73BBF">
        <w:rPr>
          <w:rFonts w:ascii="GHEA Grapalat" w:hAnsi="GHEA Grapalat" w:cs="Sylfaen"/>
          <w:sz w:val="24"/>
          <w:szCs w:val="24"/>
        </w:rPr>
        <w:t xml:space="preserve">&gt;&gt; </w:t>
      </w:r>
      <w:r w:rsidR="00661341" w:rsidRPr="00661341">
        <w:rPr>
          <w:rFonts w:ascii="GHEA Grapalat" w:hAnsi="GHEA Grapalat" w:cs="Sylfaen"/>
          <w:sz w:val="24"/>
          <w:szCs w:val="24"/>
        </w:rPr>
        <w:t>սահմանափակ պատասխանատվությամբ</w:t>
      </w:r>
      <w:r w:rsidR="00661341">
        <w:rPr>
          <w:rFonts w:ascii="GHEA Grapalat" w:hAnsi="GHEA Grapalat" w:cs="Sylfaen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 xml:space="preserve">ընկերության կողմից </w:t>
      </w:r>
      <w:r w:rsidR="00661341" w:rsidRPr="00661341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661341" w:rsidRPr="00B73BBF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պայթուցիկ նյութ</w:t>
      </w:r>
      <w:r w:rsidR="00EB49F2">
        <w:rPr>
          <w:rFonts w:ascii="GHEA Grapalat" w:hAnsi="GHEA Grapalat" w:cs="Sylfaen"/>
          <w:sz w:val="24"/>
          <w:szCs w:val="24"/>
        </w:rPr>
        <w:t>ի և պայթեցման միջ</w:t>
      </w:r>
      <w:r w:rsidR="00AC65FD">
        <w:rPr>
          <w:rFonts w:ascii="GHEA Grapalat" w:hAnsi="GHEA Grapalat" w:cs="Sylfaen"/>
          <w:sz w:val="24"/>
          <w:szCs w:val="24"/>
        </w:rPr>
        <w:t>ո</w:t>
      </w:r>
      <w:r w:rsidR="00EB49F2">
        <w:rPr>
          <w:rFonts w:ascii="GHEA Grapalat" w:hAnsi="GHEA Grapalat" w:cs="Sylfaen"/>
          <w:sz w:val="24"/>
          <w:szCs w:val="24"/>
        </w:rPr>
        <w:t xml:space="preserve">ցների </w:t>
      </w:r>
      <w:r w:rsidRPr="00B73BBF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 անվտանգության պայմանների նկատմամբ վերահսկողությունը:</w:t>
      </w:r>
    </w:p>
    <w:p w:rsidR="007A7681" w:rsidRPr="009667F2" w:rsidRDefault="007A7681" w:rsidP="00D55218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9667F2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9667F2">
        <w:rPr>
          <w:rFonts w:ascii="GHEA Grapalat" w:hAnsi="GHEA Grapalat" w:cs="Sylfaen"/>
          <w:szCs w:val="24"/>
        </w:rPr>
        <w:t xml:space="preserve">ներմուծված </w:t>
      </w:r>
      <w:r w:rsidR="00661341" w:rsidRPr="00542CC2">
        <w:rPr>
          <w:rFonts w:ascii="GHEA Grapalat" w:hAnsi="GHEA Grapalat" w:cs="Sylfaen"/>
        </w:rPr>
        <w:t>ռազմական նշանակության արտադրանք չհամարվող</w:t>
      </w:r>
      <w:r w:rsidR="00661341" w:rsidRPr="009667F2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պայթուցիկ նյութ</w:t>
      </w:r>
      <w:r w:rsidR="00857936" w:rsidRPr="009667F2">
        <w:rPr>
          <w:rFonts w:ascii="GHEA Grapalat" w:hAnsi="GHEA Grapalat" w:cs="Sylfaen"/>
          <w:szCs w:val="24"/>
        </w:rPr>
        <w:t xml:space="preserve">ը և պայթեցման միջոցները </w:t>
      </w:r>
      <w:r w:rsidRPr="009667F2">
        <w:rPr>
          <w:rFonts w:ascii="GHEA Grapalat" w:hAnsi="GHEA Grapalat" w:cs="Sylfaen"/>
          <w:szCs w:val="24"/>
        </w:rPr>
        <w:t xml:space="preserve">երրորդ կողմին </w:t>
      </w:r>
      <w:r w:rsidRPr="009667F2">
        <w:rPr>
          <w:rFonts w:ascii="GHEA Grapalat" w:hAnsi="GHEA Grapalat" w:cs="Sylfaen"/>
          <w:szCs w:val="24"/>
          <w:lang w:val="ru-RU"/>
        </w:rPr>
        <w:t>փոխանցելու</w:t>
      </w:r>
      <w:r w:rsidRPr="009667F2">
        <w:rPr>
          <w:rFonts w:ascii="GHEA Grapalat" w:hAnsi="GHEA Grapalat" w:cs="Sylfaen"/>
          <w:szCs w:val="24"/>
        </w:rPr>
        <w:t xml:space="preserve"> դեպքում</w:t>
      </w:r>
      <w:r w:rsidR="00717AD6">
        <w:rPr>
          <w:rFonts w:ascii="GHEA Grapalat" w:hAnsi="GHEA Grapalat" w:cs="Sylfaen"/>
          <w:szCs w:val="24"/>
        </w:rPr>
        <w:t xml:space="preserve"> </w:t>
      </w:r>
      <w:r w:rsidR="00661341" w:rsidRPr="00B73BBF">
        <w:rPr>
          <w:rFonts w:ascii="GHEA Grapalat" w:hAnsi="GHEA Grapalat" w:cs="Sylfaen"/>
          <w:szCs w:val="24"/>
        </w:rPr>
        <w:t>&lt;&lt;</w:t>
      </w:r>
      <w:r w:rsidR="00661341">
        <w:rPr>
          <w:rFonts w:ascii="GHEA Grapalat" w:hAnsi="GHEA Grapalat" w:cs="Sylfaen"/>
          <w:szCs w:val="24"/>
        </w:rPr>
        <w:t>ԷՔՍՏՐԻՄ</w:t>
      </w:r>
      <w:r w:rsidR="00661341" w:rsidRPr="00B73BBF">
        <w:rPr>
          <w:rFonts w:ascii="GHEA Grapalat" w:hAnsi="GHEA Grapalat" w:cs="Sylfaen"/>
          <w:szCs w:val="24"/>
        </w:rPr>
        <w:t xml:space="preserve">&gt;&gt; </w:t>
      </w:r>
      <w:r w:rsidR="00661341" w:rsidRPr="00661341">
        <w:rPr>
          <w:rFonts w:ascii="GHEA Grapalat" w:hAnsi="GHEA Grapalat" w:cs="Sylfaen"/>
          <w:szCs w:val="24"/>
        </w:rPr>
        <w:t>սահմանափակ պատասխանատվությամբ</w:t>
      </w:r>
      <w:r w:rsidR="00661341">
        <w:rPr>
          <w:rFonts w:ascii="GHEA Grapalat" w:hAnsi="GHEA Grapalat" w:cs="Sylfaen"/>
        </w:rPr>
        <w:t xml:space="preserve"> </w:t>
      </w:r>
      <w:r w:rsidR="00661341" w:rsidRPr="00B73BBF">
        <w:rPr>
          <w:rFonts w:ascii="GHEA Grapalat" w:hAnsi="GHEA Grapalat" w:cs="Sylfaen"/>
        </w:rPr>
        <w:t xml:space="preserve"> </w:t>
      </w:r>
      <w:r w:rsidR="00661341" w:rsidRPr="00B73BBF">
        <w:rPr>
          <w:rFonts w:ascii="GHEA Grapalat" w:hAnsi="GHEA Grapalat" w:cs="Sylfaen"/>
          <w:szCs w:val="24"/>
        </w:rPr>
        <w:t>ընկերությ</w:t>
      </w:r>
      <w:r w:rsidR="00661341">
        <w:rPr>
          <w:rFonts w:ascii="GHEA Grapalat" w:hAnsi="GHEA Grapalat" w:cs="Sylfaen"/>
          <w:szCs w:val="24"/>
        </w:rPr>
        <w:t>ու</w:t>
      </w:r>
      <w:r w:rsidR="00661341" w:rsidRPr="00B73BBF">
        <w:rPr>
          <w:rFonts w:ascii="GHEA Grapalat" w:hAnsi="GHEA Grapalat" w:cs="Sylfaen"/>
          <w:szCs w:val="24"/>
        </w:rPr>
        <w:t>ն</w:t>
      </w:r>
      <w:r w:rsidR="00637C93">
        <w:rPr>
          <w:rFonts w:ascii="GHEA Grapalat" w:hAnsi="GHEA Grapalat" w:cs="Sylfaen"/>
          <w:szCs w:val="24"/>
        </w:rPr>
        <w:t>ը</w:t>
      </w:r>
      <w:r w:rsidRPr="009667F2">
        <w:rPr>
          <w:rFonts w:ascii="GHEA Grapalat" w:hAnsi="GHEA Grapalat" w:cs="Sylfaen"/>
          <w:szCs w:val="24"/>
        </w:rPr>
        <w:t xml:space="preserve"> 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</w:t>
      </w:r>
      <w:r w:rsidR="00857936" w:rsidRPr="009667F2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 xml:space="preserve">տրամադրելով համապատասխան տեղեկություններ ստացող կողմի, </w:t>
      </w:r>
      <w:r w:rsidRPr="009667F2">
        <w:rPr>
          <w:rFonts w:ascii="GHEA Grapalat" w:hAnsi="GHEA Grapalat" w:cs="Sylfaen"/>
          <w:szCs w:val="24"/>
          <w:lang w:val="ru-RU"/>
        </w:rPr>
        <w:t xml:space="preserve">փոխանցվող </w:t>
      </w:r>
      <w:r w:rsidRPr="009667F2">
        <w:rPr>
          <w:rFonts w:ascii="GHEA Grapalat" w:hAnsi="GHEA Grapalat" w:cs="Sylfaen"/>
          <w:szCs w:val="24"/>
        </w:rPr>
        <w:t>ապրանքատեսակի և քանակի մասին:</w:t>
      </w:r>
    </w:p>
    <w:p w:rsidR="005E7BE6" w:rsidRPr="009667F2" w:rsidRDefault="007A7681" w:rsidP="00D55218">
      <w:pPr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9667F2">
        <w:rPr>
          <w:rFonts w:ascii="GHEA Grapalat" w:hAnsi="GHEA Grapalat" w:cs="Sylfaen"/>
          <w:sz w:val="24"/>
          <w:szCs w:val="24"/>
        </w:rPr>
        <w:t>4.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Հայաստանի Հանրապետության էկոնոմիկայի նախարարին՝ սույն որոշումն ուժի մեջ մտնելուց հետո Հայաստանի Հանրապետության կառավարության 2012 թվականի մայիսի 31-ի թիվ 706-Ն որոշման համաձայն, </w:t>
      </w:r>
      <w:r w:rsidR="00661341" w:rsidRPr="00B73BBF">
        <w:rPr>
          <w:rFonts w:ascii="GHEA Grapalat" w:hAnsi="GHEA Grapalat" w:cs="Sylfaen"/>
          <w:sz w:val="24"/>
          <w:szCs w:val="24"/>
        </w:rPr>
        <w:t>&lt;&lt;</w:t>
      </w:r>
      <w:r w:rsidR="00661341">
        <w:rPr>
          <w:rFonts w:ascii="GHEA Grapalat" w:hAnsi="GHEA Grapalat" w:cs="Sylfaen"/>
          <w:sz w:val="24"/>
          <w:szCs w:val="24"/>
        </w:rPr>
        <w:t>ԷՔՍՏՐԻՄ</w:t>
      </w:r>
      <w:r w:rsidR="00661341" w:rsidRPr="00B73BBF">
        <w:rPr>
          <w:rFonts w:ascii="GHEA Grapalat" w:hAnsi="GHEA Grapalat" w:cs="Sylfaen"/>
          <w:sz w:val="24"/>
          <w:szCs w:val="24"/>
        </w:rPr>
        <w:t xml:space="preserve">&gt;&gt; </w:t>
      </w:r>
      <w:r w:rsidR="00661341" w:rsidRPr="00661341">
        <w:rPr>
          <w:rFonts w:ascii="GHEA Grapalat" w:hAnsi="GHEA Grapalat" w:cs="Sylfaen"/>
          <w:sz w:val="24"/>
          <w:szCs w:val="24"/>
        </w:rPr>
        <w:t>սահմանափակ պատասխանատվությամբ</w:t>
      </w:r>
      <w:r w:rsidR="005B7D93">
        <w:rPr>
          <w:rFonts w:ascii="GHEA Grapalat" w:hAnsi="GHEA Grapalat" w:cs="Sylfaen"/>
        </w:rPr>
        <w:t xml:space="preserve"> </w:t>
      </w:r>
      <w:r w:rsidR="00661341" w:rsidRPr="00B73BBF">
        <w:rPr>
          <w:rFonts w:ascii="GHEA Grapalat" w:hAnsi="GHEA Grapalat" w:cs="Sylfaen"/>
          <w:sz w:val="24"/>
          <w:szCs w:val="24"/>
        </w:rPr>
        <w:t xml:space="preserve">ընկերության </w:t>
      </w:r>
      <w:r w:rsidR="005E7BE6" w:rsidRPr="009667F2">
        <w:rPr>
          <w:rFonts w:ascii="GHEA Grapalat" w:hAnsi="GHEA Grapalat" w:cs="Sylfaen"/>
          <w:sz w:val="24"/>
          <w:szCs w:val="24"/>
        </w:rPr>
        <w:t>կողմից գրավոր հայտ ներկայացնելու դեպքում, սահմանված կարգով և ժամկետում ապահովել ընկերության</w:t>
      </w:r>
      <w:r w:rsidR="00661341">
        <w:rPr>
          <w:rFonts w:ascii="GHEA Grapalat" w:hAnsi="GHEA Grapalat" w:cs="Sylfaen"/>
        </w:rPr>
        <w:t xml:space="preserve">ը </w:t>
      </w:r>
      <w:r w:rsidR="00661341" w:rsidRPr="00661341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9667F2" w:rsidRPr="00661341">
        <w:rPr>
          <w:rFonts w:ascii="GHEA Grapalat" w:hAnsi="GHEA Grapalat" w:cs="Sylfaen"/>
          <w:sz w:val="24"/>
          <w:szCs w:val="24"/>
        </w:rPr>
        <w:t xml:space="preserve"> </w:t>
      </w:r>
      <w:r w:rsidR="005E7BE6" w:rsidRPr="00661341">
        <w:rPr>
          <w:rFonts w:ascii="GHEA Grapalat" w:hAnsi="GHEA Grapalat"/>
          <w:sz w:val="24"/>
          <w:szCs w:val="24"/>
        </w:rPr>
        <w:t xml:space="preserve">պայթուցիկ </w:t>
      </w:r>
      <w:r w:rsidR="00580223" w:rsidRPr="00661341">
        <w:rPr>
          <w:rFonts w:ascii="GHEA Grapalat" w:hAnsi="GHEA Grapalat"/>
          <w:sz w:val="24"/>
          <w:szCs w:val="24"/>
        </w:rPr>
        <w:t>նյութ</w:t>
      </w:r>
      <w:r w:rsidR="005E7BE6" w:rsidRPr="00661341">
        <w:rPr>
          <w:rFonts w:ascii="GHEA Grapalat" w:hAnsi="GHEA Grapalat"/>
          <w:sz w:val="24"/>
          <w:szCs w:val="24"/>
        </w:rPr>
        <w:t>ի և</w:t>
      </w:r>
      <w:r w:rsidR="005E7BE6" w:rsidRPr="009667F2">
        <w:rPr>
          <w:rFonts w:ascii="GHEA Grapalat" w:hAnsi="GHEA Grapalat"/>
          <w:sz w:val="24"/>
          <w:szCs w:val="24"/>
        </w:rPr>
        <w:t xml:space="preserve"> պայթեցման միջոցների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ներմուծման և վերջնական օգտագործողի հավաստագրերի տրամադրում</w:t>
      </w:r>
      <w:r w:rsidR="0033449F" w:rsidRPr="009667F2">
        <w:rPr>
          <w:rFonts w:ascii="GHEA Grapalat" w:hAnsi="GHEA Grapalat" w:cs="Sylfaen"/>
          <w:sz w:val="24"/>
          <w:szCs w:val="24"/>
        </w:rPr>
        <w:t>ը</w:t>
      </w:r>
      <w:r w:rsidR="005E7BE6" w:rsidRPr="009667F2">
        <w:rPr>
          <w:rFonts w:ascii="GHEA Grapalat" w:hAnsi="GHEA Grapalat" w:cs="Sylfaen"/>
          <w:sz w:val="24"/>
          <w:szCs w:val="24"/>
        </w:rPr>
        <w:t>:</w:t>
      </w:r>
    </w:p>
    <w:p w:rsidR="007A7681" w:rsidRPr="009667F2" w:rsidRDefault="007A7681" w:rsidP="00D55218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</w:p>
    <w:p w:rsidR="007A7681" w:rsidRPr="009667F2" w:rsidRDefault="007A7681" w:rsidP="00D55218">
      <w:pPr>
        <w:jc w:val="both"/>
        <w:rPr>
          <w:rFonts w:ascii="GHEA Grapalat" w:hAnsi="GHEA Grapalat" w:cs="Times New Roman"/>
          <w:sz w:val="24"/>
          <w:szCs w:val="24"/>
        </w:rPr>
      </w:pPr>
    </w:p>
    <w:p w:rsidR="00F6088D" w:rsidRPr="00B73BBF" w:rsidRDefault="00F6088D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14536F" w:rsidRPr="00B73BBF" w:rsidRDefault="0014536F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Pr="00B73BBF" w:rsidRDefault="00B73BBF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Default="00B73BBF" w:rsidP="00D40BC6">
      <w:pPr>
        <w:ind w:right="572"/>
        <w:jc w:val="center"/>
        <w:rPr>
          <w:rFonts w:ascii="GHEA Grapalat" w:hAnsi="GHEA Grapalat"/>
          <w:b/>
          <w:sz w:val="32"/>
        </w:rPr>
      </w:pPr>
    </w:p>
    <w:sectPr w:rsidR="00B73BBF" w:rsidSect="00192662">
      <w:pgSz w:w="12240" w:h="15840"/>
      <w:pgMar w:top="117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14BF5"/>
    <w:rsid w:val="000467DA"/>
    <w:rsid w:val="00052455"/>
    <w:rsid w:val="000576A3"/>
    <w:rsid w:val="00065509"/>
    <w:rsid w:val="000A1D3E"/>
    <w:rsid w:val="000E3697"/>
    <w:rsid w:val="0010283D"/>
    <w:rsid w:val="001042CE"/>
    <w:rsid w:val="0014536F"/>
    <w:rsid w:val="00153CCC"/>
    <w:rsid w:val="001576B2"/>
    <w:rsid w:val="00183571"/>
    <w:rsid w:val="00192662"/>
    <w:rsid w:val="001A48BF"/>
    <w:rsid w:val="001D2C2A"/>
    <w:rsid w:val="001D66CD"/>
    <w:rsid w:val="001F6B48"/>
    <w:rsid w:val="0020073A"/>
    <w:rsid w:val="002047D9"/>
    <w:rsid w:val="00211069"/>
    <w:rsid w:val="00211E69"/>
    <w:rsid w:val="00221068"/>
    <w:rsid w:val="0023198E"/>
    <w:rsid w:val="00237021"/>
    <w:rsid w:val="002733FB"/>
    <w:rsid w:val="002B1833"/>
    <w:rsid w:val="002C0DD2"/>
    <w:rsid w:val="002C1A95"/>
    <w:rsid w:val="002C25CF"/>
    <w:rsid w:val="003174DA"/>
    <w:rsid w:val="00333341"/>
    <w:rsid w:val="0033449F"/>
    <w:rsid w:val="003D3471"/>
    <w:rsid w:val="003E7C6E"/>
    <w:rsid w:val="003F6AC1"/>
    <w:rsid w:val="00430DA6"/>
    <w:rsid w:val="00451101"/>
    <w:rsid w:val="004752A1"/>
    <w:rsid w:val="00484E3A"/>
    <w:rsid w:val="004A4E64"/>
    <w:rsid w:val="004B0ABE"/>
    <w:rsid w:val="004B2F3B"/>
    <w:rsid w:val="004B441F"/>
    <w:rsid w:val="004C6835"/>
    <w:rsid w:val="004F21AD"/>
    <w:rsid w:val="00513B32"/>
    <w:rsid w:val="005156AE"/>
    <w:rsid w:val="00541292"/>
    <w:rsid w:val="005475A0"/>
    <w:rsid w:val="00580223"/>
    <w:rsid w:val="005B1A5D"/>
    <w:rsid w:val="005B7D93"/>
    <w:rsid w:val="005C2BDA"/>
    <w:rsid w:val="005E7BE6"/>
    <w:rsid w:val="00606508"/>
    <w:rsid w:val="006107FC"/>
    <w:rsid w:val="006226C2"/>
    <w:rsid w:val="00637C93"/>
    <w:rsid w:val="00641D2F"/>
    <w:rsid w:val="00641F4B"/>
    <w:rsid w:val="0065108E"/>
    <w:rsid w:val="00661341"/>
    <w:rsid w:val="00672B49"/>
    <w:rsid w:val="00686648"/>
    <w:rsid w:val="006B3B36"/>
    <w:rsid w:val="006C0325"/>
    <w:rsid w:val="006C3255"/>
    <w:rsid w:val="00717AD6"/>
    <w:rsid w:val="00751A48"/>
    <w:rsid w:val="0077283C"/>
    <w:rsid w:val="00775711"/>
    <w:rsid w:val="00783748"/>
    <w:rsid w:val="007A7681"/>
    <w:rsid w:val="007C47FF"/>
    <w:rsid w:val="00825B91"/>
    <w:rsid w:val="008370FA"/>
    <w:rsid w:val="00851301"/>
    <w:rsid w:val="00857936"/>
    <w:rsid w:val="008606DB"/>
    <w:rsid w:val="0086728F"/>
    <w:rsid w:val="0087310B"/>
    <w:rsid w:val="008950F4"/>
    <w:rsid w:val="008D1E6A"/>
    <w:rsid w:val="008D7019"/>
    <w:rsid w:val="009017E1"/>
    <w:rsid w:val="0092577E"/>
    <w:rsid w:val="009667F2"/>
    <w:rsid w:val="00997334"/>
    <w:rsid w:val="009B0327"/>
    <w:rsid w:val="009D5B3A"/>
    <w:rsid w:val="009D7A91"/>
    <w:rsid w:val="009E0825"/>
    <w:rsid w:val="00A14C99"/>
    <w:rsid w:val="00A25CCC"/>
    <w:rsid w:val="00A41978"/>
    <w:rsid w:val="00A56613"/>
    <w:rsid w:val="00A85264"/>
    <w:rsid w:val="00A857B7"/>
    <w:rsid w:val="00A900E4"/>
    <w:rsid w:val="00A9176A"/>
    <w:rsid w:val="00AA1832"/>
    <w:rsid w:val="00AA6FB3"/>
    <w:rsid w:val="00AB2747"/>
    <w:rsid w:val="00AC65FD"/>
    <w:rsid w:val="00AE7FAF"/>
    <w:rsid w:val="00AF2A6C"/>
    <w:rsid w:val="00B0092F"/>
    <w:rsid w:val="00B20362"/>
    <w:rsid w:val="00B31A94"/>
    <w:rsid w:val="00B46D83"/>
    <w:rsid w:val="00B54FC4"/>
    <w:rsid w:val="00B70E12"/>
    <w:rsid w:val="00B73BBF"/>
    <w:rsid w:val="00B81FEF"/>
    <w:rsid w:val="00B92A99"/>
    <w:rsid w:val="00B97701"/>
    <w:rsid w:val="00BA0BD9"/>
    <w:rsid w:val="00BA1D5E"/>
    <w:rsid w:val="00BC64D1"/>
    <w:rsid w:val="00C06898"/>
    <w:rsid w:val="00C43BA0"/>
    <w:rsid w:val="00C51C7A"/>
    <w:rsid w:val="00C571F9"/>
    <w:rsid w:val="00CE0B54"/>
    <w:rsid w:val="00CE41A3"/>
    <w:rsid w:val="00CF4DC0"/>
    <w:rsid w:val="00D40BC6"/>
    <w:rsid w:val="00D51965"/>
    <w:rsid w:val="00D55218"/>
    <w:rsid w:val="00D62AA9"/>
    <w:rsid w:val="00D62B38"/>
    <w:rsid w:val="00D95216"/>
    <w:rsid w:val="00DA08DA"/>
    <w:rsid w:val="00DA3CF7"/>
    <w:rsid w:val="00DB38E7"/>
    <w:rsid w:val="00E07B31"/>
    <w:rsid w:val="00E11258"/>
    <w:rsid w:val="00E14FA2"/>
    <w:rsid w:val="00E54A48"/>
    <w:rsid w:val="00E6420E"/>
    <w:rsid w:val="00E82B3C"/>
    <w:rsid w:val="00E836AF"/>
    <w:rsid w:val="00E97BCD"/>
    <w:rsid w:val="00EA16A9"/>
    <w:rsid w:val="00EB49F2"/>
    <w:rsid w:val="00EC586C"/>
    <w:rsid w:val="00ED5F41"/>
    <w:rsid w:val="00EF1925"/>
    <w:rsid w:val="00EF46E3"/>
    <w:rsid w:val="00F33970"/>
    <w:rsid w:val="00F6088D"/>
    <w:rsid w:val="00F630B9"/>
    <w:rsid w:val="00F67DF9"/>
    <w:rsid w:val="00F724EF"/>
    <w:rsid w:val="00F83C5C"/>
    <w:rsid w:val="00FB31EB"/>
    <w:rsid w:val="00FC5A27"/>
    <w:rsid w:val="00FE077B"/>
    <w:rsid w:val="00FE386D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3BA6-DC25-4DD8-9B10-1E08AF39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103</cp:revision>
  <cp:lastPrinted>2013-12-16T07:21:00Z</cp:lastPrinted>
  <dcterms:created xsi:type="dcterms:W3CDTF">2013-10-22T06:04:00Z</dcterms:created>
  <dcterms:modified xsi:type="dcterms:W3CDTF">2016-03-16T13:34:00Z</dcterms:modified>
</cp:coreProperties>
</file>