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BD" w:rsidRPr="00605BE2" w:rsidRDefault="00EF78BD" w:rsidP="008F2563">
      <w:pPr>
        <w:spacing w:line="276" w:lineRule="auto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  <w:r w:rsidRPr="00605BE2">
        <w:rPr>
          <w:rFonts w:ascii="GHEA Grapalat" w:hAnsi="GHEA Grapalat"/>
          <w:b/>
          <w:i/>
          <w:sz w:val="28"/>
          <w:szCs w:val="28"/>
          <w:lang w:val="en-US"/>
        </w:rPr>
        <w:t>Ա</w:t>
      </w:r>
      <w:r w:rsidR="00485F80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8"/>
          <w:szCs w:val="28"/>
          <w:lang w:val="en-US"/>
        </w:rPr>
        <w:t>Մ</w:t>
      </w:r>
      <w:r w:rsidR="00485F80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8"/>
          <w:szCs w:val="28"/>
          <w:lang w:val="en-US"/>
        </w:rPr>
        <w:t>Փ</w:t>
      </w:r>
      <w:r w:rsidR="00485F80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8"/>
          <w:szCs w:val="28"/>
          <w:lang w:val="en-US"/>
        </w:rPr>
        <w:t>Ո</w:t>
      </w:r>
      <w:r w:rsidR="00485F80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8"/>
          <w:szCs w:val="28"/>
          <w:lang w:val="en-US"/>
        </w:rPr>
        <w:t>Փ</w:t>
      </w:r>
      <w:r w:rsidR="00485F80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8"/>
          <w:szCs w:val="28"/>
          <w:lang w:val="en-US"/>
        </w:rPr>
        <w:t>Ա</w:t>
      </w:r>
      <w:r w:rsidR="00485F80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8"/>
          <w:szCs w:val="28"/>
          <w:lang w:val="en-US"/>
        </w:rPr>
        <w:t>Թ</w:t>
      </w:r>
      <w:r w:rsidR="00485F80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8"/>
          <w:szCs w:val="28"/>
          <w:lang w:val="en-US"/>
        </w:rPr>
        <w:t>Ե</w:t>
      </w:r>
      <w:r w:rsidR="00485F80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8"/>
          <w:szCs w:val="28"/>
          <w:lang w:val="en-US"/>
        </w:rPr>
        <w:t>Ր</w:t>
      </w:r>
      <w:r w:rsidR="00485F80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8"/>
          <w:szCs w:val="28"/>
          <w:lang w:val="en-US"/>
        </w:rPr>
        <w:t>Թ</w:t>
      </w:r>
    </w:p>
    <w:p w:rsidR="007F15E6" w:rsidRPr="00605BE2" w:rsidRDefault="00EF78BD" w:rsidP="005456CD">
      <w:pPr>
        <w:spacing w:line="276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«Վարչական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իրավախախտումների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վերաբերյալ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Հայաստանի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Հանրապետության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օրենսգրքում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փոփոխություններ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և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լրացումներ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կատարելու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մասին»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D16F01">
        <w:rPr>
          <w:rFonts w:ascii="GHEA Grapalat" w:hAnsi="GHEA Grapalat"/>
          <w:b/>
          <w:i/>
          <w:sz w:val="24"/>
          <w:szCs w:val="24"/>
          <w:lang w:val="en-US"/>
        </w:rPr>
        <w:t>և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D16F01">
        <w:rPr>
          <w:rFonts w:ascii="GHEA Grapalat" w:hAnsi="GHEA Grapalat"/>
          <w:b/>
          <w:i/>
          <w:sz w:val="24"/>
          <w:szCs w:val="24"/>
          <w:lang w:val="en-US"/>
        </w:rPr>
        <w:t>կից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D16F01">
        <w:rPr>
          <w:rFonts w:ascii="GHEA Grapalat" w:hAnsi="GHEA Grapalat"/>
          <w:b/>
          <w:i/>
          <w:sz w:val="24"/>
          <w:szCs w:val="24"/>
          <w:lang w:val="en-US"/>
        </w:rPr>
        <w:t>օրինագծերի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փաթեթի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վերաբերյալ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ստացված</w:t>
      </w:r>
      <w:r w:rsidR="00485F80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605BE2">
        <w:rPr>
          <w:rFonts w:ascii="GHEA Grapalat" w:hAnsi="GHEA Grapalat"/>
          <w:b/>
          <w:i/>
          <w:sz w:val="24"/>
          <w:szCs w:val="24"/>
          <w:lang w:val="en-US"/>
        </w:rPr>
        <w:t>առաջարկությունների</w:t>
      </w:r>
    </w:p>
    <w:tbl>
      <w:tblPr>
        <w:tblStyle w:val="TableGrid"/>
        <w:tblW w:w="15840" w:type="dxa"/>
        <w:tblInd w:w="-459" w:type="dxa"/>
        <w:tblLook w:val="04A0"/>
      </w:tblPr>
      <w:tblGrid>
        <w:gridCol w:w="3428"/>
        <w:gridCol w:w="5596"/>
        <w:gridCol w:w="3721"/>
        <w:gridCol w:w="3095"/>
      </w:tblGrid>
      <w:tr w:rsidR="00BD21E1" w:rsidRPr="00605BE2" w:rsidTr="004E230A">
        <w:tc>
          <w:tcPr>
            <w:tcW w:w="3428" w:type="dxa"/>
          </w:tcPr>
          <w:p w:rsidR="004D7448" w:rsidRPr="00F65410" w:rsidRDefault="00EF78BD" w:rsidP="00F65410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Առարկության,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առաջարկության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հեղինակը,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գրության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ստացման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ամսաթիվը,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գրության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5596" w:type="dxa"/>
          </w:tcPr>
          <w:p w:rsidR="00EF78BD" w:rsidRPr="00605BE2" w:rsidRDefault="00EF78BD" w:rsidP="008F2563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Առարկության,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առաջարկության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բովանդակությունը</w:t>
            </w:r>
          </w:p>
        </w:tc>
        <w:tc>
          <w:tcPr>
            <w:tcW w:w="3721" w:type="dxa"/>
          </w:tcPr>
          <w:p w:rsidR="00EF78BD" w:rsidRPr="00605BE2" w:rsidRDefault="00EF78BD" w:rsidP="008F2563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3095" w:type="dxa"/>
          </w:tcPr>
          <w:p w:rsidR="00EF78BD" w:rsidRPr="00605BE2" w:rsidRDefault="00EF78BD" w:rsidP="008F2563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Կատարված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փոփոխությունները</w:t>
            </w:r>
          </w:p>
        </w:tc>
      </w:tr>
      <w:tr w:rsidR="00BD21E1" w:rsidRPr="00605BE2" w:rsidTr="004E230A">
        <w:tc>
          <w:tcPr>
            <w:tcW w:w="3428" w:type="dxa"/>
            <w:shd w:val="clear" w:color="auto" w:fill="D0CECE" w:themeFill="background2" w:themeFillShade="E6"/>
          </w:tcPr>
          <w:p w:rsidR="00EF78BD" w:rsidRPr="00605BE2" w:rsidRDefault="00EF78BD" w:rsidP="008F2563">
            <w:pPr>
              <w:spacing w:line="276" w:lineRule="auto"/>
              <w:rPr>
                <w:rFonts w:ascii="GHEA Grapalat" w:hAnsi="GHEA Grapalat"/>
                <w:i/>
                <w:color w:val="E7E6E6" w:themeColor="background2"/>
                <w:sz w:val="24"/>
                <w:szCs w:val="24"/>
              </w:rPr>
            </w:pPr>
          </w:p>
        </w:tc>
        <w:tc>
          <w:tcPr>
            <w:tcW w:w="5596" w:type="dxa"/>
            <w:shd w:val="clear" w:color="auto" w:fill="D0CECE" w:themeFill="background2" w:themeFillShade="E6"/>
          </w:tcPr>
          <w:p w:rsidR="00EF78BD" w:rsidRPr="00605BE2" w:rsidRDefault="00EF78BD" w:rsidP="008F2563">
            <w:pPr>
              <w:spacing w:line="276" w:lineRule="auto"/>
              <w:rPr>
                <w:rFonts w:ascii="GHEA Grapalat" w:hAnsi="GHEA Grapalat"/>
                <w:color w:val="E7E6E6" w:themeColor="background2"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D0CECE" w:themeFill="background2" w:themeFillShade="E6"/>
          </w:tcPr>
          <w:p w:rsidR="00EF78BD" w:rsidRPr="00605BE2" w:rsidRDefault="00EF78BD" w:rsidP="008F2563">
            <w:pPr>
              <w:spacing w:line="276" w:lineRule="auto"/>
              <w:rPr>
                <w:rFonts w:ascii="GHEA Grapalat" w:hAnsi="GHEA Grapalat"/>
                <w:color w:val="E7E6E6" w:themeColor="background2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D0CECE" w:themeFill="background2" w:themeFillShade="E6"/>
          </w:tcPr>
          <w:p w:rsidR="00EF78BD" w:rsidRPr="00605BE2" w:rsidRDefault="00EF78BD" w:rsidP="008F2563">
            <w:pPr>
              <w:spacing w:line="276" w:lineRule="auto"/>
              <w:rPr>
                <w:rFonts w:ascii="GHEA Grapalat" w:hAnsi="GHEA Grapalat"/>
                <w:color w:val="E7E6E6" w:themeColor="background2"/>
                <w:sz w:val="24"/>
                <w:szCs w:val="24"/>
              </w:rPr>
            </w:pPr>
          </w:p>
        </w:tc>
      </w:tr>
      <w:tr w:rsidR="003139DF" w:rsidRPr="000F4668" w:rsidTr="003139DF">
        <w:tc>
          <w:tcPr>
            <w:tcW w:w="3428" w:type="dxa"/>
            <w:shd w:val="clear" w:color="auto" w:fill="auto"/>
          </w:tcPr>
          <w:p w:rsidR="003139DF" w:rsidRPr="00A33C23" w:rsidRDefault="003139DF" w:rsidP="003139DF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ՀՀ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վարչապետի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աշխատակազմի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2C593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իրավաբանական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952E0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վարչություն</w:t>
            </w:r>
          </w:p>
          <w:p w:rsidR="003139DF" w:rsidRDefault="002C5932" w:rsidP="003139DF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23</w:t>
            </w:r>
            <w:r w:rsidR="003139D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.0</w:t>
            </w:r>
            <w:r w:rsidR="003139DF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4</w:t>
            </w:r>
            <w:r w:rsidR="003139D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.2019թ.</w:t>
            </w:r>
          </w:p>
          <w:p w:rsidR="003139DF" w:rsidRPr="00605BE2" w:rsidRDefault="002C5932" w:rsidP="003139DF">
            <w:pPr>
              <w:spacing w:line="276" w:lineRule="auto"/>
              <w:jc w:val="center"/>
              <w:rPr>
                <w:rFonts w:ascii="GHEA Grapalat" w:hAnsi="GHEA Grapalat"/>
                <w:i/>
                <w:color w:val="E7E6E6" w:themeColor="background2"/>
                <w:sz w:val="24"/>
                <w:szCs w:val="24"/>
              </w:rPr>
            </w:pPr>
            <w:r w:rsidRPr="002C5932">
              <w:rPr>
                <w:rFonts w:ascii="GHEA Grapalat" w:hAnsi="GHEA Grapalat"/>
                <w:b/>
                <w:i/>
                <w:sz w:val="24"/>
                <w:szCs w:val="24"/>
              </w:rPr>
              <w:t>02/10.5/19665-2019</w:t>
            </w:r>
          </w:p>
        </w:tc>
        <w:tc>
          <w:tcPr>
            <w:tcW w:w="5596" w:type="dxa"/>
            <w:shd w:val="clear" w:color="auto" w:fill="auto"/>
          </w:tcPr>
          <w:p w:rsidR="003139DF" w:rsidRPr="00F632B4" w:rsidRDefault="003139DF" w:rsidP="00B80A6C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«Վարչական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Հայաստանի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փոփոխություններ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լրացումներ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մասին»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այսուհետ՝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նախագիծ</w:t>
            </w:r>
            <w:r w:rsidRPr="004450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հոդվածների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համադրված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վերլուծությունից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բխում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կասեցում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զրկում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յ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ժերի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հիմնական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տարբերությունը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սահմանափակման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ժամկետներն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են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։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Մինչդեռ,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գտնում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յժերը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միմյանցից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տարբեր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հետևանքներ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ով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մասնավորապես՝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E6239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զրկման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E6239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համարվի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չունեցող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ժամկետի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ավարտից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հետո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հնարավություն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ունենա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կրկին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ձեռք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բերել</w:t>
            </w:r>
            <w:r w:rsidRPr="003A2B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։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F632B4" w:rsidRPr="00A215CE" w:rsidRDefault="00F632B4" w:rsidP="00F632B4">
            <w:pPr>
              <w:tabs>
                <w:tab w:val="left" w:pos="284"/>
              </w:tabs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E8498F" w:rsidRPr="00A215CE" w:rsidRDefault="00E8498F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E1820" w:rsidRPr="00A215CE" w:rsidRDefault="000E1820" w:rsidP="00E8498F">
            <w:pPr>
              <w:pStyle w:val="ListParagraph"/>
              <w:tabs>
                <w:tab w:val="left" w:pos="284"/>
              </w:tabs>
              <w:ind w:left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3139DF" w:rsidRPr="00F632B4" w:rsidRDefault="003139DF" w:rsidP="00B80A6C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նոր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խմբագրությամբ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շարադրվող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28</w:t>
            </w:r>
            <w:r w:rsidRPr="003057FF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մասով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սահմանվում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կասեցում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նշանակվել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նկատմամբ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օգտվում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հաշմանդամության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վիճակից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ելնելով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235A9E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(…)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Նշվածից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պարզ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չէ,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ինչ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իրենից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ենթադրում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«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հաշմանդամության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վիճակից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ելնելով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057F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դրույթը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։</w:t>
            </w:r>
          </w:p>
          <w:p w:rsidR="00F632B4" w:rsidRPr="00A215CE" w:rsidRDefault="00F632B4" w:rsidP="00F632B4">
            <w:pPr>
              <w:tabs>
                <w:tab w:val="left" w:pos="284"/>
              </w:tabs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1B759B" w:rsidRPr="00A215CE" w:rsidRDefault="001B759B" w:rsidP="00F632B4">
            <w:pPr>
              <w:tabs>
                <w:tab w:val="left" w:pos="284"/>
              </w:tabs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1B759B" w:rsidRPr="00A215CE" w:rsidRDefault="001B759B" w:rsidP="00F632B4">
            <w:pPr>
              <w:tabs>
                <w:tab w:val="left" w:pos="284"/>
              </w:tabs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1B759B" w:rsidRPr="00A215CE" w:rsidRDefault="001B759B" w:rsidP="00F632B4">
            <w:pPr>
              <w:tabs>
                <w:tab w:val="left" w:pos="284"/>
              </w:tabs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1B759B" w:rsidRPr="00462146" w:rsidRDefault="001B759B" w:rsidP="00F632B4">
            <w:pPr>
              <w:tabs>
                <w:tab w:val="left" w:pos="284"/>
              </w:tabs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334AB5" w:rsidRPr="00462146" w:rsidRDefault="00334AB5" w:rsidP="00F632B4">
            <w:pPr>
              <w:tabs>
                <w:tab w:val="left" w:pos="284"/>
              </w:tabs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334AB5" w:rsidRPr="00462146" w:rsidRDefault="00334AB5" w:rsidP="00F632B4">
            <w:pPr>
              <w:tabs>
                <w:tab w:val="left" w:pos="284"/>
              </w:tabs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3A3CFD" w:rsidRPr="00A215CE" w:rsidRDefault="003A3CFD" w:rsidP="00F632B4">
            <w:pPr>
              <w:tabs>
                <w:tab w:val="left" w:pos="284"/>
              </w:tabs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3139DF" w:rsidRDefault="003139DF" w:rsidP="00B80A6C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նոր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խմբագրությամբ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շարադրվող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շարք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հոդվածներում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112C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123</w:t>
            </w:r>
            <w:r>
              <w:rPr>
                <w:rFonts w:ascii="Cambria Math" w:eastAsia="Calibri" w:hAnsi="Cambria Math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2-րդ,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123</w:t>
            </w:r>
            <w:r>
              <w:rPr>
                <w:rFonts w:ascii="Cambria Math" w:eastAsia="Calibri" w:hAnsi="Cambria Math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10-րդ,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124-րդ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31-րդ,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126-րդ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մասեր</w:t>
            </w:r>
            <w:r w:rsidRPr="006112C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որպես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պատասխանատվության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112C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112C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112C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112C2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իրավունքից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112C2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զրկում`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112C2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մեկ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112C2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տարի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112C2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ժամկետով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։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</w:t>
            </w:r>
          </w:p>
          <w:p w:rsidR="003139DF" w:rsidRDefault="003139D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Գտնում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ենք,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CD3093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բացարձակ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CD3093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որոշակի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CD3093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սանկցիայի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նախատեսումը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որոշակիորեն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խնդրահարույց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քանզի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տույժ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կիրառող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մարմինը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դեպքում,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ըստ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էության,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զրկվում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34-րդ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պարբերությունում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հանգամանքները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հաշվի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առնելու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հնարավորությունից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112C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կատարված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իրավախախտման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բնույթը,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խախտողի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անձը,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նրա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մեղքի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աստիճանը,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գույքային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դրությունը,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պատասխանատվությունը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մեղմացնող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ծանրացնող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9681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հանգամանքները</w:t>
            </w:r>
            <w:r w:rsidRPr="006112C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։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կարգավորումը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որոշակիորեն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խնդրահարույց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D4E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D4E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սահմանադրական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D4E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դատարանի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D4E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2010թ.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D4E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ՍԴՈ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–924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D4E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D4E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2013թ.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D4E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ՍԴՈ-1130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D4E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որոշումների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D4E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համատեքստում։</w:t>
            </w:r>
          </w:p>
          <w:p w:rsidR="00F632B4" w:rsidRDefault="00F632B4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5C0E6F" w:rsidRDefault="005C0E6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:rsidR="003139DF" w:rsidRDefault="003139DF" w:rsidP="00B80A6C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Նախագծով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որոշ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դրույթներ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անհրաժեշտ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վերանայել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Սահմանադրության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78-րդ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ամրագրված՝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համաչափության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սկզբունքի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համատեքստում։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Մասնավորապես՝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անհրաժեշտ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նկատի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ունենալ,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Օրենսգրքով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E74D85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առավել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E74D85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խիստ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տույժ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կիրառվել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միայն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դեպքում,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երբ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74D85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նվազ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E74D85">
              <w:rPr>
                <w:rFonts w:ascii="GHEA Grapalat" w:hAnsi="GHEA Grapalat"/>
                <w:bCs/>
                <w:i/>
                <w:sz w:val="24"/>
                <w:szCs w:val="24"/>
                <w:u w:val="single"/>
                <w:lang w:val="hy-AM"/>
              </w:rPr>
              <w:t>խիստ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տույժի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հնարավոր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հասնել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հետապնդվող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նպատակին։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համատեքստում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գտնում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շարք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կարգավորումներ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լրացուցիչ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քննարկման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անհրաժեշտության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վերանայման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ունեն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մասնավորապես՝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123</w:t>
            </w:r>
            <w:r>
              <w:rPr>
                <w:rFonts w:ascii="Cambria Math" w:eastAsia="Calibri" w:hAnsi="Cambria Math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2-րդ,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123</w:t>
            </w:r>
            <w:r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10-րդ,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124-րդ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31-րդ,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126-րդ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մասերը,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բացի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124-րդ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9-րդ,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124</w:t>
            </w:r>
            <w:r w:rsidRPr="00B0328A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B0328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2-5-րդ,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129</w:t>
            </w:r>
            <w:r w:rsidRPr="00B0328A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1-3-րդ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մասերը</w:t>
            </w:r>
            <w:r w:rsidRPr="00AF3EE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։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:rsidR="003139DF" w:rsidRPr="00A215CE" w:rsidRDefault="003139D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Ի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լրումն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նշենք,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վերը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հոդվածներում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որոշ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սանկցիան</w:t>
            </w:r>
            <w:r w:rsidRPr="00E74D8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եր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E74D8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E74D8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տրամաբանության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E74D8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ներքո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E74D8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համադրելի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E74D8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չեն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E74D8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E74D8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«Հայաստանի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լրացումներ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փոփոխություն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մասին»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հանցագործության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սանկցիաների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որոնք,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ըստ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էության,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մեղմ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քննարկվող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հոդվածներում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որոշ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սանկցիաները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։</w:t>
            </w:r>
          </w:p>
          <w:p w:rsidR="00F632B4" w:rsidRPr="002C5932" w:rsidRDefault="00F632B4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3139DF" w:rsidRDefault="003139DF" w:rsidP="00B80A6C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36-րդ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հոդվածով</w:t>
            </w:r>
            <w:r w:rsidR="00C614F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C614FE" w:rsidRPr="00C614F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(նոր խմբ.՝ 37 հոդ.)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70635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70635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լրացման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տրամաբանության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համատեքստում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գտնում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ենք,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վերանայման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ունի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F3EE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41AB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17-րդ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հոդվածը,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ըստ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որի՝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(…)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>զրկված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անձի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>աշխատանքի</w:t>
            </w:r>
            <w:r w:rsidR="00485F80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>նկատմամբ</w:t>
            </w:r>
            <w:r w:rsidR="00485F80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>բարեխիղճ</w:t>
            </w:r>
            <w:r w:rsidR="00485F80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>վերաբերմունք</w:t>
            </w:r>
            <w:r w:rsidR="00485F80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lastRenderedPageBreak/>
              <w:t>օրինակելի</w:t>
            </w:r>
            <w:r w:rsidR="00485F80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>վարք</w:t>
            </w:r>
            <w:r w:rsidR="00485F80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>դրսևորելու</w:t>
            </w:r>
            <w:r w:rsidR="00485F80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i/>
                <w:sz w:val="24"/>
                <w:szCs w:val="24"/>
                <w:u w:val="single"/>
                <w:lang w:val="hy-AM"/>
              </w:rPr>
              <w:t>դեպքում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տույժ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նշանակած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C17C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մարմինը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նշանակված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ժամկետի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առնվազն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կեսն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անցնելուց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հետո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զրկելու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ժամկետը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կրճատել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հասարակական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կազմակերպության,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աշխատավորական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կոլեկտիվի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B41F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միջնորդությամբ</w:t>
            </w:r>
            <w:r>
              <w:rPr>
                <w:rFonts w:ascii="Cambria Math" w:eastAsia="Calibri" w:hAnsi="Cambria Math" w:cs="Cambria Math"/>
                <w:bCs/>
                <w:sz w:val="24"/>
                <w:szCs w:val="24"/>
                <w:lang w:val="hy-AM"/>
              </w:rPr>
              <w:t>։</w:t>
            </w:r>
          </w:p>
          <w:p w:rsidR="003139DF" w:rsidRPr="00A215CE" w:rsidRDefault="003139DF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Գտնում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ենք,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առկա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իրավակարգավորումը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խնդրահարույց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համատեքստում,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պարզ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չէ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«աշխատանքի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նկատմամբ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բարեխիղճ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վերաբերմունք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օրինակելի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վարք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դրսևորել»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դրույթ</w:t>
            </w: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ի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բովանդակությունը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միևնույն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ժամանակ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անհ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րաժեշտ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հիմնավորել,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արդյո՞ք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բավարար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հիմք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է՝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հասարակական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կազմակերպության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աշխատավորական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կոլեկտիվի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միջնորդությամբ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զրկելու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ժամկետը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կրճատելու</w:t>
            </w:r>
            <w:r w:rsidR="00485F8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համար</w:t>
            </w:r>
            <w:r w:rsidRPr="00B74EC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։</w:t>
            </w:r>
          </w:p>
          <w:p w:rsidR="00F632B4" w:rsidRPr="00A215CE" w:rsidRDefault="00F632B4" w:rsidP="00B80A6C">
            <w:pPr>
              <w:pStyle w:val="ListParagraph"/>
              <w:tabs>
                <w:tab w:val="left" w:pos="284"/>
              </w:tabs>
              <w:ind w:left="0" w:firstLine="292"/>
              <w:jc w:val="both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</w:p>
          <w:p w:rsidR="003139DF" w:rsidRPr="003139DF" w:rsidRDefault="00F632B4" w:rsidP="00B80A6C">
            <w:pPr>
              <w:ind w:firstLine="292"/>
              <w:jc w:val="both"/>
              <w:rPr>
                <w:rFonts w:ascii="GHEA Grapalat" w:hAnsi="GHEA Grapalat"/>
                <w:color w:val="E7E6E6" w:themeColor="background2"/>
                <w:sz w:val="24"/>
                <w:szCs w:val="24"/>
                <w:lang w:val="hy-AM"/>
              </w:rPr>
            </w:pPr>
            <w:r w:rsidRPr="00F632B4">
              <w:rPr>
                <w:rFonts w:ascii="GHEA Grapalat" w:hAnsi="GHEA Grapalat" w:cs="Sylfaen"/>
                <w:sz w:val="24"/>
                <w:szCs w:val="24"/>
                <w:lang w:val="hy-AM"/>
              </w:rPr>
              <w:t>6.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139DF" w:rsidRPr="007A6F4C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7A6F4C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7A6F4C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7A6F4C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7A6F4C"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լրացումներ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139DF" w:rsidRPr="007A6F4C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139DF" w:rsidRPr="007A6F4C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139DF" w:rsidRPr="007A6F4C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7A6F4C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 w:cs="Sylfaen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առաջարկվում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139DF" w:rsidRPr="00505431">
              <w:rPr>
                <w:rFonts w:ascii="GHEA Grapalat" w:hAnsi="GHEA Grapalat" w:cs="Sylfaen"/>
                <w:i/>
                <w:sz w:val="24"/>
                <w:szCs w:val="24"/>
                <w:u w:val="single"/>
                <w:lang w:val="hy-AM"/>
              </w:rPr>
              <w:t>քրեականացնել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իրավունք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չունեցող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անձի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t>վարելը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Գտնում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ենք,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կարգավորումը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լրացուցիչ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հիմնավորման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9757F4">
              <w:rPr>
                <w:rFonts w:ascii="GHEA Grapalat" w:hAnsi="GHEA Grapalat"/>
                <w:sz w:val="24"/>
                <w:szCs w:val="24"/>
                <w:lang w:val="hy-AM"/>
              </w:rPr>
              <w:t>կարիք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t>ունի,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="003139DF" w:rsidRPr="00E2490C">
              <w:rPr>
                <w:rFonts w:ascii="GHEA Grapalat" w:hAnsi="GHEA Grapalat" w:cs="Arial"/>
                <w:sz w:val="24"/>
                <w:szCs w:val="24"/>
                <w:lang w:val="hy-AM"/>
              </w:rPr>
              <w:t>ատկապես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հաշվի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առնելով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հանգամանքը,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գործող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կարգավորումները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t>քննարկվող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նախատեսում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բավականին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t>նվազ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t>տուգանք,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t>է՝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նվազագույն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աշխատավարձի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քսանապատիկի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39DF" w:rsidRPr="00E2490C">
              <w:rPr>
                <w:rFonts w:ascii="GHEA Grapalat" w:hAnsi="GHEA Grapalat"/>
                <w:sz w:val="24"/>
                <w:szCs w:val="24"/>
                <w:lang w:val="hy-AM"/>
              </w:rPr>
              <w:t>չափով</w:t>
            </w:r>
            <w:r w:rsidR="003139DF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3721" w:type="dxa"/>
            <w:shd w:val="clear" w:color="auto" w:fill="auto"/>
          </w:tcPr>
          <w:p w:rsidR="003139DF" w:rsidRPr="002921F0" w:rsidRDefault="00381248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124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ընդունվել:</w:t>
            </w:r>
          </w:p>
          <w:p w:rsidR="00381248" w:rsidRPr="000E1820" w:rsidRDefault="002921F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Նախագծով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գործող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իրավակարգավորումներով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հստակ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տարանջատվում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95262" w:rsidRPr="0099526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իրավունքը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կասեցնելու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921F0">
              <w:rPr>
                <w:rFonts w:ascii="GHEA Grapalat" w:hAnsi="GHEA Grapalat"/>
                <w:sz w:val="24"/>
                <w:szCs w:val="24"/>
                <w:lang w:val="hy-AM"/>
              </w:rPr>
              <w:t>զրկելու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95262" w:rsidRPr="00995262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95262" w:rsidRPr="00995262">
              <w:rPr>
                <w:rFonts w:ascii="GHEA Grapalat" w:hAnsi="GHEA Grapalat"/>
                <w:sz w:val="24"/>
                <w:szCs w:val="24"/>
                <w:lang w:val="hy-AM"/>
              </w:rPr>
              <w:t>կապված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95262" w:rsidRPr="00995262">
              <w:rPr>
                <w:rFonts w:ascii="GHEA Grapalat" w:hAnsi="GHEA Grapalat"/>
                <w:sz w:val="24"/>
                <w:szCs w:val="24"/>
                <w:lang w:val="hy-AM"/>
              </w:rPr>
              <w:t>հարաբերությունները,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04ECD" w:rsidRPr="00C04EC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ակնհայտ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95262" w:rsidRPr="00995262">
              <w:rPr>
                <w:rFonts w:ascii="GHEA Grapalat" w:hAnsi="GHEA Grapalat"/>
                <w:sz w:val="24"/>
                <w:szCs w:val="24"/>
                <w:lang w:val="hy-AM"/>
              </w:rPr>
              <w:t>հետևանքների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95262" w:rsidRPr="00995262">
              <w:rPr>
                <w:rFonts w:ascii="GHEA Grapalat" w:hAnsi="GHEA Grapalat"/>
                <w:sz w:val="24"/>
                <w:szCs w:val="24"/>
                <w:lang w:val="hy-AM"/>
              </w:rPr>
              <w:t>տարբերությունը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(ՎԻՎ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29-րդ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գլուխ,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«Ճանապարհային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ապահովման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մասին»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29-րդ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հոդված)</w:t>
            </w:r>
            <w:r w:rsidR="00995262" w:rsidRPr="0099526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95262" w:rsidRPr="00995262">
              <w:rPr>
                <w:rFonts w:ascii="GHEA Grapalat" w:hAnsi="GHEA Grapalat"/>
                <w:sz w:val="24"/>
                <w:szCs w:val="24"/>
                <w:lang w:val="hy-AM"/>
              </w:rPr>
              <w:t>Մասնավորապես,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կասեցման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վարորդական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վկայականը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վերցվում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անձից,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իսկ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իրավունքը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վերականգնվում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կասեցման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ժամկետն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ավարտվելուց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954" w:rsidRPr="00E04C90">
              <w:rPr>
                <w:rFonts w:ascii="GHEA Grapalat" w:hAnsi="GHEA Grapalat"/>
                <w:sz w:val="24"/>
                <w:szCs w:val="24"/>
                <w:lang w:val="hy-AM"/>
              </w:rPr>
              <w:t>հետո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Բացի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այդ,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կասեցման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պարագայում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ժամկետի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կեսն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անցնելուց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հետո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տեսական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քննություն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հանձնելու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5422" w:rsidRPr="00425422">
              <w:rPr>
                <w:rFonts w:ascii="GHEA Grapalat" w:hAnsi="GHEA Grapalat"/>
                <w:sz w:val="24"/>
                <w:szCs w:val="24"/>
                <w:lang w:val="hy-AM"/>
              </w:rPr>
              <w:t>միջոցով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կասեցված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վերականգնման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4DAB" w:rsidRPr="00C84DAB">
              <w:rPr>
                <w:rFonts w:ascii="GHEA Grapalat" w:hAnsi="GHEA Grapalat"/>
                <w:sz w:val="24"/>
                <w:szCs w:val="24"/>
                <w:lang w:val="hy-AM"/>
              </w:rPr>
              <w:t>հնարավորություն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Ինչ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վերաբերում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զրկելուն,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ապա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վարորդական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վկայականը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վերցվում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անձից,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3B4C" w:rsidRPr="00643B4C">
              <w:rPr>
                <w:rFonts w:ascii="GHEA Grapalat" w:hAnsi="GHEA Grapalat"/>
                <w:sz w:val="24"/>
                <w:szCs w:val="24"/>
                <w:lang w:val="hy-AM"/>
              </w:rPr>
              <w:t>իսկ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իրավունքը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վերականգնելու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անձը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պետք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զրկման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ժամկետի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ավարտից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հետո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հանձնի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որակավորման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քննություններ,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0087" w:rsidRPr="00700087">
              <w:rPr>
                <w:rFonts w:ascii="GHEA Grapalat" w:hAnsi="GHEA Grapalat"/>
                <w:sz w:val="24"/>
                <w:szCs w:val="24"/>
                <w:lang w:val="hy-AM"/>
              </w:rPr>
              <w:t>այսինքն՝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1203" w:rsidRPr="00A61203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1203" w:rsidRPr="00A61203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1203" w:rsidRPr="00A61203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1203" w:rsidRPr="00A61203">
              <w:rPr>
                <w:rFonts w:ascii="GHEA Grapalat" w:hAnsi="GHEA Grapalat"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1203" w:rsidRPr="00A61203">
              <w:rPr>
                <w:rFonts w:ascii="GHEA Grapalat" w:hAnsi="GHEA Grapalat"/>
                <w:sz w:val="24"/>
                <w:szCs w:val="24"/>
                <w:lang w:val="hy-AM"/>
              </w:rPr>
              <w:t>վկայական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1203" w:rsidRPr="00A61203">
              <w:rPr>
                <w:rFonts w:ascii="GHEA Grapalat" w:hAnsi="GHEA Grapalat"/>
                <w:sz w:val="24"/>
                <w:szCs w:val="24"/>
                <w:lang w:val="hy-AM"/>
              </w:rPr>
              <w:t>ստանալու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1203" w:rsidRPr="00A61203">
              <w:rPr>
                <w:rFonts w:ascii="GHEA Grapalat" w:hAnsi="GHEA Grapalat"/>
                <w:sz w:val="24"/>
                <w:szCs w:val="24"/>
                <w:lang w:val="hy-AM"/>
              </w:rPr>
              <w:t>տեսական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1203" w:rsidRPr="00A61203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1203" w:rsidRPr="00A61203">
              <w:rPr>
                <w:rFonts w:ascii="GHEA Grapalat" w:hAnsi="GHEA Grapalat"/>
                <w:sz w:val="24"/>
                <w:szCs w:val="24"/>
                <w:lang w:val="hy-AM"/>
              </w:rPr>
              <w:t>գործնական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1203" w:rsidRPr="00A61203">
              <w:rPr>
                <w:rFonts w:ascii="GHEA Grapalat" w:hAnsi="GHEA Grapalat"/>
                <w:sz w:val="24"/>
                <w:szCs w:val="24"/>
                <w:lang w:val="hy-AM"/>
              </w:rPr>
              <w:t>քննություններ:</w:t>
            </w:r>
          </w:p>
          <w:p w:rsidR="00E8498F" w:rsidRPr="000E1820" w:rsidRDefault="00E8498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8498F" w:rsidRPr="003A3CFD" w:rsidRDefault="00E8498F" w:rsidP="00A865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1820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կարգավորումը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նախագծում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ներառվել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է՝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հիմք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ընդունելով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արդարադատության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մշակված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655B" w:rsidRPr="00A8655B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655B" w:rsidRPr="00A8655B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655B" w:rsidRPr="00A8655B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655B" w:rsidRPr="00A8655B">
              <w:rPr>
                <w:rFonts w:ascii="GHEA Grapalat" w:hAnsi="GHEA Grapalat"/>
                <w:sz w:val="24"/>
                <w:szCs w:val="24"/>
                <w:lang w:val="hy-AM"/>
              </w:rPr>
              <w:t>հավանության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655B" w:rsidRPr="00A8655B">
              <w:rPr>
                <w:rFonts w:ascii="GHEA Grapalat" w:hAnsi="GHEA Grapalat"/>
                <w:sz w:val="24"/>
                <w:szCs w:val="24"/>
                <w:lang w:val="hy-AM"/>
              </w:rPr>
              <w:t>արժանացած</w:t>
            </w:r>
            <w:r w:rsidR="00EC0E8A" w:rsidRPr="00EC0E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նոր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ՎԻՎ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ձևակերպում</w:t>
            </w:r>
            <w:r w:rsidR="00A8655B" w:rsidRPr="00A8655B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="000E1820" w:rsidRPr="000E1820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A8655B" w:rsidRPr="00A8655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3CFD" w:rsidRPr="003A3CF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Այնուամենայնիվ,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3CFD" w:rsidRPr="003A3CFD">
              <w:rPr>
                <w:rFonts w:ascii="GHEA Grapalat" w:hAnsi="GHEA Grapalat"/>
                <w:sz w:val="24"/>
                <w:szCs w:val="24"/>
                <w:lang w:val="hy-AM"/>
              </w:rPr>
              <w:t>հաշվի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3CFD" w:rsidRPr="003A3CFD">
              <w:rPr>
                <w:rFonts w:ascii="GHEA Grapalat" w:hAnsi="GHEA Grapalat"/>
                <w:sz w:val="24"/>
                <w:szCs w:val="24"/>
                <w:lang w:val="hy-AM"/>
              </w:rPr>
              <w:t>առնելով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3CFD" w:rsidRPr="003A3CFD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="00A8655B" w:rsidRPr="001B759B">
              <w:rPr>
                <w:rFonts w:ascii="GHEA Grapalat" w:hAnsi="GHEA Grapalat"/>
                <w:sz w:val="24"/>
                <w:szCs w:val="24"/>
                <w:lang w:val="hy-AM"/>
              </w:rPr>
              <w:t>զրակացությամբ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655B" w:rsidRPr="001B759B">
              <w:rPr>
                <w:rFonts w:ascii="GHEA Grapalat" w:hAnsi="GHEA Grapalat"/>
                <w:sz w:val="24"/>
                <w:szCs w:val="24"/>
                <w:lang w:val="hy-AM"/>
              </w:rPr>
              <w:t>ներկայացված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655B" w:rsidRPr="00A8655B">
              <w:rPr>
                <w:rFonts w:ascii="GHEA Grapalat" w:hAnsi="GHEA Grapalat"/>
                <w:sz w:val="24"/>
                <w:szCs w:val="24"/>
                <w:lang w:val="hy-AM"/>
              </w:rPr>
              <w:t>առաջարկությ</w:t>
            </w:r>
            <w:r w:rsidR="003A3CFD" w:rsidRPr="003A3CFD">
              <w:rPr>
                <w:rFonts w:ascii="GHEA Grapalat" w:hAnsi="GHEA Grapalat"/>
                <w:sz w:val="24"/>
                <w:szCs w:val="24"/>
                <w:lang w:val="hy-AM"/>
              </w:rPr>
              <w:t>ունը,</w:t>
            </w:r>
            <w:r w:rsidR="00334AB5" w:rsidRPr="00334AB5">
              <w:rPr>
                <w:rFonts w:ascii="GHEA Grapalat" w:hAnsi="GHEA Grapalat"/>
                <w:sz w:val="24"/>
                <w:szCs w:val="24"/>
                <w:lang w:val="hy-AM"/>
              </w:rPr>
              <w:t xml:space="preserve"> ինչպես նաև խտրական մոտեցումը բացառելու նպատակով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B759B" w:rsidRPr="001B759B">
              <w:rPr>
                <w:rFonts w:ascii="GHEA Grapalat" w:hAnsi="GHEA Grapalat"/>
                <w:sz w:val="24"/>
                <w:szCs w:val="24"/>
                <w:lang w:val="hy-AM"/>
              </w:rPr>
              <w:t>դրույթը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B759B" w:rsidRPr="001B759B">
              <w:rPr>
                <w:rFonts w:ascii="GHEA Grapalat" w:hAnsi="GHEA Grapalat"/>
                <w:sz w:val="24"/>
                <w:szCs w:val="24"/>
                <w:lang w:val="hy-AM"/>
              </w:rPr>
              <w:t>հանվել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B759B" w:rsidRPr="001B759B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B759B" w:rsidRPr="001B759B">
              <w:rPr>
                <w:rFonts w:ascii="GHEA Grapalat" w:hAnsi="GHEA Grapalat"/>
                <w:sz w:val="24"/>
                <w:szCs w:val="24"/>
                <w:lang w:val="hy-AM"/>
              </w:rPr>
              <w:t>նախագծից:</w:t>
            </w:r>
          </w:p>
          <w:p w:rsidR="001B759B" w:rsidRPr="003A3CFD" w:rsidRDefault="001B759B" w:rsidP="00A865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B759B" w:rsidRPr="00A9262D" w:rsidRDefault="001B759B" w:rsidP="00A865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262D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2146" w:rsidRPr="000F4668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3A3CFD" w:rsidRPr="00A9262D">
              <w:rPr>
                <w:rFonts w:ascii="GHEA Grapalat" w:hAnsi="GHEA Grapalat"/>
                <w:sz w:val="24"/>
                <w:szCs w:val="24"/>
                <w:lang w:val="hy-AM"/>
              </w:rPr>
              <w:t>նդունվել</w:t>
            </w:r>
            <w:r w:rsidR="00462146" w:rsidRPr="000F4668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մասնակիորեն</w:t>
            </w:r>
            <w:r w:rsidR="003A3CFD" w:rsidRPr="00A9262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3A3CFD" w:rsidRPr="00795C21" w:rsidRDefault="00A9262D" w:rsidP="00A8655B">
            <w:pPr>
              <w:rPr>
                <w:rFonts w:ascii="GHEA Grapalat" w:hAnsi="GHEA Grapalat"/>
                <w:lang w:val="hy-AM"/>
              </w:rPr>
            </w:pPr>
            <w:r w:rsidRPr="00795C21">
              <w:rPr>
                <w:rFonts w:ascii="GHEA Grapalat" w:hAnsi="GHEA Grapalat"/>
                <w:lang w:val="hy-AM"/>
              </w:rPr>
              <w:t>ՀՀ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սահմանադրական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դատարանը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2010թ.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ՍԴՈ-924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որոշման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մեջ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 </w:t>
            </w:r>
            <w:r w:rsidR="007E0D4C" w:rsidRPr="00795C21">
              <w:rPr>
                <w:rFonts w:ascii="GHEA Grapalat" w:hAnsi="GHEA Grapalat"/>
                <w:lang w:val="hy-AM"/>
              </w:rPr>
              <w:t>հղում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կատարում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իր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2010թ.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ՍԴՈ-920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որոշման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վրա,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որով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բացահայտված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վարչական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հիմքում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ընկած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համաչափության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սահմանադրական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7E0D4C" w:rsidRPr="00795C21">
              <w:rPr>
                <w:rFonts w:ascii="GHEA Grapalat" w:hAnsi="GHEA Grapalat"/>
                <w:lang w:val="hy-AM"/>
              </w:rPr>
              <w:t>սկզբունքի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բովանդակությունը: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Այսպես.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2010թ.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ՍԴՈ-920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որոշման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5-րդ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կետում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Սահմանադրական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դատարանը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նշում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664340" w:rsidRPr="00795C21">
              <w:rPr>
                <w:rFonts w:ascii="GHEA Grapalat" w:hAnsi="GHEA Grapalat"/>
                <w:lang w:val="hy-AM"/>
              </w:rPr>
              <w:t>է</w:t>
            </w:r>
            <w:r w:rsidR="00A215CE" w:rsidRPr="00795C21">
              <w:rPr>
                <w:rFonts w:ascii="GHEA Grapalat" w:hAnsi="GHEA Grapalat"/>
                <w:lang w:val="hy-AM"/>
              </w:rPr>
              <w:t>՝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A215CE" w:rsidRPr="00795C21">
              <w:rPr>
                <w:rFonts w:ascii="GHEA Grapalat" w:hAnsi="GHEA Grapalat"/>
                <w:i/>
                <w:lang w:val="hy-AM"/>
              </w:rPr>
              <w:t>«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օրենսդրի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բացառիկ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իրավասությանն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վերապահված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ֆիզիկական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և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իրավաբանական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անձանց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պարտականությունների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և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տեսակների,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չափերի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ու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հարկադրանքի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միջոցների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սահմանումը: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Իր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այդ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լիազորությունն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իրականացնելիս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օրենսդիրն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ինքնուրույնաբար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որոշում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է,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մասնավորապես,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վարչական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իրավախախտումների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վերաբերյալ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օրենսդրության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lastRenderedPageBreak/>
              <w:t>դրույթների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բովանդակությունը,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այն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արարքների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շրջանակը,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որոնց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կատարումը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հանգեցնում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վարչական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պատասխանատվության,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վարչական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ենթակա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սուբյեկտների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շրջանակը,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սահմանում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վարչական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միջոցներն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ու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չափերը: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Նշված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հարցերում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օրենսդրի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հայեցողությունը,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սակայն,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ունի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իր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սահմանադրական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շրջանակները,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և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օրենսդիրն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իր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նշված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լիազորությունն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իրականացնելիս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կաշկանդված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առանձին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սահմանադրական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320FF6" w:rsidRPr="00795C21">
              <w:rPr>
                <w:rFonts w:ascii="GHEA Grapalat" w:hAnsi="GHEA Grapalat"/>
                <w:i/>
                <w:lang w:val="hy-AM"/>
              </w:rPr>
              <w:t>սկզբունքներով</w:t>
            </w:r>
            <w:r w:rsidR="00A215CE" w:rsidRPr="00795C21">
              <w:rPr>
                <w:rFonts w:ascii="GHEA Grapalat" w:hAnsi="GHEA Grapalat"/>
                <w:i/>
                <w:lang w:val="hy-AM"/>
              </w:rPr>
              <w:t>»:</w:t>
            </w:r>
          </w:p>
          <w:p w:rsidR="001B759B" w:rsidRPr="00795C21" w:rsidRDefault="003805B7" w:rsidP="00A8655B">
            <w:pPr>
              <w:rPr>
                <w:rFonts w:ascii="GHEA Grapalat" w:hAnsi="GHEA Grapalat"/>
                <w:i/>
                <w:lang w:val="hy-AM"/>
              </w:rPr>
            </w:pPr>
            <w:r w:rsidRPr="00795C21">
              <w:rPr>
                <w:rFonts w:ascii="GHEA Grapalat" w:hAnsi="GHEA Grapalat"/>
                <w:lang w:val="hy-AM"/>
              </w:rPr>
              <w:t>2010թ.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ՍԴՈ-924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որոշման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մեջ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Սահմանադրական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դատարանը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նշել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է,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որ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«</w:t>
            </w:r>
            <w:r w:rsidR="00A0368E" w:rsidRPr="00795C21">
              <w:rPr>
                <w:rFonts w:ascii="GHEA Grapalat" w:hAnsi="GHEA Grapalat"/>
                <w:i/>
                <w:lang w:val="hy-AM"/>
              </w:rPr>
              <w:t>ի</w:t>
            </w:r>
            <w:r w:rsidRPr="00795C21">
              <w:rPr>
                <w:rFonts w:ascii="GHEA Grapalat" w:hAnsi="GHEA Grapalat"/>
                <w:i/>
                <w:lang w:val="hy-AM"/>
              </w:rPr>
              <w:t>րավաբանական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հիմքում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ընկած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համաչափության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սահմանադրական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սկզբունքը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պահանջում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նաև,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որ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սահմանված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չափը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լինի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տարբերակված`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ելնելով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կատարված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արարքի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ծանրությունից,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հանրային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վտանգավորության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աստիճանից,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պատճառված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վնասից,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մեղքի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աստիճանից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և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այլ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էական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հանգամանքներից: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Ըստ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այդմ,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lastRenderedPageBreak/>
              <w:t>օրենսդրից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պահանջվում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սահմանել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այնպիսի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իրավակարգավորում,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որը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ենթարկող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իրավասու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մարմնին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հնարավորություն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ընձեռի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որոշելու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նշանակվող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կոնկրետ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չափը`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ելնելով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զանցանքի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բնույթից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և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i/>
                <w:lang w:val="hy-AM"/>
              </w:rPr>
              <w:t>լրջությունից»:</w:t>
            </w:r>
          </w:p>
          <w:p w:rsidR="00485F80" w:rsidRPr="00795C21" w:rsidRDefault="00A0368E" w:rsidP="00485F80">
            <w:pPr>
              <w:rPr>
                <w:rFonts w:ascii="GHEA Grapalat" w:hAnsi="GHEA Grapalat"/>
                <w:bCs/>
                <w:i/>
                <w:lang w:val="hy-AM"/>
              </w:rPr>
            </w:pPr>
            <w:r w:rsidRPr="00795C21">
              <w:rPr>
                <w:rFonts w:ascii="GHEA Grapalat" w:hAnsi="GHEA Grapalat"/>
                <w:lang w:val="hy-AM"/>
              </w:rPr>
              <w:t>Այնուամենայնիվ,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իր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2013թ.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ՍԴՈ-1130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որոշման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շրջանակներում,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երբ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դատարան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դիմած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ֆիզիկական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անձը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վկայակոչել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ՍԴՈ-920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և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ՍԴՈ-924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որոշումներում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չափի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համաչափության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վերաբերյալ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դատարանի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արտահայտած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Pr="00795C21">
              <w:rPr>
                <w:rFonts w:ascii="GHEA Grapalat" w:hAnsi="GHEA Grapalat"/>
                <w:lang w:val="hy-AM"/>
              </w:rPr>
              <w:t>իրավական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CB20D7" w:rsidRPr="00795C21">
              <w:rPr>
                <w:rFonts w:ascii="GHEA Grapalat" w:hAnsi="GHEA Grapalat"/>
                <w:lang w:val="hy-AM"/>
              </w:rPr>
              <w:t>դիրքորոշումները</w:t>
            </w:r>
            <w:r w:rsidR="00FD0ED7" w:rsidRPr="00795C21">
              <w:rPr>
                <w:rFonts w:ascii="GHEA Grapalat" w:hAnsi="GHEA Grapalat"/>
                <w:lang w:val="hy-AM"/>
              </w:rPr>
              <w:t>,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lang w:val="hy-AM"/>
              </w:rPr>
              <w:t>5-րդ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lang w:val="hy-AM"/>
              </w:rPr>
              <w:t>կետում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lang w:val="hy-AM"/>
              </w:rPr>
              <w:t>Սահմանադրական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lang w:val="hy-AM"/>
              </w:rPr>
              <w:t>դատարանն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lang w:val="hy-AM"/>
              </w:rPr>
              <w:t>արձանագրել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lang w:val="hy-AM"/>
              </w:rPr>
              <w:t>է.</w:t>
            </w:r>
            <w:r w:rsidR="00485F80" w:rsidRPr="00795C21">
              <w:rPr>
                <w:rFonts w:ascii="GHEA Grapalat" w:hAnsi="GHEA Grapalat"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«Սահմանադրական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դատարանն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իր`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16.11.2010թ.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ՍԴՈ-924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որոշման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7-րդ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կետում,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անդրադառնալով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իրավաբանական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պատասխանատվության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հիմքում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ընկած`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պատժաչափի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տարբերակման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սկզբունքին`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ընդգծել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է</w:t>
            </w:r>
            <w:r w:rsidR="00485F80" w:rsidRPr="00795C21">
              <w:rPr>
                <w:rFonts w:ascii="Courier New" w:hAnsi="Courier New" w:cs="Courier New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զանցանքի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բնույթը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և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լրջությունը:</w:t>
            </w:r>
            <w:r w:rsidR="00485F80" w:rsidRPr="00795C21">
              <w:rPr>
                <w:rFonts w:ascii="Courier New" w:hAnsi="Courier New" w:cs="Courier New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Վերահաստատելով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իր`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16.11.2010թ.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ՍԴՈ-924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որոշման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7-րդ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կետում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lastRenderedPageBreak/>
              <w:t>արտահայտած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իրավական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դիրքորոշումները`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սույն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գործի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քննության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շրջանակներում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սահմանադրական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դատարանը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գտնում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է,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որ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կախված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զանցանքի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բնույթից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և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լրջությունից,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այսինքն`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զանցանքի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առանձնահատկություններից`</w:t>
            </w:r>
            <w:r w:rsidR="00485F80" w:rsidRPr="00795C21">
              <w:rPr>
                <w:rFonts w:ascii="Courier New" w:hAnsi="Courier New" w:cs="Courier New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ոչ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բոլոր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դեպքերում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է,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որ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անհրաժեշտություն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առաջանում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սահմանելու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տվյալ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զանցանքի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համար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նախատեսված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պատժաչափի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ստորին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և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վերին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սահմանները`</w:t>
            </w:r>
            <w:r w:rsidR="00485F80" w:rsidRPr="00795C21">
              <w:rPr>
                <w:rFonts w:ascii="Courier New" w:hAnsi="Courier New" w:cs="Courier New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չբացառելով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նշված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դեպքերում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այդպիսիք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սահմանելու`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օրենսդիր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մարմնի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բացառիկ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հայեցողական</w:t>
            </w:r>
            <w:r w:rsidR="00485F80" w:rsidRPr="00795C21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իրավասությունը:</w:t>
            </w:r>
            <w:r w:rsidR="00485F80" w:rsidRPr="00795C21">
              <w:rPr>
                <w:rFonts w:ascii="Courier New" w:hAnsi="Courier New" w:cs="Courier New"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Խոսքն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այն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դեպքերի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մասին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է,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երբ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զանցանքի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բնույթը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միանշանակ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ու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պայմանավորված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է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կոնկրետ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փաստով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և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ոչ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որևէ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այլ</w:t>
            </w:r>
            <w:r w:rsidR="00485F80" w:rsidRPr="00795C21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FD0ED7" w:rsidRPr="00795C21">
              <w:rPr>
                <w:rFonts w:ascii="GHEA Grapalat" w:hAnsi="GHEA Grapalat"/>
                <w:b/>
                <w:bCs/>
                <w:i/>
                <w:lang w:val="hy-AM"/>
              </w:rPr>
              <w:t>հանգամանքներով:</w:t>
            </w:r>
            <w:r w:rsidR="00485F80" w:rsidRPr="00795C21">
              <w:rPr>
                <w:rFonts w:ascii="GHEA Grapalat" w:hAnsi="GHEA Grapalat"/>
                <w:bCs/>
                <w:i/>
                <w:lang w:val="hy-AM"/>
              </w:rPr>
              <w:t>…….</w:t>
            </w:r>
            <w:r w:rsidR="00485F80" w:rsidRPr="00795C21">
              <w:rPr>
                <w:rFonts w:ascii="Arial Unicode" w:eastAsia="Times New Roman" w:hAnsi="Arial Unicode" w:cs="Times New Roman"/>
                <w:color w:val="000000"/>
                <w:lang w:val="hy-AM"/>
              </w:rPr>
              <w:t xml:space="preserve"> </w:t>
            </w:r>
            <w:r w:rsidR="00485F80" w:rsidRPr="00795C21">
              <w:rPr>
                <w:rFonts w:ascii="GHEA Grapalat" w:hAnsi="GHEA Grapalat"/>
                <w:bCs/>
                <w:i/>
                <w:lang w:val="hy-AM"/>
              </w:rPr>
              <w:t xml:space="preserve">Տվյալ դեպքում առանձնակի կարևորություն է ստանում այդպիսի զանցանքների համար պատժաչափի համաչափության սկզբունքի պահպանումը: Այս կապակցությամբ սույն գործի քննության շրջանակներում սահմանադրական դատարանը, հաշվի առնելով օրենսգրքի վիճարկվող նորմով նախատեսված արարքի բնույթը և լրջությունը, դրանով հետապնդվող նպատակը, </w:t>
            </w:r>
            <w:r w:rsidR="00485F80" w:rsidRPr="00795C21">
              <w:rPr>
                <w:rFonts w:ascii="GHEA Grapalat" w:hAnsi="GHEA Grapalat"/>
                <w:bCs/>
                <w:i/>
                <w:lang w:val="hy-AM"/>
              </w:rPr>
              <w:lastRenderedPageBreak/>
              <w:t>նախատեսված տուգանքի չափը, գտնում է, որ տվյալ դեպքում օրենսգրքի վիճարկվող նորմով սահմանված վարչական պատասխանատվությունն իրավաչափ նպատակ է հետապնդում` ապահովել այդ նորմով կարգավորվող հասարակական հարաբերությունները` երաշխավորելով մարդկանց</w:t>
            </w:r>
            <w:r w:rsidR="00485F80" w:rsidRPr="00795C21">
              <w:rPr>
                <w:rFonts w:ascii="Courier New" w:hAnsi="Courier New" w:cs="Courier New"/>
                <w:bCs/>
                <w:i/>
                <w:lang w:val="hy-AM"/>
              </w:rPr>
              <w:t xml:space="preserve"> </w:t>
            </w:r>
            <w:r w:rsidR="00485F80" w:rsidRPr="00795C21">
              <w:rPr>
                <w:rFonts w:ascii="GHEA Grapalat" w:hAnsi="GHEA Grapalat"/>
                <w:bCs/>
                <w:i/>
                <w:lang w:val="hy-AM"/>
              </w:rPr>
              <w:t>անվտանգությունը, և համապատասխանում է համաչափության սկզբունքին:</w:t>
            </w:r>
          </w:p>
          <w:p w:rsidR="00A0368E" w:rsidRPr="002C5932" w:rsidRDefault="00485F80" w:rsidP="00485F80">
            <w:pPr>
              <w:rPr>
                <w:rFonts w:ascii="GHEA Grapalat" w:hAnsi="GHEA Grapalat"/>
                <w:i/>
                <w:lang w:val="hy-AM"/>
              </w:rPr>
            </w:pPr>
            <w:r w:rsidRPr="00795C21">
              <w:rPr>
                <w:rFonts w:ascii="GHEA Grapalat" w:hAnsi="GHEA Grapalat"/>
                <w:bCs/>
                <w:i/>
                <w:lang w:val="hy-AM"/>
              </w:rPr>
              <w:t xml:space="preserve">Հաշվի առնելով վերոգրյալը` սահմանադրական դատարանը հիմնավոր չի համարում տարբերակված մոտեցման սկզբունքի և Վարչական իրավախախտումների վերաբերյալ ՀՀ օրենսգրքի 33-րդ հոդվածով նախատեսված` մեղմացուցիչ և ծանրացուցիչ հանգամանքների կիրառման վերաբերյալ դիմողի փաստարկները, և գտնում է, որ տվյալ դեպքում սահմանադրական դատարանի որոշումներին կատարվող հղումները դիմողի կողմից սահմանադրական դատարանի 16.11.2010թ. ՍԴՈ-924 որոշման 7-րդ կետում արտահայտած իրավական դիրքորոշումների ոչ ճիշտ ընկալման և մեկնաբանման </w:t>
            </w:r>
            <w:r w:rsidRPr="00795C21">
              <w:rPr>
                <w:rFonts w:ascii="GHEA Grapalat" w:hAnsi="GHEA Grapalat"/>
                <w:bCs/>
                <w:i/>
                <w:lang w:val="hy-AM"/>
              </w:rPr>
              <w:lastRenderedPageBreak/>
              <w:t>արդյունք է:</w:t>
            </w:r>
            <w:r w:rsidR="00FD0ED7" w:rsidRPr="00795C21">
              <w:rPr>
                <w:rFonts w:ascii="GHEA Grapalat" w:hAnsi="GHEA Grapalat"/>
                <w:i/>
                <w:lang w:val="hy-AM"/>
              </w:rPr>
              <w:t>»:</w:t>
            </w:r>
          </w:p>
          <w:p w:rsidR="00795C21" w:rsidRPr="002C5932" w:rsidRDefault="00795C21" w:rsidP="00485F8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C5932">
              <w:rPr>
                <w:rFonts w:ascii="GHEA Grapalat" w:hAnsi="GHEA Grapalat"/>
                <w:sz w:val="24"/>
                <w:szCs w:val="24"/>
                <w:lang w:val="hy-AM"/>
              </w:rPr>
              <w:t>Սահմանադրական դատարանի վերը ներկայացված դիրքորոշումների</w:t>
            </w:r>
            <w:r w:rsidR="00BB649E" w:rsidRPr="002C59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լույսի ներքո ակնհայտ է, որ խնդրո առարկա հոդվածներով սահմանված իրավախախտումների համար նախագծով առաջարկվող բացարձակ որոշակի՝ վարելու իրավունքից զրկում սանկցիան</w:t>
            </w:r>
            <w:r w:rsidR="005C0E6F" w:rsidRPr="002C59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ուղղակիորեն ելնում է հենց կատարված իրավախախտումների բնույթից և լրջությունից: Այլ խոսքով, քննարկվող զանցանքները կարող են կատարվել միայն ուղղակի դիտավորությամբ, ուստի դրանց բնույթը միանշանակ է և պայմանավորված է կոնկրետ փաստով և ոչ որևէ այլ հանգամանքներով:</w:t>
            </w:r>
          </w:p>
          <w:p w:rsidR="001B759B" w:rsidRPr="00A9262D" w:rsidRDefault="001B759B" w:rsidP="00A865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B759B" w:rsidRPr="00F44511" w:rsidRDefault="001B759B" w:rsidP="00A865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262D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90A2B" w:rsidRPr="000F4668">
              <w:rPr>
                <w:rFonts w:ascii="GHEA Grapalat" w:hAnsi="GHEA Grapalat"/>
                <w:sz w:val="24"/>
                <w:szCs w:val="24"/>
                <w:lang w:val="hy-AM"/>
              </w:rPr>
              <w:t>Ընդունվել է մասնակիորեն</w:t>
            </w:r>
            <w:r w:rsidR="00F44511" w:rsidRPr="00F44511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E169A4" w:rsidRPr="007D4BE7" w:rsidRDefault="007D4BE7" w:rsidP="00A865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D4BE7">
              <w:rPr>
                <w:rFonts w:ascii="GHEA Grapalat" w:hAnsi="GHEA Grapalat"/>
                <w:sz w:val="24"/>
                <w:szCs w:val="24"/>
                <w:lang w:val="hy-AM"/>
              </w:rPr>
              <w:t>Տե՛ս՝ 3-րդ առաջարկության հիմնավորումը:</w:t>
            </w:r>
          </w:p>
          <w:p w:rsidR="007D4BE7" w:rsidRPr="0062623E" w:rsidRDefault="008036BB" w:rsidP="00A865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36B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7D4BE7" w:rsidRPr="009C7614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Միաժամանակ, </w:t>
            </w:r>
            <w:r w:rsidR="009C7614" w:rsidRPr="009C7614">
              <w:rPr>
                <w:rFonts w:ascii="GHEA Grapalat" w:hAnsi="GHEA Grapalat"/>
                <w:sz w:val="24"/>
                <w:szCs w:val="24"/>
                <w:lang w:val="hy-AM"/>
              </w:rPr>
              <w:t>հաշվի առնելով առաջարկության երկրորդ պարբերությունը</w:t>
            </w:r>
            <w:r w:rsidR="00FF33CE" w:rsidRPr="00FF33CE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խմբագրվել է </w:t>
            </w:r>
            <w:r w:rsidR="00FF5262" w:rsidRPr="00FF526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FF33CE" w:rsidRPr="00FF33CE">
              <w:rPr>
                <w:rFonts w:ascii="GHEA Grapalat" w:hAnsi="GHEA Grapalat"/>
                <w:sz w:val="24"/>
                <w:szCs w:val="24"/>
                <w:lang w:val="hy-AM"/>
              </w:rPr>
              <w:t>ՀՀ քրեական օրենսգրք</w:t>
            </w:r>
            <w:r w:rsidR="00FF5262" w:rsidRPr="00FF5262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լրացումներ </w:t>
            </w:r>
            <w:r w:rsidR="00FF5262" w:rsidRPr="00FF526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կատարելու մասին» օրենքի նախագծի 2-րդ հոդվածը</w:t>
            </w:r>
            <w:r w:rsidRPr="008036B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="00FF33CE" w:rsidRPr="00FF33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036B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վերանայելով օրենսգրքի </w:t>
            </w:r>
            <w:r w:rsidR="00FF33CE" w:rsidRPr="00FF33CE">
              <w:rPr>
                <w:rFonts w:ascii="GHEA Grapalat" w:hAnsi="GHEA Grapalat"/>
                <w:sz w:val="24"/>
                <w:szCs w:val="24"/>
                <w:lang w:val="hy-AM"/>
              </w:rPr>
              <w:t>243.1 հոդվածի 1-ին մաս</w:t>
            </w:r>
            <w:r w:rsidR="00FF5262" w:rsidRPr="00FF5262">
              <w:rPr>
                <w:rFonts w:ascii="GHEA Grapalat" w:hAnsi="GHEA Grapalat"/>
                <w:sz w:val="24"/>
                <w:szCs w:val="24"/>
                <w:lang w:val="hy-AM"/>
              </w:rPr>
              <w:t xml:space="preserve">ով նախատեսված արարքի համար </w:t>
            </w:r>
            <w:r w:rsidRPr="008036BB">
              <w:rPr>
                <w:rFonts w:ascii="GHEA Grapalat" w:hAnsi="GHEA Grapalat"/>
                <w:sz w:val="24"/>
                <w:szCs w:val="24"/>
                <w:lang w:val="hy-AM"/>
              </w:rPr>
              <w:t>սահման</w:t>
            </w:r>
            <w:r w:rsidR="00FF5262" w:rsidRPr="00FF5262">
              <w:rPr>
                <w:rFonts w:ascii="GHEA Grapalat" w:hAnsi="GHEA Grapalat"/>
                <w:sz w:val="24"/>
                <w:szCs w:val="24"/>
                <w:lang w:val="hy-AM"/>
              </w:rPr>
              <w:t>ված պատիժը</w:t>
            </w:r>
            <w:r w:rsidR="0062623E" w:rsidRPr="0062623E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մի քանի իրավախախտումների համար սահմանված տույժեր:</w:t>
            </w:r>
          </w:p>
          <w:p w:rsidR="00E169A4" w:rsidRPr="00C614FE" w:rsidRDefault="00E169A4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6BB" w:rsidRPr="00C614FE" w:rsidRDefault="008036B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B759B" w:rsidRPr="002C5932" w:rsidRDefault="001B759B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E0D4C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91E1C" w:rsidRPr="002C593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Քննարկվող ձևակերպումը արդեն իսկ առկա է գործող օրենսգրքում՝ որպես </w:t>
            </w:r>
            <w:r w:rsidR="00286A97" w:rsidRPr="002C5932">
              <w:rPr>
                <w:rFonts w:ascii="GHEA Grapalat" w:hAnsi="GHEA Grapalat"/>
                <w:sz w:val="24"/>
                <w:szCs w:val="24"/>
                <w:lang w:val="hy-AM"/>
              </w:rPr>
              <w:t xml:space="preserve">խրախուսական նորմ: Անուամենայնիվ, եզրակացությամբ ներկայացված </w:t>
            </w:r>
            <w:r w:rsidR="00286A97" w:rsidRPr="002C59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առաջարկությունը հաշվի առնելով</w:t>
            </w:r>
            <w:r w:rsidR="006C5523" w:rsidRPr="006C5523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="00286A97" w:rsidRPr="002C5932">
              <w:rPr>
                <w:rFonts w:ascii="GHEA Grapalat" w:hAnsi="GHEA Grapalat"/>
                <w:sz w:val="24"/>
                <w:szCs w:val="24"/>
                <w:lang w:val="hy-AM"/>
              </w:rPr>
              <w:t>տվյալ դրույթը հանվել է:</w:t>
            </w:r>
            <w:r w:rsidR="00191E1C" w:rsidRPr="002C59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A7DD5" w:rsidRPr="00A215CE" w:rsidRDefault="00CA7DD5" w:rsidP="001D49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ընդունվել:</w:t>
            </w:r>
          </w:p>
          <w:p w:rsidR="00A454BB" w:rsidRPr="00A454BB" w:rsidRDefault="00CC3403" w:rsidP="00AD40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Արարքների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քրեականացման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հիմնավորումները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հստակ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ներկայացված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նախագծին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կից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հիմնավորման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մեջ: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A3390" w:rsidRPr="00A215CE">
              <w:rPr>
                <w:rFonts w:ascii="GHEA Grapalat" w:hAnsi="GHEA Grapalat"/>
                <w:sz w:val="24"/>
                <w:szCs w:val="24"/>
                <w:lang w:val="hy-AM"/>
              </w:rPr>
              <w:t>Ինչ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A3390" w:rsidRPr="00A215CE">
              <w:rPr>
                <w:rFonts w:ascii="GHEA Grapalat" w:hAnsi="GHEA Grapalat"/>
                <w:sz w:val="24"/>
                <w:szCs w:val="24"/>
                <w:lang w:val="hy-AM"/>
              </w:rPr>
              <w:t>վերաբերում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A3390" w:rsidRPr="00A215C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A3390" w:rsidRPr="00A215CE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CA7DD5" w:rsidRPr="00A215CE">
              <w:rPr>
                <w:rFonts w:ascii="GHEA Grapalat" w:hAnsi="GHEA Grapalat"/>
                <w:sz w:val="24"/>
                <w:szCs w:val="24"/>
                <w:lang w:val="hy-AM"/>
              </w:rPr>
              <w:t>ործող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A7DD5" w:rsidRPr="00A215CE">
              <w:rPr>
                <w:rFonts w:ascii="GHEA Grapalat" w:hAnsi="GHEA Grapalat"/>
                <w:sz w:val="24"/>
                <w:szCs w:val="24"/>
                <w:lang w:val="hy-AM"/>
              </w:rPr>
              <w:t>կարգավոր</w:t>
            </w:r>
            <w:r w:rsidR="00DA3390" w:rsidRPr="00A215CE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46206F" w:rsidRPr="00A215CE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համաձայն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իրավունք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չունեցող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անձանց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հազար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դրամի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t>չափով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03C63" w:rsidRPr="00A215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տուգանք,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A3390" w:rsidRPr="00A215CE">
              <w:rPr>
                <w:rFonts w:ascii="GHEA Grapalat" w:hAnsi="GHEA Grapalat"/>
                <w:sz w:val="24"/>
                <w:szCs w:val="24"/>
                <w:lang w:val="hy-AM"/>
              </w:rPr>
              <w:t>ապա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A3390" w:rsidRPr="00A215CE">
              <w:rPr>
                <w:rFonts w:ascii="GHEA Grapalat" w:hAnsi="GHEA Grapalat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բացարձակ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համապատասխանում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քրեականացվող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արարքների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իրական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վտանգավորության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աստիճանին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բնույթին</w:t>
            </w:r>
            <w:r w:rsidR="00AD4066" w:rsidRPr="00AD406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հանդիսան</w:t>
            </w:r>
            <w:r w:rsidR="00AD4066" w:rsidRPr="00AD4066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4180A" w:rsidRPr="00A215CE">
              <w:rPr>
                <w:rFonts w:ascii="GHEA Grapalat" w:hAnsi="GHEA Grapalat"/>
                <w:sz w:val="24"/>
                <w:szCs w:val="24"/>
                <w:lang w:val="hy-AM"/>
              </w:rPr>
              <w:t>իրավախախտումները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A3390" w:rsidRPr="00A215CE">
              <w:rPr>
                <w:rFonts w:ascii="GHEA Grapalat" w:hAnsi="GHEA Grapalat"/>
                <w:sz w:val="24"/>
                <w:szCs w:val="24"/>
                <w:lang w:val="hy-AM"/>
              </w:rPr>
              <w:t>կանխարգելող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A3390" w:rsidRPr="00A215CE">
              <w:rPr>
                <w:rFonts w:ascii="GHEA Grapalat" w:hAnsi="GHEA Grapalat"/>
                <w:sz w:val="24"/>
                <w:szCs w:val="24"/>
                <w:lang w:val="hy-AM"/>
              </w:rPr>
              <w:t>արդյունավետ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A3390" w:rsidRPr="00A215CE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  <w:r w:rsidR="00016CF3" w:rsidRPr="00A215CE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6CF3" w:rsidRPr="00A215CE">
              <w:rPr>
                <w:rFonts w:ascii="GHEA Grapalat" w:hAnsi="GHEA Grapalat"/>
                <w:sz w:val="24"/>
                <w:szCs w:val="24"/>
                <w:lang w:val="hy-AM"/>
              </w:rPr>
              <w:t>ուստի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6CF3" w:rsidRPr="00A215CE">
              <w:rPr>
                <w:rFonts w:ascii="GHEA Grapalat" w:hAnsi="GHEA Grapalat"/>
                <w:sz w:val="24"/>
                <w:szCs w:val="24"/>
                <w:lang w:val="hy-AM"/>
              </w:rPr>
              <w:t>սանկցիայի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6CF3" w:rsidRPr="00A215CE">
              <w:rPr>
                <w:rFonts w:ascii="GHEA Grapalat" w:hAnsi="GHEA Grapalat"/>
                <w:sz w:val="24"/>
                <w:szCs w:val="24"/>
                <w:lang w:val="hy-AM"/>
              </w:rPr>
              <w:t>չափերն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6CF3" w:rsidRPr="00A215CE">
              <w:rPr>
                <w:rFonts w:ascii="GHEA Grapalat" w:hAnsi="GHEA Grapalat"/>
                <w:sz w:val="24"/>
                <w:szCs w:val="24"/>
                <w:lang w:val="hy-AM"/>
              </w:rPr>
              <w:t>օրենսդրորեն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6CF3" w:rsidRPr="00A215CE">
              <w:rPr>
                <w:rFonts w:ascii="GHEA Grapalat" w:hAnsi="GHEA Grapalat"/>
                <w:sz w:val="24"/>
                <w:szCs w:val="24"/>
                <w:lang w:val="hy-AM"/>
              </w:rPr>
              <w:t>վերաարժևորվել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6CF3" w:rsidRPr="00A215CE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AD4066" w:rsidRPr="00AD4066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ըստ անհրաժեշտության</w:t>
            </w:r>
            <w:r w:rsidR="00016CF3" w:rsidRPr="00A215CE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3095" w:type="dxa"/>
            <w:shd w:val="clear" w:color="auto" w:fill="auto"/>
          </w:tcPr>
          <w:p w:rsidR="003139DF" w:rsidRPr="00A8655B" w:rsidRDefault="003139D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8655B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E1820" w:rsidRPr="00A215CE" w:rsidRDefault="000E1820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Դրույթները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հանվել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28.1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655B" w:rsidRPr="00A215CE">
              <w:rPr>
                <w:rFonts w:ascii="GHEA Grapalat" w:hAnsi="GHEA Grapalat"/>
                <w:sz w:val="24"/>
                <w:szCs w:val="24"/>
                <w:lang w:val="hy-AM"/>
              </w:rPr>
              <w:t>29-րդ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655B" w:rsidRPr="00A215CE">
              <w:rPr>
                <w:rFonts w:ascii="GHEA Grapalat" w:hAnsi="GHEA Grapalat"/>
                <w:sz w:val="24"/>
                <w:szCs w:val="24"/>
                <w:lang w:val="hy-AM"/>
              </w:rPr>
              <w:t>հոդվածներից:</w:t>
            </w: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462146" w:rsidRDefault="00462146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2146">
              <w:rPr>
                <w:rFonts w:ascii="GHEA Grapalat" w:hAnsi="GHEA Grapalat"/>
                <w:sz w:val="24"/>
                <w:szCs w:val="24"/>
                <w:lang w:val="hy-AM"/>
              </w:rPr>
              <w:t>3. Որոշ խախտումների համար նախատեսվել են հարաբերական որոշակի սանկցիաներ:</w:t>
            </w: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2C5932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462146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F0B5B" w:rsidRPr="00462146" w:rsidRDefault="00AF0B5B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42406E" w:rsidRDefault="009C7614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33CE">
              <w:rPr>
                <w:rFonts w:ascii="GHEA Grapalat" w:hAnsi="GHEA Grapalat"/>
                <w:sz w:val="24"/>
                <w:szCs w:val="24"/>
                <w:lang w:val="hy-AM"/>
              </w:rPr>
              <w:t>4. Խմբագրվել է ՀՀ քրեական օրենսգրքի</w:t>
            </w:r>
            <w:r w:rsidR="00FF33CE" w:rsidRPr="00FF33CE">
              <w:rPr>
                <w:rFonts w:ascii="GHEA Grapalat" w:hAnsi="GHEA Grapalat"/>
                <w:sz w:val="24"/>
                <w:szCs w:val="24"/>
                <w:lang w:val="hy-AM"/>
              </w:rPr>
              <w:t xml:space="preserve"> 243.1 հոդվածի 1-ին մասի սանկցիան:</w:t>
            </w:r>
            <w:r w:rsidR="0042406E" w:rsidRPr="0042406E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Միաժամանակ, </w:t>
            </w:r>
            <w:r w:rsidR="0042406E" w:rsidRPr="00BD19F4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վերանայվել </w:t>
            </w:r>
            <w:r w:rsidR="0042406E" w:rsidRPr="0042406E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2406E" w:rsidRPr="00BD19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406E" w:rsidRPr="0042406E">
              <w:rPr>
                <w:rFonts w:ascii="GHEA Grapalat" w:hAnsi="GHEA Grapalat"/>
                <w:sz w:val="24"/>
                <w:szCs w:val="24"/>
                <w:lang w:val="hy-AM"/>
              </w:rPr>
              <w:t>որոշ</w:t>
            </w:r>
            <w:r w:rsidR="0042406E" w:rsidRPr="007313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իրավախախտումների </w:t>
            </w:r>
            <w:r w:rsidR="0042406E" w:rsidRPr="007313B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համար նախատեսված </w:t>
            </w:r>
            <w:r w:rsidR="0042406E" w:rsidRPr="00BD19F4">
              <w:rPr>
                <w:rFonts w:ascii="GHEA Grapalat" w:hAnsi="GHEA Grapalat"/>
                <w:sz w:val="24"/>
                <w:szCs w:val="24"/>
                <w:lang w:val="hy-AM"/>
              </w:rPr>
              <w:t xml:space="preserve">զրկման ժամկետներն ու տուգանային միավորների </w:t>
            </w:r>
            <w:r w:rsidR="001617DD" w:rsidRPr="001617DD">
              <w:rPr>
                <w:rFonts w:ascii="GHEA Grapalat" w:hAnsi="GHEA Grapalat"/>
                <w:sz w:val="24"/>
                <w:szCs w:val="24"/>
                <w:lang w:val="hy-AM"/>
              </w:rPr>
              <w:t>չափ</w:t>
            </w:r>
            <w:r w:rsidR="0042406E" w:rsidRPr="00BD19F4">
              <w:rPr>
                <w:rFonts w:ascii="GHEA Grapalat" w:hAnsi="GHEA Grapalat"/>
                <w:sz w:val="24"/>
                <w:szCs w:val="24"/>
                <w:lang w:val="hy-AM"/>
              </w:rPr>
              <w:t>ը (նվազեցման միտումով)</w:t>
            </w:r>
            <w:r w:rsidR="0042406E" w:rsidRPr="00B5385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0E6F" w:rsidRPr="002C5932" w:rsidRDefault="005C0E6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169A4" w:rsidRPr="002C5932" w:rsidRDefault="00E169A4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</w:p>
          <w:p w:rsidR="001D491F" w:rsidRPr="00A215CE" w:rsidRDefault="001D491F" w:rsidP="00E04C9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491F" w:rsidRPr="00A215CE" w:rsidRDefault="001D491F" w:rsidP="00F21C1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15CE">
              <w:rPr>
                <w:rFonts w:ascii="GHEA Grapalat" w:hAnsi="GHEA Grapalat"/>
                <w:sz w:val="24"/>
                <w:szCs w:val="24"/>
                <w:lang w:val="hy-AM"/>
              </w:rPr>
              <w:t>Նախագծո</w:t>
            </w:r>
            <w:r w:rsidR="00F21C19" w:rsidRPr="00A215CE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21C19" w:rsidRPr="00A215CE"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F21C19" w:rsidRPr="00A215C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24286" w:rsidRPr="00A215CE">
              <w:rPr>
                <w:rFonts w:ascii="GHEA Grapalat" w:hAnsi="GHEA Grapalat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24286" w:rsidRPr="00A215CE">
              <w:rPr>
                <w:rFonts w:ascii="GHEA Grapalat" w:hAnsi="GHEA Grapalat"/>
                <w:sz w:val="24"/>
                <w:szCs w:val="24"/>
                <w:lang w:val="hy-AM"/>
              </w:rPr>
              <w:t>317-րդ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24286" w:rsidRPr="00A215CE">
              <w:rPr>
                <w:rFonts w:ascii="GHEA Grapalat" w:hAnsi="GHEA Grapalat"/>
                <w:sz w:val="24"/>
                <w:szCs w:val="24"/>
                <w:lang w:val="hy-AM"/>
              </w:rPr>
              <w:t>հոդված</w:t>
            </w:r>
            <w:r w:rsidR="00F21C19" w:rsidRPr="00A215CE">
              <w:rPr>
                <w:rFonts w:ascii="GHEA Grapalat" w:hAnsi="GHEA Grapalat"/>
                <w:sz w:val="24"/>
                <w:szCs w:val="24"/>
                <w:lang w:val="hy-AM"/>
              </w:rPr>
              <w:t>ը,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21C19" w:rsidRPr="00A215CE">
              <w:rPr>
                <w:rFonts w:ascii="GHEA Grapalat" w:hAnsi="GHEA Grapalat"/>
                <w:sz w:val="24"/>
                <w:szCs w:val="24"/>
                <w:lang w:val="hy-AM"/>
              </w:rPr>
              <w:t>որի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21C19" w:rsidRPr="00A215CE">
              <w:rPr>
                <w:rFonts w:ascii="GHEA Grapalat" w:hAnsi="GHEA Grapalat"/>
                <w:sz w:val="24"/>
                <w:szCs w:val="24"/>
                <w:lang w:val="hy-AM"/>
              </w:rPr>
              <w:t>արդյունքում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24286" w:rsidRPr="00A215CE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24286" w:rsidRPr="00A215CE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24286" w:rsidRPr="00A215CE">
              <w:rPr>
                <w:rFonts w:ascii="GHEA Grapalat" w:hAnsi="GHEA Grapalat"/>
                <w:sz w:val="24"/>
                <w:szCs w:val="24"/>
                <w:lang w:val="hy-AM"/>
              </w:rPr>
              <w:t>դրույթը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24286" w:rsidRPr="00A215CE">
              <w:rPr>
                <w:rFonts w:ascii="GHEA Grapalat" w:hAnsi="GHEA Grapalat"/>
                <w:sz w:val="24"/>
                <w:szCs w:val="24"/>
                <w:lang w:val="hy-AM"/>
              </w:rPr>
              <w:t>հանվ</w:t>
            </w:r>
            <w:r w:rsidR="00F21C19" w:rsidRPr="00A215CE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24286" w:rsidRPr="00A215CE">
              <w:rPr>
                <w:rFonts w:ascii="GHEA Grapalat" w:hAnsi="GHEA Grapalat"/>
                <w:sz w:val="24"/>
                <w:szCs w:val="24"/>
                <w:lang w:val="hy-AM"/>
              </w:rPr>
              <w:t>է:</w:t>
            </w:r>
          </w:p>
        </w:tc>
      </w:tr>
      <w:tr w:rsidR="00A33C23" w:rsidRPr="000F4668" w:rsidTr="000D7EFB">
        <w:tc>
          <w:tcPr>
            <w:tcW w:w="3428" w:type="dxa"/>
          </w:tcPr>
          <w:p w:rsidR="00A33C23" w:rsidRPr="00A33C23" w:rsidRDefault="00A33C23" w:rsidP="00BC1107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lastRenderedPageBreak/>
              <w:t>ՀՀ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վարչապետի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աշխատակազմի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52E0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պ</w:t>
            </w:r>
            <w:r w:rsidR="00952E07" w:rsidRPr="00952E0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աշտպանության,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52E07" w:rsidRPr="00952E0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անվտանգության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52E07" w:rsidRPr="00952E0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52E07" w:rsidRPr="00952E0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արդարադատության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52E07" w:rsidRPr="00952E0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հարցերի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52E07" w:rsidRPr="00952E0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վարչություն</w:t>
            </w:r>
          </w:p>
          <w:p w:rsidR="00A33C23" w:rsidRDefault="00A33C23" w:rsidP="00BC1107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</w:t>
            </w:r>
            <w:r w:rsidR="00952E0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.0</w:t>
            </w:r>
            <w:r w:rsidR="00952E0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.2019թ.</w:t>
            </w:r>
          </w:p>
          <w:p w:rsidR="00A33C23" w:rsidRPr="003C264E" w:rsidRDefault="00952E07" w:rsidP="00BC1107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38124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02/10.5/19210-2019</w:t>
            </w:r>
          </w:p>
        </w:tc>
        <w:tc>
          <w:tcPr>
            <w:tcW w:w="5596" w:type="dxa"/>
          </w:tcPr>
          <w:p w:rsidR="00B96EEF" w:rsidRPr="00C614FE" w:rsidRDefault="00B96EEF" w:rsidP="00B96EEF">
            <w:pPr>
              <w:ind w:left="8" w:firstLine="284"/>
              <w:contextualSpacing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af-ZA"/>
              </w:rPr>
            </w:pP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I.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«Վարչական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իրավախախտումների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վերաբերյալ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Հայաստանի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Հանրապետության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օրենսգրքում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փոփոխություններ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լրացումներ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կատարելու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մասին»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ներկայացված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վերաբերյալ</w:t>
            </w:r>
          </w:p>
          <w:p w:rsidR="00A454BB" w:rsidRPr="00C614FE" w:rsidRDefault="00A454BB" w:rsidP="00B96EEF">
            <w:pPr>
              <w:ind w:left="8" w:firstLine="284"/>
              <w:contextualSpacing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af-ZA"/>
              </w:rPr>
            </w:pP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283-րդ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կետով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որոշումը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անձամբ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հանձնված,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եթե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ստորագրությամբ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առձեռն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հանձնվել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հասցեատիրոջը,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հասցեատերը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որոշումն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ստանալու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անդորրագրի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վրա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ստորագրել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որոշումն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ստանալուց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հրաժարվելու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մասին: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27-րդ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կատարվող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փոփոխությամբ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ստացվում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այսուհետ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որոշումը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համարվելու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անձնամբ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ստացված,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եթե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հասցեատերը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ոչ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ստորագրել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ստանալուց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հրաժարվելու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մասին,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պարզապես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հրաժարվել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որոշումը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ստանալուց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: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Գտնում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ենք,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մոտեցումը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չափազանց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ռիսկային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հնարավոր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չարաշահումների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տեսանկյունից: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Բացի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այդ,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միանգամայն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անհասկանալի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ինչպես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մարմինն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ապացուցելու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որոշման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հասցեատիրոջ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դրա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ստանալուց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հրաժարվելու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փաստը.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արդյոք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սոսկ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վարույթն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իրականացնող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պաշտոնատար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անձի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բանավոր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խոսքը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համարվելու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պատշաճ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ապացույց: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Նշվածի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համատեքստում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ամենևին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պարզ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չէ,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փոփոխությամբ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հետապնդվող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իրավաչափ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նպատակը՝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հատկապես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պարագայում,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օրենսդիրն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արդեն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իսկ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բավականաչափ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այլընտրանքներ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նախատեսել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քննող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մարմնի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ընդհուպ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անգամ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սահմանելով,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բոլոր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հնարավոր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միջոցները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սպառելուց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հետո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որոշումը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տեղադրվում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հրապարակային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ծանուցումների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պաշտոնական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ինտերնետային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կայքում,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որից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հետո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հինգերորդ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անձը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պատշաճ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ծանուցված: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2281E" w:rsidRDefault="0052281E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F3D94" w:rsidRPr="003139DF" w:rsidRDefault="00AF3D94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8738A" w:rsidRPr="003139DF" w:rsidRDefault="00B8738A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8738A" w:rsidRPr="003139DF" w:rsidRDefault="00B8738A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F65410" w:rsidRPr="003139DF" w:rsidRDefault="00F65410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28-րդ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287-րդ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հոդվածում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լրացվող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դրույթի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համաձայն՝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տեսանկարահանող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լուսանկարահանող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սարքերով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հայտնաբերված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ճանապարհային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կանոնների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խախտումներով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վարույթ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իրականացնող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մարմնի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որոշումները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գանգատարկվել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դատական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կարգով`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կարգով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գանգատարկվելուց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գանգատը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ամբողջությամբ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մասնակի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մերժվելուց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հետո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: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Մեջբերված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դրույթն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մասով,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անձանց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դատական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պաշտպանության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հիմնական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իրացումը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պայմանավորում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բացառապես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կարգով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բողոք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ներկայացված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բողոքն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ամբողջությամբ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մասամբ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մերժված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լինելու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հանգամանքով,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լրջորեն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հիմնավորման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կարիք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ունի: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Մասնավորապես,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հարկ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ծանրակշիռ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փաստարկների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մատնանշմամբ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հավաստել,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տեսանկարահանող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լուսանկարահանող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սարքերով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հայտնաբերված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ճանապարհային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կանոնների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խախտումներով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գործերն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այնպիսի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արմատական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առանձնահատկություններ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ունեն,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դրանց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արդյունքում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ընդունված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որոշումների՝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դատական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կարգով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վիճարկմանը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պետք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պարտադիր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կերպով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նախորդած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լինի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կարգով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գանգատարկումը: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3.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Հարկ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նկատել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նաև,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նախագծով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վերանայվող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սանկցիաները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լրացուցիչ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հիմնավորման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կարիք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ունեն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հատկապես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համաչափության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սահմանադրական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սկզբունքի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համատեքստում: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Մասնավորապես,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արդյոք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առանց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համապատասխան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թույլտվության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վրա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կարմիր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(կամ)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կապույտ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լուսային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ազդանշանով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առկայծող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փարոսիկներ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հատուկ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ձայնային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ազդանշաններ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արձակելու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սարքավորումներ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տեղադրելը,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ինչպես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օպերատիվ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ծառայությունների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գունագծապատկերներն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օգտագործելը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(նմանեցնելը)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վնասակարության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տեսանկյունից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առավել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վտանգավոր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զանցանք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քան,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օրինակ,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արագությունը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81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կմ/ժ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ավելի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գերազանցելը,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առաջարկվում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նախատեսել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տույժ՝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զրկում՝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6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ամիս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ժամկետով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մինչդեռ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վկայակոչված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առաջին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զանցանքի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նախատեսվում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նույն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տույժը,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սակայն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արդեն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1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տարի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ժամկետով:</w:t>
            </w:r>
          </w:p>
          <w:p w:rsid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ինչպես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հիմնավորվում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մոտեցումը,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օրինակ,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1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միավորի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կիրառում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նախատեսվում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ինչպես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15.000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դրամ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տուգանքի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ենթակա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իրավախախտման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զանցանքի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սահմանվում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25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.000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տուգանք: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Մեկ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դեպքում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էլ՝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20.000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տուգանքին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զուգահեռ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2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տուգանային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միավորի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կիրառում,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իսկ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25.000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տուգանքին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զուգահեռ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որևէ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տուգանային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միավորի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կիրառում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չի</w:t>
            </w:r>
            <w:r w:rsidR="00485F8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նախատեսվում:</w:t>
            </w: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70910" w:rsidRDefault="00370910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Default="00342B76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  <w:p w:rsidR="00342B76" w:rsidRPr="00B96EEF" w:rsidRDefault="00342B76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370910" w:rsidRPr="00B96EEF" w:rsidRDefault="00370910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</w:pP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II.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>«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Տեսանկարահանող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կամ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լուսանկարահանող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սարքերով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հայտնաբերված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ճանապարհային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երթևեկության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կանոնների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խախտումների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վերաբերյալ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գործերով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իրականացվող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վարույթի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առանձնահատկությունների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մասին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>»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ՀՀ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օրենքում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լրացումներ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փոփոխություններ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կատարելու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մասին»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ՀՀ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օրենքի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վերաբերյալ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4.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3-րդ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իմաստով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ներկայումս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որպես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վարույթի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իրավախախտման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հատկանիշների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պարզման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փուլում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իրավախախտումը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հիմնավորող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ապացույց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դիտարկվում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իրավախախտումն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ամրագրած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տեսանյութը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լուսանկարը:</w:t>
            </w:r>
          </w:p>
          <w:p w:rsidR="00B96EEF" w:rsidRPr="00B96EEF" w:rsidRDefault="00485F80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1-ին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հոդվածի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2-րդ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կետով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գործող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օրենքի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3-րդ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հոդվածը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համալրվում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նոր՝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2-րդ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մասով,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համաձայն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որի՝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որպես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իրավախախտումը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հիմնավորող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ապացույց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վարչական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կամ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դատական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կարգով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բողոքարկման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վարույթում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կարող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է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օգտագործվել</w:t>
            </w:r>
            <w:r>
              <w:rPr>
                <w:rFonts w:ascii="GHEA Grapalat" w:eastAsia="Calibri" w:hAnsi="GHEA Grapalat" w:cs="Sylfae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նաև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վարչական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իրավախախտման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վերաբերյալ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վարույթն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իրականացնող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տիրապետության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տակ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lastRenderedPageBreak/>
              <w:t>գտնվող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B96EEF"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տեղեկատվություն: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Լրացվող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դրույթում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օգտագործվող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ընդհանրական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այլ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տեղեկատվություն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եզրույթը,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մեր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գնահատմամբ,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համապատասխանում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իրավական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որոշակիության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հիմնարար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սկզբունքի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պահանջներին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կոնկրետացման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կարիք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ունի: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5.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5-րդ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օրենքում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լրացվող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7.3-րդ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համաձայն՝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r w:rsidRPr="00B96EEF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u w:val="single"/>
                <w:lang w:val="de-DE"/>
              </w:rPr>
              <w:t>Հետախուզումը</w:t>
            </w:r>
            <w:r w:rsidR="00485F80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de-DE"/>
              </w:rPr>
              <w:t>դադարեցվում</w:t>
            </w:r>
            <w:r w:rsidR="00485F80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de-DE"/>
              </w:rPr>
              <w:t>է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,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de-DE"/>
              </w:rPr>
              <w:t>և</w:t>
            </w:r>
            <w:r w:rsidR="00485F80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de-DE"/>
              </w:rPr>
              <w:t>տրանսպորտային</w:t>
            </w:r>
            <w:r w:rsidR="00485F80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de-DE"/>
              </w:rPr>
              <w:t>միջոցն</w:t>
            </w:r>
            <w:r w:rsidR="00485F80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անհապաղ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u w:val="single"/>
                <w:lang w:val="de-DE"/>
              </w:rPr>
              <w:t>վերադարձվում</w:t>
            </w:r>
            <w:r w:rsidR="00485F80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u w:val="single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u w:val="single"/>
                <w:lang w:val="de-DE"/>
              </w:rPr>
              <w:t>է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սեփականատիրոջը,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եթե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սեփականատերը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...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սահմանված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կարգով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ներկայացնում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է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տրանսպորտային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միջոցը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շահագործող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անձի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lang w:val="de-DE"/>
              </w:rPr>
              <w:t>տվյալները»: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դրույթում,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թերևս,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առկա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տրամաբանական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խզում: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Այսպես,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պարզ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չէ՝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ինչու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միջոցի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հետախուզումը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դադարեցվում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սեփականատիրոջը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վերադարձնելիս: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Ոողջամտորեն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ենթադրելի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պահից,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երբ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միջոցն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այլևս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Ոստիկանության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մոտ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դրա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հետախուզումը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պետք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դադարեցված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լինի: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B96EEF" w:rsidRPr="000F4668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de-DE"/>
              </w:rPr>
            </w:pPr>
          </w:p>
          <w:p w:rsidR="00366E6D" w:rsidRPr="000F4668" w:rsidRDefault="00366E6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de-DE"/>
              </w:rPr>
            </w:pP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</w:pP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III.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«Վարչարարության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հիմունքների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և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վարույթի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մասին»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ՀՀ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օրենքում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փոփոխություն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կատարելու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մասին»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ՀՀ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օրենքի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Times New Roman"/>
                <w:i/>
                <w:sz w:val="24"/>
                <w:szCs w:val="24"/>
                <w:u w:val="single"/>
                <w:lang w:val="hy-AM"/>
              </w:rPr>
              <w:t>վերաբերյալ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6.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Միանգամայն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անհասկանալի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ինչ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հիմնավորմամբ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օրենքից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մարմնի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ամրագրված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պարտականությունը՝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դրամական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պահանջները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հարկադիր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կատարման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ներկայացնելիս,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ի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շարս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այլնի,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ներկայացնելու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համապատասխան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>ակտի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ուժի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մեջ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մտնելը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անբողոքարկելի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դառնալը</w:t>
            </w:r>
            <w:r w:rsidR="00485F80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հավաստող</w:t>
            </w:r>
            <w:r w:rsidR="00485F80">
              <w:rPr>
                <w:rFonts w:ascii="GHEA Grapalat" w:eastAsia="Calibri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b/>
                <w:i/>
                <w:sz w:val="24"/>
                <w:szCs w:val="24"/>
                <w:lang w:val="hy-AM"/>
              </w:rPr>
              <w:t>ապացույցները: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հատկանշական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հանգամանքը,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«Վարչարարության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հիմունքների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վարույթի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մասին»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օրենքում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կատարվում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փոփոխությունը,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որևէ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կերպ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թղթակցում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ներկայացված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նախագծերի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կարգավորման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առարկայի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հետևապես՝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արդարացված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ներմուծումը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փաթեթի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մեջ:</w:t>
            </w: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Բացի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այդ,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հաշվի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առնելով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հանգամանքը,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ունենք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արտադական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կարգով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անձանց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ֆինանսական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բռնագանձման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ապա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առանցքային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երաշխիքի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չեզոքացումը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բացարձակապես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անընդունելի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0669FD" w:rsidRDefault="000669F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0669FD" w:rsidRDefault="000669F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0669FD" w:rsidRDefault="000669F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65F23" w:rsidRDefault="00B65F23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0669FD" w:rsidRDefault="000669F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9C08DD" w:rsidRDefault="009C08D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9C08DD" w:rsidRDefault="009C08D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9C08DD" w:rsidRDefault="009C08D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9C08DD" w:rsidRDefault="009C08D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9C08DD" w:rsidRPr="003139DF" w:rsidRDefault="009C08D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40FB1" w:rsidRPr="003139DF" w:rsidRDefault="00A40FB1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40FB1" w:rsidRPr="003139DF" w:rsidRDefault="00A40FB1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40FB1" w:rsidRPr="003139DF" w:rsidRDefault="00A40FB1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40FB1" w:rsidRPr="003139DF" w:rsidRDefault="00A40FB1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40FB1" w:rsidRPr="003139DF" w:rsidRDefault="00A40FB1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40FB1" w:rsidRPr="003139DF" w:rsidRDefault="00A40FB1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40FB1" w:rsidRPr="003139DF" w:rsidRDefault="00A40FB1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40FB1" w:rsidRPr="003139DF" w:rsidRDefault="00A40FB1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9C08DD" w:rsidRPr="00B96EEF" w:rsidRDefault="009C08DD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B96EEF" w:rsidRPr="00B96EEF" w:rsidRDefault="00B96EEF" w:rsidP="00B96EEF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7.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Վերը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շարադրվածից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զատ,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առաջարկում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ենք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նախագծերի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ընդունման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հիմնավորումը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վերանայել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հաշվով,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որպեսզի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տրանսպորտում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ճանապարհային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տնտեսության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բնագավառում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տուգանքների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նվազեցման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անհրաժեշտությունը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չփոխկապակցվի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օրենսգրքով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տուգանքի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նվազագույն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չափի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հետ:</w:t>
            </w:r>
          </w:p>
          <w:p w:rsidR="00A33C23" w:rsidRPr="00A40FB1" w:rsidRDefault="00B96EEF" w:rsidP="00A40FB1">
            <w:pPr>
              <w:ind w:left="8"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Հակառակ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պարագայում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(չանդրադառնալով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հիմնավորման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իրավացիությանը)՝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ստացվում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գործադիրը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օրենսդիրն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ընդունելի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մոտեցումը,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տուգանքները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չպետք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գերազանցեն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քրեորեն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հետապնդելի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արարքների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տուգանքի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նվազագույն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չափը,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որպիսի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պայմաններում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անհրաժեշտաբար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կարիք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կլինի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հիմնովին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վերանայել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օրենսդրությունը,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ոչ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ամրագրել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հատվածական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96EE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լուծումներ:</w:t>
            </w:r>
          </w:p>
        </w:tc>
        <w:tc>
          <w:tcPr>
            <w:tcW w:w="3721" w:type="dxa"/>
          </w:tcPr>
          <w:p w:rsidR="00A33C23" w:rsidRDefault="00A33C23" w:rsidP="000D7EFB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C24AD" w:rsidRDefault="00EC24AD" w:rsidP="000D7EFB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C24AD" w:rsidRDefault="00EC24AD" w:rsidP="000D7EFB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C24AD" w:rsidRPr="00C614FE" w:rsidRDefault="00EC24AD" w:rsidP="000D7EFB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54BB" w:rsidRPr="00C614FE" w:rsidRDefault="00A454BB" w:rsidP="000D7EFB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C24AD" w:rsidRDefault="00EC24AD" w:rsidP="000D7EFB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C24AD" w:rsidRDefault="00EC24AD" w:rsidP="000D7EFB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4E37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</w:t>
            </w:r>
            <w:r w:rsidR="006C0327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0327">
              <w:rPr>
                <w:rFonts w:ascii="GHEA Grapalat" w:hAnsi="GHEA Grapalat"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032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0327">
              <w:rPr>
                <w:rFonts w:ascii="GHEA Grapalat" w:hAnsi="GHEA Grapalat"/>
                <w:sz w:val="24"/>
                <w:szCs w:val="24"/>
                <w:lang w:val="hy-AM"/>
              </w:rPr>
              <w:t>մասնակիորեն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CB4836" w:rsidRDefault="00485F80" w:rsidP="00954504">
            <w:pPr>
              <w:tabs>
                <w:tab w:val="left" w:pos="90"/>
              </w:tabs>
              <w:ind w:right="-15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Նախագծով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ներկայացված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հիմք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ընդունվել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օրենսդրության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ամրագրում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ստացած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լուծումը,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4836">
              <w:rPr>
                <w:rFonts w:ascii="GHEA Grapalat" w:hAnsi="GHEA Grapalat"/>
                <w:sz w:val="24"/>
                <w:szCs w:val="24"/>
                <w:lang w:val="hy-AM"/>
              </w:rPr>
              <w:t>մասնավորապես</w:t>
            </w:r>
            <w:r w:rsidR="00611C21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11C21">
              <w:rPr>
                <w:rFonts w:ascii="GHEA Grapalat" w:hAnsi="GHEA Grapalat"/>
                <w:sz w:val="24"/>
                <w:szCs w:val="24"/>
                <w:lang w:val="hy-AM"/>
              </w:rPr>
              <w:t>քաղաքացիական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11C21">
              <w:rPr>
                <w:rFonts w:ascii="GHEA Grapalat" w:hAnsi="GHEA Grapalat"/>
                <w:sz w:val="24"/>
                <w:szCs w:val="24"/>
                <w:lang w:val="hy-AM"/>
              </w:rPr>
              <w:t>դատավարությունում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11C21">
              <w:rPr>
                <w:rFonts w:ascii="GHEA Grapalat" w:hAnsi="GHEA Grapalat"/>
                <w:sz w:val="24"/>
                <w:szCs w:val="24"/>
                <w:lang w:val="hy-AM"/>
              </w:rPr>
              <w:t>ծանուցագիրը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11C21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11C21">
              <w:rPr>
                <w:rFonts w:ascii="GHEA Grapalat" w:hAnsi="GHEA Grapalat"/>
                <w:sz w:val="24"/>
                <w:szCs w:val="24"/>
                <w:lang w:val="hy-AM"/>
              </w:rPr>
              <w:t>դատավարական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11C21">
              <w:rPr>
                <w:rFonts w:ascii="GHEA Grapalat" w:hAnsi="GHEA Grapalat"/>
                <w:sz w:val="24"/>
                <w:szCs w:val="24"/>
                <w:lang w:val="hy-AM"/>
              </w:rPr>
              <w:t>փաստաթուղթը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3008">
              <w:rPr>
                <w:rFonts w:ascii="GHEA Grapalat" w:hAnsi="GHEA Grapalat"/>
                <w:sz w:val="24"/>
                <w:szCs w:val="24"/>
                <w:lang w:val="hy-AM"/>
              </w:rPr>
              <w:t>դատավարության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3008">
              <w:rPr>
                <w:rFonts w:ascii="GHEA Grapalat" w:hAnsi="GHEA Grapalat"/>
                <w:sz w:val="24"/>
                <w:szCs w:val="24"/>
                <w:lang w:val="hy-AM"/>
              </w:rPr>
              <w:t>մասնակցի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300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կողմից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11C21">
              <w:rPr>
                <w:rFonts w:ascii="GHEA Grapalat" w:hAnsi="GHEA Grapalat"/>
                <w:sz w:val="24"/>
                <w:szCs w:val="24"/>
                <w:lang w:val="hy-AM"/>
              </w:rPr>
              <w:t>ստանալուց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17AC">
              <w:rPr>
                <w:rFonts w:ascii="GHEA Grapalat" w:hAnsi="GHEA Grapalat"/>
                <w:sz w:val="24"/>
                <w:szCs w:val="24"/>
                <w:lang w:val="hy-AM"/>
              </w:rPr>
              <w:t>հրաժարվելու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17AC">
              <w:rPr>
                <w:rFonts w:ascii="GHEA Grapalat" w:hAnsi="GHEA Grapalat"/>
                <w:sz w:val="24"/>
                <w:szCs w:val="24"/>
                <w:lang w:val="hy-AM"/>
              </w:rPr>
              <w:t>դեպքում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11C21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17AC">
              <w:rPr>
                <w:rFonts w:ascii="GHEA Grapalat" w:hAnsi="GHEA Grapalat"/>
                <w:sz w:val="24"/>
                <w:szCs w:val="24"/>
                <w:lang w:val="hy-AM"/>
              </w:rPr>
              <w:t>պահանջվ</w:t>
            </w:r>
            <w:r w:rsidR="00611C21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17AC">
              <w:rPr>
                <w:rFonts w:ascii="GHEA Grapalat" w:hAnsi="GHEA Grapalat"/>
                <w:sz w:val="24"/>
                <w:szCs w:val="24"/>
                <w:lang w:val="hy-AM"/>
              </w:rPr>
              <w:t>հրաժարվողի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17AC">
              <w:rPr>
                <w:rFonts w:ascii="GHEA Grapalat" w:hAnsi="GHEA Grapalat"/>
                <w:sz w:val="24"/>
                <w:szCs w:val="24"/>
                <w:lang w:val="hy-AM"/>
              </w:rPr>
              <w:t>ստորագրությունը</w:t>
            </w:r>
            <w:r w:rsidR="002930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3008">
              <w:rPr>
                <w:rFonts w:ascii="GHEA Grapalat" w:hAnsi="GHEA Grapalat"/>
                <w:sz w:val="24"/>
                <w:szCs w:val="24"/>
                <w:lang w:val="hy-AM"/>
              </w:rPr>
              <w:t>Նույնանման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3008">
              <w:rPr>
                <w:rFonts w:ascii="GHEA Grapalat" w:hAnsi="GHEA Grapalat"/>
                <w:sz w:val="24"/>
                <w:szCs w:val="24"/>
                <w:lang w:val="hy-AM"/>
              </w:rPr>
              <w:t>մոտեցում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3008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3008">
              <w:rPr>
                <w:rFonts w:ascii="GHEA Grapalat" w:hAnsi="GHEA Grapalat"/>
                <w:sz w:val="24"/>
                <w:szCs w:val="24"/>
                <w:lang w:val="hy-AM"/>
              </w:rPr>
              <w:t>ամրագրված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3008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3008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դատավարության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օրենսգրքում,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որտեղ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8738A" w:rsidRPr="00B8738A">
              <w:rPr>
                <w:rFonts w:ascii="GHEA Grapalat" w:hAnsi="GHEA Grapalat"/>
                <w:sz w:val="24"/>
                <w:szCs w:val="24"/>
                <w:lang w:val="hy-AM"/>
              </w:rPr>
              <w:t>ևս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8738A" w:rsidRPr="00B8738A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8738A" w:rsidRPr="00B8738A">
              <w:rPr>
                <w:rFonts w:ascii="GHEA Grapalat" w:hAnsi="GHEA Grapalat"/>
                <w:sz w:val="24"/>
                <w:szCs w:val="24"/>
                <w:lang w:val="hy-AM"/>
              </w:rPr>
              <w:t>պահանջվում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8738A" w:rsidRPr="00B8738A">
              <w:rPr>
                <w:rFonts w:ascii="GHEA Grapalat" w:hAnsi="GHEA Grapalat"/>
                <w:sz w:val="24"/>
                <w:szCs w:val="24"/>
                <w:lang w:val="hy-AM"/>
              </w:rPr>
              <w:t>ստորագրություն,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8738A" w:rsidRPr="00B8738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հրաժարվելու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փաստը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հավաստվում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ծանուցագրի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վրա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նշում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F1E">
              <w:rPr>
                <w:rFonts w:ascii="GHEA Grapalat" w:hAnsi="GHEA Grapalat"/>
                <w:sz w:val="24"/>
                <w:szCs w:val="24"/>
                <w:lang w:val="hy-AM"/>
              </w:rPr>
              <w:t>կատարելով: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E20E6B" w:rsidRPr="00B8738A" w:rsidRDefault="00485F80" w:rsidP="0065723C">
            <w:pPr>
              <w:tabs>
                <w:tab w:val="left" w:pos="90"/>
              </w:tabs>
              <w:ind w:right="-15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20E6B">
              <w:rPr>
                <w:rFonts w:ascii="GHEA Grapalat" w:hAnsi="GHEA Grapalat"/>
                <w:sz w:val="24"/>
                <w:szCs w:val="24"/>
                <w:lang w:val="hy-AM"/>
              </w:rPr>
              <w:t>Նման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20E6B">
              <w:rPr>
                <w:rFonts w:ascii="GHEA Grapalat" w:hAnsi="GHEA Grapalat"/>
                <w:sz w:val="24"/>
                <w:szCs w:val="24"/>
                <w:lang w:val="hy-AM"/>
              </w:rPr>
              <w:t>մոտեցումն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20E6B">
              <w:rPr>
                <w:rFonts w:ascii="GHEA Grapalat" w:hAnsi="GHEA Grapalat"/>
                <w:sz w:val="24"/>
                <w:szCs w:val="24"/>
                <w:lang w:val="hy-AM"/>
              </w:rPr>
              <w:t>ամբողջովին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20E6B">
              <w:rPr>
                <w:rFonts w:ascii="GHEA Grapalat" w:hAnsi="GHEA Grapalat"/>
                <w:sz w:val="24"/>
                <w:szCs w:val="24"/>
                <w:lang w:val="hy-AM"/>
              </w:rPr>
              <w:t>արդարացված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20E6B">
              <w:rPr>
                <w:rFonts w:ascii="GHEA Grapalat" w:hAnsi="GHEA Grapalat"/>
                <w:sz w:val="24"/>
                <w:szCs w:val="24"/>
                <w:lang w:val="hy-AM"/>
              </w:rPr>
              <w:t>է,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20E6B">
              <w:rPr>
                <w:rFonts w:ascii="GHEA Grapalat" w:hAnsi="GHEA Grapalat"/>
                <w:sz w:val="24"/>
                <w:szCs w:val="24"/>
                <w:lang w:val="hy-AM"/>
              </w:rPr>
              <w:t>քանի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20E6B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20E6B">
              <w:rPr>
                <w:rFonts w:ascii="GHEA Grapalat" w:hAnsi="GHEA Grapalat"/>
                <w:sz w:val="24"/>
                <w:szCs w:val="24"/>
                <w:lang w:val="hy-AM"/>
              </w:rPr>
              <w:t>գործնականում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790F">
              <w:rPr>
                <w:rFonts w:ascii="GHEA Grapalat" w:hAnsi="GHEA Grapalat"/>
                <w:sz w:val="24"/>
                <w:szCs w:val="24"/>
                <w:lang w:val="hy-AM"/>
              </w:rPr>
              <w:t>փաստաթուղթը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790F">
              <w:rPr>
                <w:rFonts w:ascii="GHEA Grapalat" w:hAnsi="GHEA Grapalat"/>
                <w:sz w:val="24"/>
                <w:szCs w:val="24"/>
                <w:lang w:val="hy-AM"/>
              </w:rPr>
              <w:t>ստանալուց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790F">
              <w:rPr>
                <w:rFonts w:ascii="GHEA Grapalat" w:hAnsi="GHEA Grapalat"/>
                <w:sz w:val="24"/>
                <w:szCs w:val="24"/>
                <w:lang w:val="hy-AM"/>
              </w:rPr>
              <w:t>հրաժարվող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790F">
              <w:rPr>
                <w:rFonts w:ascii="GHEA Grapalat" w:hAnsi="GHEA Grapalat"/>
                <w:sz w:val="24"/>
                <w:szCs w:val="24"/>
                <w:lang w:val="hy-AM"/>
              </w:rPr>
              <w:t>անձ</w:t>
            </w:r>
            <w:r w:rsidR="009B3C94">
              <w:rPr>
                <w:rFonts w:ascii="GHEA Grapalat" w:hAnsi="GHEA Grapalat"/>
                <w:sz w:val="24"/>
                <w:szCs w:val="24"/>
                <w:lang w:val="hy-AM"/>
              </w:rPr>
              <w:t>ինք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6726" w:rsidRPr="00E56726">
              <w:rPr>
                <w:rFonts w:ascii="GHEA Grapalat" w:hAnsi="GHEA Grapalat"/>
                <w:sz w:val="24"/>
                <w:szCs w:val="24"/>
                <w:lang w:val="hy-AM"/>
              </w:rPr>
              <w:t>իրենց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790F">
              <w:rPr>
                <w:rFonts w:ascii="GHEA Grapalat" w:hAnsi="GHEA Grapalat"/>
                <w:sz w:val="24"/>
                <w:szCs w:val="24"/>
                <w:lang w:val="hy-AM"/>
              </w:rPr>
              <w:t>ստորագրու</w:t>
            </w:r>
            <w:r w:rsidR="00E56726" w:rsidRPr="00E56726">
              <w:rPr>
                <w:rFonts w:ascii="GHEA Grapalat" w:hAnsi="GHEA Grapalat"/>
                <w:sz w:val="24"/>
                <w:szCs w:val="24"/>
                <w:lang w:val="hy-AM"/>
              </w:rPr>
              <w:t>թյամբ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6726" w:rsidRPr="00E56726">
              <w:rPr>
                <w:rFonts w:ascii="GHEA Grapalat" w:hAnsi="GHEA Grapalat"/>
                <w:sz w:val="24"/>
                <w:szCs w:val="24"/>
                <w:lang w:val="hy-AM"/>
              </w:rPr>
              <w:t>երբևէ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6726" w:rsidRPr="00E56726">
              <w:rPr>
                <w:rFonts w:ascii="GHEA Grapalat" w:hAnsi="GHEA Grapalat"/>
                <w:sz w:val="24"/>
                <w:szCs w:val="24"/>
                <w:lang w:val="hy-AM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6726" w:rsidRPr="00E56726">
              <w:rPr>
                <w:rFonts w:ascii="GHEA Grapalat" w:hAnsi="GHEA Grapalat"/>
                <w:sz w:val="24"/>
                <w:szCs w:val="24"/>
                <w:lang w:val="hy-AM"/>
              </w:rPr>
              <w:t>հավաստում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6726" w:rsidRPr="00E56726">
              <w:rPr>
                <w:rFonts w:ascii="GHEA Grapalat" w:hAnsi="GHEA Grapalat"/>
                <w:sz w:val="24"/>
                <w:szCs w:val="24"/>
                <w:lang w:val="hy-AM"/>
              </w:rPr>
              <w:t>հրաժարվելու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6726" w:rsidRPr="00E56726">
              <w:rPr>
                <w:rFonts w:ascii="GHEA Grapalat" w:hAnsi="GHEA Grapalat"/>
                <w:sz w:val="24"/>
                <w:szCs w:val="24"/>
                <w:lang w:val="hy-AM"/>
              </w:rPr>
              <w:t>փաստը,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5DF3">
              <w:rPr>
                <w:rFonts w:ascii="GHEA Grapalat" w:hAnsi="GHEA Grapalat"/>
                <w:sz w:val="24"/>
                <w:szCs w:val="24"/>
                <w:lang w:val="hy-AM"/>
              </w:rPr>
              <w:t>ինչը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5DF3">
              <w:rPr>
                <w:rFonts w:ascii="GHEA Grapalat" w:hAnsi="GHEA Grapalat"/>
                <w:sz w:val="24"/>
                <w:szCs w:val="24"/>
                <w:lang w:val="hy-AM"/>
              </w:rPr>
              <w:t>լրացուցիչ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5DF3">
              <w:rPr>
                <w:rFonts w:ascii="GHEA Grapalat" w:hAnsi="GHEA Grapalat"/>
                <w:sz w:val="24"/>
                <w:szCs w:val="24"/>
                <w:lang w:val="hy-AM"/>
              </w:rPr>
              <w:t>խոչընդոտներ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5DF3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5DF3">
              <w:rPr>
                <w:rFonts w:ascii="GHEA Grapalat" w:hAnsi="GHEA Grapalat"/>
                <w:sz w:val="24"/>
                <w:szCs w:val="24"/>
                <w:lang w:val="hy-AM"/>
              </w:rPr>
              <w:t>ստեղծում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5DF3">
              <w:rPr>
                <w:rFonts w:ascii="GHEA Grapalat" w:hAnsi="GHEA Grapalat"/>
                <w:sz w:val="24"/>
                <w:szCs w:val="24"/>
                <w:lang w:val="hy-AM"/>
              </w:rPr>
              <w:t>ծանուցման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93AC4">
              <w:rPr>
                <w:rFonts w:ascii="GHEA Grapalat" w:hAnsi="GHEA Grapalat"/>
                <w:sz w:val="24"/>
                <w:szCs w:val="24"/>
                <w:lang w:val="hy-AM"/>
              </w:rPr>
              <w:t>գործընթացում</w:t>
            </w:r>
            <w:r w:rsidR="00EE381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6726" w:rsidRPr="00E56726">
              <w:rPr>
                <w:rFonts w:ascii="GHEA Grapalat" w:hAnsi="GHEA Grapalat"/>
                <w:sz w:val="24"/>
                <w:szCs w:val="24"/>
                <w:lang w:val="hy-AM"/>
              </w:rPr>
              <w:t>Ինչ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6726" w:rsidRPr="00E56726">
              <w:rPr>
                <w:rFonts w:ascii="GHEA Grapalat" w:hAnsi="GHEA Grapalat"/>
                <w:sz w:val="24"/>
                <w:szCs w:val="24"/>
                <w:lang w:val="hy-AM"/>
              </w:rPr>
              <w:t>վերաբերում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6726" w:rsidRPr="00E56726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40A43" w:rsidRPr="00840A43">
              <w:rPr>
                <w:rFonts w:ascii="GHEA Grapalat" w:hAnsi="GHEA Grapalat"/>
                <w:sz w:val="24"/>
                <w:szCs w:val="24"/>
                <w:lang w:val="hy-AM"/>
              </w:rPr>
              <w:t>կայացված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>
              <w:rPr>
                <w:rFonts w:ascii="GHEA Grapalat" w:hAnsi="GHEA Grapalat"/>
                <w:sz w:val="24"/>
                <w:szCs w:val="24"/>
                <w:lang w:val="hy-AM"/>
              </w:rPr>
              <w:t>որոշ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ումը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կայքում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տեղադրելուն,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ապա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գործողությունը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կատարելու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ինքնուրույն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հիմքերից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մեկն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հենց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հրաժարման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հիմքով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ակտը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կայքում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տեղադրելն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է,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որպիսի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պարագայում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ստացվում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է,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գործող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ձևակերպման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համաձայն՝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մինչև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հրաժարման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փաստը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հավաստված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չլինի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ստորագրությամբ,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ակտը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կայքում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6469E" w:rsidRPr="00C6469E">
              <w:rPr>
                <w:rFonts w:ascii="GHEA Grapalat" w:hAnsi="GHEA Grapalat"/>
                <w:sz w:val="24"/>
                <w:szCs w:val="24"/>
                <w:lang w:val="hy-AM"/>
              </w:rPr>
              <w:t>տեղադրվել</w:t>
            </w:r>
            <w:r w:rsidR="00B8738A" w:rsidRPr="00B8738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2281E" w:rsidRDefault="0052281E" w:rsidP="0065723C">
            <w:pPr>
              <w:tabs>
                <w:tab w:val="left" w:pos="90"/>
              </w:tabs>
              <w:ind w:right="-15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B5D58" w:rsidRPr="000F4668" w:rsidRDefault="00AF3D94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0F4668" w:rsidRPr="000F46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Առաջարկությունը քննարկելու անհրաժեշտությունը վերացել է, քանի որ դրույթը հանվել է նախագծից:</w:t>
            </w: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0F4668" w:rsidRPr="000F4668" w:rsidRDefault="000F4668" w:rsidP="000F4668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en-US"/>
              </w:rPr>
            </w:pPr>
          </w:p>
          <w:p w:rsidR="00FD0B6D" w:rsidRDefault="00FD0B6D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</w:pPr>
          </w:p>
          <w:p w:rsidR="001C1222" w:rsidRDefault="00FD0B6D" w:rsidP="00246BFC">
            <w:pPr>
              <w:tabs>
                <w:tab w:val="left" w:pos="90"/>
              </w:tabs>
              <w:ind w:right="-15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3.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3554D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Ե</w:t>
            </w:r>
            <w:r w:rsidR="001C122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զրակացության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1C122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մեջ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բերված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օրինակում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առաջին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զանցանքի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համար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նախատեսվել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է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առավել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խիստ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տույժ`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հաշվի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առնելով,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B5360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առերևույթ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այն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գուցե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նվազ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վնասակար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է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թվում,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սակայն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իրականում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դրա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հանրային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վնասակարությունը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անգամներ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մեծ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է,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քանի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B45D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C047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նման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C047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տրանսպորտային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C047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միջոցների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C047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շահագործ</w:t>
            </w:r>
            <w:r w:rsidR="00D361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ումը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361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նպաստում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361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է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361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այլ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361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իրավախախտումների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D361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կատարմանը: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Մասնավորապես,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հատուկ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ծառայությունների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տրանսպորտային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միջոցների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գունագծապատկերները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կամ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փարոսիկներն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C604F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ու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C604F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ազդանշաններն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օգտագործելը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հիմնականում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միտված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է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C604F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երթևեկության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C604F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առավելությունից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C604F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օգտվելուն,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C604F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ինչպես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C604F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նաև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990A9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այլ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990A9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իրավա</w:t>
            </w:r>
            <w:r w:rsidR="00A9489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խա</w:t>
            </w:r>
            <w:r w:rsidR="006C047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խտումներ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C047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կատարել</w:t>
            </w:r>
            <w:r w:rsidR="00990A9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ուն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4038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(այդ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4038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թվում`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4038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արագությունը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4038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գերազանցելը)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990A9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և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990A9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դրանք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C047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քողարկել</w:t>
            </w:r>
            <w:r w:rsidR="00990A9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ուն</w:t>
            </w:r>
            <w:r w:rsidR="0064038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,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4038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այսինքն</w:t>
            </w:r>
            <w:r w:rsidR="004B408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`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4038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պատասխանատվությունից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64038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lastRenderedPageBreak/>
              <w:t>խուսափելուն</w:t>
            </w:r>
            <w:r w:rsidR="00D361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:</w:t>
            </w:r>
          </w:p>
          <w:p w:rsidR="001C144D" w:rsidRDefault="001C144D" w:rsidP="00246BFC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Միաժամանակ,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նախագծ</w:t>
            </w:r>
            <w:r w:rsidR="002E7351" w:rsidRPr="002E735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ով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միավոր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նախատեսող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խախտումների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համար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սահմանված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տուգանքները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չեն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գերազանցում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15.000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դրամը:</w:t>
            </w:r>
          </w:p>
          <w:p w:rsidR="00246BFC" w:rsidRDefault="003554DC" w:rsidP="0052281E">
            <w:pPr>
              <w:tabs>
                <w:tab w:val="left" w:pos="90"/>
              </w:tabs>
              <w:ind w:right="-15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Ինչ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վերաբերում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E7351" w:rsidRPr="002E7351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կոնկրետ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E7351" w:rsidRPr="002E7351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E7351" w:rsidRPr="002E7351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46BFC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46BFC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միավորների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46BFC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նախատեսմանը,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CE64EF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ապա,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CE64EF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ի</w:t>
            </w:r>
            <w:r w:rsidR="00246BFC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նչպես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37091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46BFC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46BFC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46BFC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հիմնավորման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46BFC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մեջ,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CE64EF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դրանք</w:t>
            </w:r>
            <w:r w:rsidR="00485F80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CE64EF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սահման</w:t>
            </w:r>
            <w:r w:rsidR="00246BFC"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  <w:t>վել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են</w:t>
            </w:r>
            <w:r w:rsidR="00CE64E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`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E735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ելնելով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E7351" w:rsidRPr="002E7351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տվյալ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վարչական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իրավախախտման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հանրային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վնասակարության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աստիճանից,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քանակից,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զոհերով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և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վիրավորներով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ճանապարհատրանսպորտային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պատահարների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պատճառ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կամ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նպաստող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պայման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հանդիսանալու</w:t>
            </w:r>
            <w:r w:rsidR="00485F8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="00246BFC" w:rsidRPr="00370910">
              <w:rPr>
                <w:rFonts w:ascii="GHEA Grapalat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  <w:t>հանգամանքից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: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0E0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Այն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0E0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իրավախախտումների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0E0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համար,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0E0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որոնք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0E0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հազվադեպ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0E0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են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0E0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կատարվում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0E0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կամ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0E0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որոնք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ՃՏՊ-ների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առաջացման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պատճառ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կամ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պայման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չեն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հանդիսանում,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տուգանային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միավորներ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չեն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8C2D2E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նախատեսվել: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եծ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տարածում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ունեցող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իրավախախտումների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համար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այս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փուլում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նախատեսվել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են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ցածր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միավորներ: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Հետագայում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lastRenderedPageBreak/>
              <w:t>սանկցիաները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կարող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են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 w:rsidRPr="00241C0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վերանայվե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լ`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կախված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կիրառման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արդյունավետությունից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և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վիճակագրության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պարբերական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վերլուծության</w:t>
            </w:r>
            <w:r w:rsidR="00485F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246B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արդյունքներից:</w:t>
            </w:r>
          </w:p>
          <w:p w:rsidR="00F56FB9" w:rsidRDefault="00F56FB9" w:rsidP="0052281E">
            <w:pPr>
              <w:tabs>
                <w:tab w:val="left" w:pos="90"/>
              </w:tabs>
              <w:ind w:right="-15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</w:p>
          <w:p w:rsidR="00891C84" w:rsidRDefault="00891C84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</w:pPr>
          </w:p>
          <w:p w:rsidR="00FD0B6D" w:rsidRDefault="00FD0B6D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</w:pPr>
          </w:p>
          <w:p w:rsidR="00FD0B6D" w:rsidRDefault="00FD0B6D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</w:pPr>
          </w:p>
          <w:p w:rsidR="00FD0B6D" w:rsidRDefault="00FD0B6D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bCs/>
                <w:sz w:val="24"/>
                <w:szCs w:val="24"/>
                <w:lang w:val="hy-AM"/>
              </w:rPr>
            </w:pPr>
          </w:p>
          <w:p w:rsidR="00FD0B6D" w:rsidRDefault="00FD0B6D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370910" w:rsidRDefault="00370910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370910" w:rsidRDefault="00370910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FD0B6D" w:rsidRDefault="00FD0B6D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FD0B6D" w:rsidRDefault="00FD0B6D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4.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5357C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Առաջարկությունն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5357C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5357C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է:</w:t>
            </w:r>
          </w:p>
          <w:p w:rsidR="00FD0B6D" w:rsidRDefault="00FD0B6D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357C9" w:rsidRDefault="005357C9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357C9" w:rsidRDefault="005357C9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357C9" w:rsidRDefault="005357C9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357C9" w:rsidRDefault="005357C9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357C9" w:rsidRDefault="005357C9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357C9" w:rsidRDefault="005357C9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357C9" w:rsidRDefault="005357C9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357C9" w:rsidRDefault="005357C9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357C9" w:rsidRDefault="005357C9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5357C9" w:rsidRDefault="005357C9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A8398A" w:rsidRDefault="00A8398A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5.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Առաջարկությունն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8A4B8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:</w:t>
            </w: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Pr="000F4668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366E6D" w:rsidRPr="000F4668" w:rsidRDefault="00366E6D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985A7E" w:rsidRPr="0021457F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6.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7E7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7E7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փոփոխությունը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7E7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կատարվել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7E7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է`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7E7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</w:t>
            </w:r>
            <w:r w:rsidR="0089581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իմք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89581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ընդունելով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7E7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7E7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հանգամանքը,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7E7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6634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նեգատիվ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6634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փաստը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6634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(</w:t>
            </w:r>
            <w:r w:rsidR="00446291" w:rsidRPr="0044629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ակտն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6291" w:rsidRPr="0044629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անբողոքարկելի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6291" w:rsidRPr="0044629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դարձած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6291" w:rsidRPr="0044629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լինելը</w:t>
            </w:r>
            <w:r w:rsidR="00A6634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)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6291" w:rsidRPr="0044629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պետական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6291" w:rsidRPr="0044629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մարմնի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6634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6291" w:rsidRPr="0044629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գործողություններով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6634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</w:t>
            </w:r>
            <w:r w:rsidR="00446291" w:rsidRPr="0044629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6634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6634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ապացուցվել,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0AD2" w:rsidRPr="00440AD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ուստի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508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դրա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508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հերքումը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508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պետք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508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94508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դրվի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0AD2" w:rsidRPr="00440AD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0AD2" w:rsidRPr="00440AD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ակտի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0AD2" w:rsidRPr="00440AD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հասցեատիրոջ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0AD2" w:rsidRPr="00440AD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վրա</w:t>
            </w:r>
            <w:r w:rsidR="0094508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89581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Հաշվի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89581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առնելով,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89581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 w:rsidRP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ակտի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 w:rsidRP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ուժի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 w:rsidRP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մեջ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 w:rsidRP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մտնելը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 w:rsidRP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 w:rsidRP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անբողոքարկելի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 w:rsidRP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դառնալը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 w:rsidRP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հավաստող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 w:rsidRP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ապացույցները</w:t>
            </w:r>
            <w:r w:rsidR="00440AD2" w:rsidRPr="00440AD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0AD2" w:rsidRPr="00440AD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ըստ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0AD2" w:rsidRPr="00440AD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էության,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չունեն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ոչ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440AD2" w:rsidRPr="00440AD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ձև,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713E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ոչ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000E8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ամրագրման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000E8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եղանակ,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000E8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դրանք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000E8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գործնականում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000E8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հնարավոր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000E8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չէ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000E8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ներկայացնել: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8A4B8C" w:rsidRDefault="00985A7E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Մնացած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բոլոր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դեպքերում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նախքան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ակտը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հարկադիր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կատարման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ներկայացնելն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բողոքարկված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(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և՛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վարչական,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և՛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դատական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կարգով</w:t>
            </w:r>
            <w:r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)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լինելու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պարագայում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ՃՈ-ում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ստացված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տեղեկատվությունն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անհապաղ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ներմուծվում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ծրագրային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համակարգ,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որից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հետո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անգամ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տեխնիկապես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անհնար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DA1D39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դառնում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21457F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ակտը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21457F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հարկադիր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21457F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կատարման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21457F" w:rsidRPr="003139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ներկայացնելը:</w:t>
            </w:r>
          </w:p>
          <w:p w:rsidR="008A4B8C" w:rsidRPr="00CA3358" w:rsidRDefault="00485F80" w:rsidP="0052281E">
            <w:pPr>
              <w:tabs>
                <w:tab w:val="left" w:pos="90"/>
              </w:tabs>
              <w:ind w:right="-15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 xml:space="preserve"> 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Ինչ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վերաբերում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նախագիծը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ներկայացված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փաթեթում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ներառելու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հարցին,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ապա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օրինագծեր</w:t>
            </w:r>
            <w:r w:rsidR="00B65F2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,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բացի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տուգանային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միավորների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համակարգի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ներդրումից,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A77B03" w:rsidRPr="00B9226D">
              <w:rPr>
                <w:rFonts w:ascii="GHEA Grapalat" w:hAnsi="GHEA Grapalat"/>
                <w:bCs/>
                <w:sz w:val="24"/>
                <w:szCs w:val="24"/>
                <w:lang w:val="de-AT"/>
              </w:rPr>
              <w:t>միտված</w:t>
            </w:r>
            <w:r>
              <w:rPr>
                <w:rFonts w:ascii="GHEA Grapalat" w:hAnsi="GHEA Grapalat"/>
                <w:bCs/>
                <w:sz w:val="24"/>
                <w:szCs w:val="24"/>
                <w:lang w:val="de-AT"/>
              </w:rPr>
              <w:t xml:space="preserve"> </w:t>
            </w:r>
            <w:r w:rsidR="00A77B03" w:rsidRPr="00B9226D">
              <w:rPr>
                <w:rFonts w:ascii="GHEA Grapalat" w:hAnsi="GHEA Grapalat"/>
                <w:bCs/>
                <w:sz w:val="24"/>
                <w:szCs w:val="24"/>
                <w:lang w:val="de-AT"/>
              </w:rPr>
              <w:t>են</w:t>
            </w:r>
            <w:r>
              <w:rPr>
                <w:rFonts w:ascii="GHEA Grapalat" w:hAnsi="GHEA Grapalat"/>
                <w:bCs/>
                <w:sz w:val="24"/>
                <w:szCs w:val="24"/>
                <w:lang w:val="de-AT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նաև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A77B03" w:rsidRPr="00B9226D">
              <w:rPr>
                <w:rFonts w:ascii="GHEA Grapalat" w:hAnsi="GHEA Grapalat"/>
                <w:bCs/>
                <w:sz w:val="24"/>
                <w:szCs w:val="24"/>
                <w:lang w:val="de-AT"/>
              </w:rPr>
              <w:t>իրավակիրառ</w:t>
            </w:r>
            <w:r>
              <w:rPr>
                <w:rFonts w:ascii="GHEA Grapalat" w:hAnsi="GHEA Grapalat"/>
                <w:bCs/>
                <w:sz w:val="24"/>
                <w:szCs w:val="24"/>
                <w:lang w:val="de-AT"/>
              </w:rPr>
              <w:t xml:space="preserve"> </w:t>
            </w:r>
            <w:r w:rsidR="00A77B03" w:rsidRPr="00B9226D">
              <w:rPr>
                <w:rFonts w:ascii="GHEA Grapalat" w:hAnsi="GHEA Grapalat"/>
                <w:bCs/>
                <w:sz w:val="24"/>
                <w:szCs w:val="24"/>
                <w:lang w:val="de-AT"/>
              </w:rPr>
              <w:t>պրակտիկայում</w:t>
            </w:r>
            <w:r>
              <w:rPr>
                <w:rFonts w:ascii="GHEA Grapalat" w:hAnsi="GHEA Grapalat"/>
                <w:bCs/>
                <w:sz w:val="24"/>
                <w:szCs w:val="24"/>
                <w:lang w:val="de-AT"/>
              </w:rPr>
              <w:t xml:space="preserve"> </w:t>
            </w:r>
            <w:r w:rsidR="00A77B03" w:rsidRPr="00B9226D">
              <w:rPr>
                <w:rFonts w:ascii="GHEA Grapalat" w:hAnsi="GHEA Grapalat"/>
                <w:bCs/>
                <w:sz w:val="24"/>
                <w:szCs w:val="24"/>
                <w:lang w:val="de-AT"/>
              </w:rPr>
              <w:t>ի</w:t>
            </w:r>
            <w:r>
              <w:rPr>
                <w:rFonts w:ascii="GHEA Grapalat" w:hAnsi="GHEA Grapalat"/>
                <w:bCs/>
                <w:sz w:val="24"/>
                <w:szCs w:val="24"/>
                <w:lang w:val="de-AT"/>
              </w:rPr>
              <w:t xml:space="preserve"> </w:t>
            </w:r>
            <w:r w:rsidR="00A77B03" w:rsidRPr="00B9226D">
              <w:rPr>
                <w:rFonts w:ascii="GHEA Grapalat" w:hAnsi="GHEA Grapalat"/>
                <w:bCs/>
                <w:sz w:val="24"/>
                <w:szCs w:val="24"/>
                <w:lang w:val="de-AT"/>
              </w:rPr>
              <w:t>հայտ</w:t>
            </w:r>
            <w:r>
              <w:rPr>
                <w:rFonts w:ascii="GHEA Grapalat" w:hAnsi="GHEA Grapalat"/>
                <w:bCs/>
                <w:sz w:val="24"/>
                <w:szCs w:val="24"/>
                <w:lang w:val="de-AT"/>
              </w:rPr>
              <w:t xml:space="preserve"> </w:t>
            </w:r>
            <w:r w:rsidR="00A77B03" w:rsidRPr="00B9226D">
              <w:rPr>
                <w:rFonts w:ascii="GHEA Grapalat" w:hAnsi="GHEA Grapalat"/>
                <w:bCs/>
                <w:sz w:val="24"/>
                <w:szCs w:val="24"/>
                <w:lang w:val="de-AT"/>
              </w:rPr>
              <w:t>եկած</w:t>
            </w:r>
            <w:r>
              <w:rPr>
                <w:rFonts w:ascii="GHEA Grapalat" w:hAnsi="GHEA Grapalat"/>
                <w:bCs/>
                <w:sz w:val="24"/>
                <w:szCs w:val="24"/>
                <w:lang w:val="de-AT"/>
              </w:rPr>
              <w:t xml:space="preserve"> </w:t>
            </w:r>
            <w:r w:rsidR="00A77B03" w:rsidRPr="00B9226D">
              <w:rPr>
                <w:rFonts w:ascii="GHEA Grapalat" w:hAnsi="GHEA Grapalat"/>
                <w:bCs/>
                <w:sz w:val="24"/>
                <w:szCs w:val="24"/>
                <w:lang w:val="de-AT"/>
              </w:rPr>
              <w:t>որոշ</w:t>
            </w:r>
            <w:r>
              <w:rPr>
                <w:rFonts w:ascii="GHEA Grapalat" w:hAnsi="GHEA Grapalat"/>
                <w:bCs/>
                <w:sz w:val="24"/>
                <w:szCs w:val="24"/>
                <w:lang w:val="de-AT"/>
              </w:rPr>
              <w:t xml:space="preserve"> </w:t>
            </w:r>
            <w:r w:rsidR="00A77B03" w:rsidRPr="00B9226D">
              <w:rPr>
                <w:rFonts w:ascii="GHEA Grapalat" w:hAnsi="GHEA Grapalat"/>
                <w:bCs/>
                <w:sz w:val="24"/>
                <w:szCs w:val="24"/>
                <w:lang w:val="de-AT"/>
              </w:rPr>
              <w:t>խնդիրների</w:t>
            </w:r>
            <w:r>
              <w:rPr>
                <w:rFonts w:ascii="GHEA Grapalat" w:hAnsi="GHEA Grapalat"/>
                <w:bCs/>
                <w:sz w:val="24"/>
                <w:szCs w:val="24"/>
                <w:lang w:val="de-AT"/>
              </w:rPr>
              <w:t xml:space="preserve"> </w:t>
            </w:r>
            <w:r w:rsidR="00A77B03" w:rsidRPr="00B9226D">
              <w:rPr>
                <w:rFonts w:ascii="GHEA Grapalat" w:hAnsi="GHEA Grapalat"/>
                <w:bCs/>
                <w:sz w:val="24"/>
                <w:szCs w:val="24"/>
                <w:lang w:val="de-AT"/>
              </w:rPr>
              <w:t>լուծմանը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որոնք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ևս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90435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ուղղակիորեն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առնչվում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ճանապարհային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երթևեկության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անվտանգության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բնագավառի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իրավախախտումների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65F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քննությանը: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F2925" w:rsidRPr="007F29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Եվ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F2925" w:rsidRPr="007F29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հաշվի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F2925" w:rsidRPr="007F29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առնելով,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F2925" w:rsidRPr="007F29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F2925" w:rsidRPr="007F29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ՃՈ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F2925" w:rsidRPr="007F29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կողմից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F2925" w:rsidRPr="007F29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կայացված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F2925" w:rsidRPr="007F29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վարչական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F2925" w:rsidRPr="007F292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ակտեր</w:t>
            </w:r>
            <w:r w:rsidR="0016477C" w:rsidRPr="0016477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ով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6477C" w:rsidRPr="0016477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նախատեսված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6477C" w:rsidRPr="0016477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դրամական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6477C" w:rsidRPr="0016477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պահանջների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6477C" w:rsidRPr="0016477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կատարումը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6477C" w:rsidRPr="0016477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կանոնակարգվում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6477C" w:rsidRPr="0016477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6477C" w:rsidRPr="0016477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հիշյալ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6477C" w:rsidRPr="0016477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օրենքով</w:t>
            </w:r>
            <w:r w:rsidR="00A40FB1" w:rsidRPr="00A40FB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A40FB1" w:rsidRPr="00A40FB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ուստի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A40FB1" w:rsidRPr="00A40FB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նախագիծը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A40FB1" w:rsidRPr="00A40FB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ներառվել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A40FB1" w:rsidRPr="00A40FB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A40FB1" w:rsidRPr="00A40FB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փաթեթում: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B65F23" w:rsidRPr="00B65F23" w:rsidRDefault="00B65F23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B843B4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7.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Առաջարկությունն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է:</w:t>
            </w: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8A4B8C" w:rsidRPr="0052281E" w:rsidRDefault="008A4B8C" w:rsidP="0052281E">
            <w:pPr>
              <w:tabs>
                <w:tab w:val="left" w:pos="90"/>
              </w:tabs>
              <w:ind w:right="-15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095" w:type="dxa"/>
          </w:tcPr>
          <w:p w:rsidR="00A33C23" w:rsidRDefault="00A33C23" w:rsidP="000D7EF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C0327" w:rsidRDefault="006C0327" w:rsidP="000D7EF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C0327" w:rsidRPr="00C614FE" w:rsidRDefault="006C0327" w:rsidP="000D7EF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54BB" w:rsidRPr="00C614FE" w:rsidRDefault="00A454BB" w:rsidP="000D7EF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C0327" w:rsidRDefault="006C0327" w:rsidP="000D7EF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C0327" w:rsidRDefault="006C0327" w:rsidP="000D7EF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C0327" w:rsidRDefault="006C0327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խմբագրվող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283-րդ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73294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երկրորդ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կատարվել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լրացում,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որի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համաձայն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պարտադիր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ծանուցումը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հանձնողի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նշագրումը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հասցեատիրոջ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որոշումը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ստանալուց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հրաժարվելու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38E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="0075614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77826" w:rsidRPr="00462146" w:rsidRDefault="0007782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Pr="00B53856" w:rsidRDefault="007313BF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13BF">
              <w:rPr>
                <w:rFonts w:ascii="GHEA Grapalat" w:hAnsi="GHEA Grapalat"/>
                <w:sz w:val="24"/>
                <w:szCs w:val="24"/>
                <w:lang w:val="hy-AM"/>
              </w:rPr>
              <w:t xml:space="preserve">3. Առաջարկության հիման վրա մի քանի իրավախախտումների համար նախատեսված </w:t>
            </w:r>
            <w:r w:rsidR="00BD19F4" w:rsidRPr="00BD19F4">
              <w:rPr>
                <w:rFonts w:ascii="GHEA Grapalat" w:hAnsi="GHEA Grapalat"/>
                <w:sz w:val="24"/>
                <w:szCs w:val="24"/>
                <w:lang w:val="hy-AM"/>
              </w:rPr>
              <w:t xml:space="preserve">զրկման ժամկետներն ու տուգանային միավորների </w:t>
            </w:r>
            <w:r w:rsidR="001617DD" w:rsidRPr="00462146">
              <w:rPr>
                <w:rFonts w:ascii="GHEA Grapalat" w:hAnsi="GHEA Grapalat"/>
                <w:sz w:val="24"/>
                <w:szCs w:val="24"/>
                <w:lang w:val="hy-AM"/>
              </w:rPr>
              <w:t>չափեր</w:t>
            </w:r>
            <w:r w:rsidR="00BD19F4" w:rsidRPr="00BD19F4">
              <w:rPr>
                <w:rFonts w:ascii="GHEA Grapalat" w:hAnsi="GHEA Grapalat"/>
                <w:sz w:val="24"/>
                <w:szCs w:val="24"/>
                <w:lang w:val="hy-AM"/>
              </w:rPr>
              <w:t xml:space="preserve">ը վերանայվել </w:t>
            </w:r>
            <w:r w:rsidR="001617DD" w:rsidRPr="00462146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BD19F4" w:rsidRPr="00BD19F4">
              <w:rPr>
                <w:rFonts w:ascii="GHEA Grapalat" w:hAnsi="GHEA Grapalat"/>
                <w:sz w:val="24"/>
                <w:szCs w:val="24"/>
                <w:lang w:val="hy-AM"/>
              </w:rPr>
              <w:t xml:space="preserve"> (նվազեցման միտումով)</w:t>
            </w:r>
            <w:r w:rsidR="00BD19F4" w:rsidRPr="00B5385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70910" w:rsidRPr="003139DF" w:rsidRDefault="00370910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62EA" w:rsidRPr="003139DF" w:rsidRDefault="00C162E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83C17" w:rsidRPr="003139DF" w:rsidRDefault="00383C17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83C17" w:rsidRPr="003139DF" w:rsidRDefault="00383C17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83C17" w:rsidRPr="003139DF" w:rsidRDefault="00383C17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83C17" w:rsidRPr="003139DF" w:rsidRDefault="00383C17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83C17" w:rsidRPr="003139DF" w:rsidRDefault="00383C17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83C17" w:rsidRPr="003139DF" w:rsidRDefault="00383C17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83C17" w:rsidRPr="003139DF" w:rsidRDefault="00383C17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83C17" w:rsidRPr="00C614FE" w:rsidRDefault="00383C17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6AC3" w:rsidRPr="00C614FE" w:rsidRDefault="00426AC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6AC3" w:rsidRPr="00C614FE" w:rsidRDefault="00426AC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6AC3" w:rsidRPr="00C614FE" w:rsidRDefault="00426AC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6AC3" w:rsidRPr="00C614FE" w:rsidRDefault="00426AC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6AC3" w:rsidRPr="00C614FE" w:rsidRDefault="00426AC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42B76" w:rsidRDefault="00342B76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357C9">
              <w:rPr>
                <w:rFonts w:ascii="GHEA Grapalat" w:hAnsi="GHEA Grapalat"/>
                <w:sz w:val="24"/>
                <w:szCs w:val="24"/>
                <w:lang w:val="hy-AM"/>
              </w:rPr>
              <w:t>Դրույթը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357C9"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357C9">
              <w:rPr>
                <w:rFonts w:ascii="GHEA Grapalat" w:hAnsi="GHEA Grapalat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383C17">
              <w:rPr>
                <w:rFonts w:ascii="GHEA Grapalat" w:hAnsi="GHEA Grapalat"/>
                <w:sz w:val="24"/>
                <w:szCs w:val="24"/>
                <w:lang w:val="hy-AM"/>
              </w:rPr>
              <w:t>հղում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383C1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383C17">
              <w:rPr>
                <w:rFonts w:ascii="GHEA Grapalat" w:hAnsi="GHEA Grapalat"/>
                <w:sz w:val="24"/>
                <w:szCs w:val="24"/>
                <w:lang w:val="hy-AM"/>
              </w:rPr>
              <w:t>կատարվել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383C17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383C17">
              <w:rPr>
                <w:rFonts w:ascii="GHEA Grapalat" w:hAnsi="GHEA Grapalat"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383C17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383C17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383C17">
              <w:rPr>
                <w:rFonts w:ascii="GHEA Grapalat" w:hAnsi="GHEA Grapalat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383C17">
              <w:rPr>
                <w:rFonts w:ascii="GHEA Grapalat" w:hAnsi="GHEA Grapalat"/>
                <w:sz w:val="24"/>
                <w:szCs w:val="24"/>
                <w:lang w:val="hy-AM"/>
              </w:rPr>
              <w:t>251-րդ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383C17">
              <w:rPr>
                <w:rFonts w:ascii="GHEA Grapalat" w:hAnsi="GHEA Grapalat"/>
                <w:sz w:val="24"/>
                <w:szCs w:val="24"/>
                <w:lang w:val="hy-AM"/>
              </w:rPr>
              <w:t>հոդվածին</w:t>
            </w:r>
            <w:r w:rsidR="003D1BC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D1BCF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383C17" w:rsidRPr="00D046C0">
              <w:rPr>
                <w:rFonts w:ascii="GHEA Grapalat" w:hAnsi="GHEA Grapalat"/>
                <w:sz w:val="24"/>
                <w:szCs w:val="24"/>
                <w:lang w:val="hy-AM"/>
              </w:rPr>
              <w:t>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D046C0">
              <w:rPr>
                <w:rFonts w:ascii="GHEA Grapalat" w:hAnsi="GHEA Grapalat"/>
                <w:sz w:val="24"/>
                <w:szCs w:val="24"/>
                <w:lang w:val="hy-AM"/>
              </w:rPr>
              <w:t>հստակ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D046C0">
              <w:rPr>
                <w:rFonts w:ascii="GHEA Grapalat" w:hAnsi="GHEA Grapalat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D046C0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D046C0">
              <w:rPr>
                <w:rFonts w:ascii="GHEA Grapalat" w:hAnsi="GHEA Grapalat"/>
                <w:sz w:val="24"/>
                <w:szCs w:val="24"/>
                <w:lang w:val="hy-AM"/>
              </w:rPr>
              <w:t>ապացույցների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D046C0">
              <w:rPr>
                <w:rFonts w:ascii="GHEA Grapalat" w:hAnsi="GHEA Grapalat"/>
                <w:sz w:val="24"/>
                <w:szCs w:val="24"/>
                <w:lang w:val="hy-AM"/>
              </w:rPr>
              <w:t>հասկացությունն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D046C0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C17" w:rsidRPr="00D046C0">
              <w:rPr>
                <w:rFonts w:ascii="GHEA Grapalat" w:hAnsi="GHEA Grapalat"/>
                <w:sz w:val="24"/>
                <w:szCs w:val="24"/>
                <w:lang w:val="hy-AM"/>
              </w:rPr>
              <w:t>շրջանակը</w:t>
            </w:r>
            <w:r w:rsidR="003D1BC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44374" w:rsidRDefault="0054437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8398A" w:rsidRDefault="00A8398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8398A" w:rsidRDefault="00A8398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8398A" w:rsidRDefault="00A8398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8398A" w:rsidRDefault="00A8398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8398A" w:rsidRDefault="00A8398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49EA">
              <w:rPr>
                <w:rFonts w:ascii="GHEA Grapalat" w:hAnsi="GHEA Grapalat"/>
                <w:sz w:val="24"/>
                <w:szCs w:val="24"/>
                <w:lang w:val="hy-AM"/>
              </w:rPr>
              <w:t>Դրույթը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49EA"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49EA">
              <w:rPr>
                <w:rFonts w:ascii="GHEA Grapalat" w:hAnsi="GHEA Grapalat"/>
                <w:sz w:val="24"/>
                <w:szCs w:val="24"/>
                <w:lang w:val="hy-AM"/>
              </w:rPr>
              <w:t>է:</w:t>
            </w:r>
          </w:p>
          <w:p w:rsidR="00A8398A" w:rsidRDefault="00A8398A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Pr="000F4668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6E6D" w:rsidRPr="000F4668" w:rsidRDefault="00366E6D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Default="008A4B8C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843B4" w:rsidRDefault="00B843B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843B4" w:rsidRDefault="00B843B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843B4" w:rsidRDefault="00B843B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843B4" w:rsidRDefault="00B843B4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5F23" w:rsidRDefault="00B65F23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08DD" w:rsidRDefault="009C08DD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08DD" w:rsidRDefault="009C08DD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08DD" w:rsidRDefault="009C08DD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08DD" w:rsidRDefault="009C08DD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08DD" w:rsidRDefault="009C08DD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08DD" w:rsidRDefault="009C08DD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08DD" w:rsidRDefault="009C08DD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08DD" w:rsidRDefault="009C08DD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08DD" w:rsidRPr="003139DF" w:rsidRDefault="009C08DD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0FB1" w:rsidRPr="003139DF" w:rsidRDefault="00A40FB1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0FB1" w:rsidRPr="003139DF" w:rsidRDefault="00A40FB1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0FB1" w:rsidRPr="003139DF" w:rsidRDefault="00A40FB1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0FB1" w:rsidRPr="003139DF" w:rsidRDefault="00A40FB1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0FB1" w:rsidRPr="003139DF" w:rsidRDefault="00A40FB1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0FB1" w:rsidRPr="003139DF" w:rsidRDefault="00A40FB1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0FB1" w:rsidRPr="003139DF" w:rsidRDefault="00A40FB1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0FB1" w:rsidRPr="003139DF" w:rsidRDefault="00A40FB1" w:rsidP="0075614A">
            <w:pPr>
              <w:tabs>
                <w:tab w:val="left" w:pos="90"/>
              </w:tabs>
              <w:ind w:left="8" w:right="-15" w:firstLine="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A4B8C" w:rsidRPr="006C0327" w:rsidRDefault="008A4B8C" w:rsidP="00B843B4">
            <w:pPr>
              <w:tabs>
                <w:tab w:val="left" w:pos="90"/>
              </w:tabs>
              <w:ind w:left="8" w:right="-15" w:firstLine="39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843B4">
              <w:rPr>
                <w:rFonts w:ascii="GHEA Grapalat" w:hAnsi="GHEA Grapalat"/>
                <w:sz w:val="24"/>
                <w:szCs w:val="24"/>
                <w:lang w:val="hy-AM"/>
              </w:rPr>
              <w:t>Հիմնավորումը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843B4"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843B4">
              <w:rPr>
                <w:rFonts w:ascii="GHEA Grapalat" w:hAnsi="GHEA Grapalat"/>
                <w:sz w:val="24"/>
                <w:szCs w:val="24"/>
                <w:lang w:val="hy-AM"/>
              </w:rPr>
              <w:t>է:</w:t>
            </w:r>
          </w:p>
        </w:tc>
      </w:tr>
      <w:tr w:rsidR="002C4F2E" w:rsidRPr="003C264E" w:rsidTr="000D7EFB">
        <w:tc>
          <w:tcPr>
            <w:tcW w:w="3428" w:type="dxa"/>
          </w:tcPr>
          <w:p w:rsidR="002C4F2E" w:rsidRDefault="002C4F2E" w:rsidP="000D7E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lastRenderedPageBreak/>
              <w:t>ՀՀ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ֆինանսների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նախարարություն</w:t>
            </w:r>
          </w:p>
          <w:p w:rsidR="002C4F2E" w:rsidRDefault="002C4F2E" w:rsidP="000D7E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12.03.2019թ.</w:t>
            </w:r>
          </w:p>
          <w:p w:rsidR="002C4F2E" w:rsidRPr="003C264E" w:rsidRDefault="002C4F2E" w:rsidP="000D7E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3C264E">
              <w:rPr>
                <w:rFonts w:ascii="GHEA Grapalat" w:hAnsi="GHEA Grapalat"/>
                <w:b/>
                <w:i/>
                <w:sz w:val="24"/>
                <w:szCs w:val="24"/>
              </w:rPr>
              <w:t>01/11-4/3862-19</w:t>
            </w:r>
          </w:p>
        </w:tc>
        <w:tc>
          <w:tcPr>
            <w:tcW w:w="5596" w:type="dxa"/>
          </w:tcPr>
          <w:p w:rsidR="002C4F2E" w:rsidRPr="000D7EFB" w:rsidRDefault="002C4F2E" w:rsidP="000D7EF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ֆինանսների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նախարարությունն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ուսումնասիրել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«Վարչական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իրավախախտումների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վերաբերյալ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Հայաստանի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Հանրապետության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օրենսգրքում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փոփոխություններ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լրացումներ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կատարելու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մասին»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օրենքի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հարակից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օրենքների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նախագծերը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հայտնում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է,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դիտողություններ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չունի:</w:t>
            </w:r>
          </w:p>
          <w:p w:rsidR="002C4F2E" w:rsidRPr="000D7EFB" w:rsidRDefault="002C4F2E" w:rsidP="000D7EFB">
            <w:pPr>
              <w:tabs>
                <w:tab w:val="left" w:pos="90"/>
                <w:tab w:val="left" w:pos="84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Միաժամանակ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հայտնում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ենք,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ճանապարհային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երթևեկության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անվտանգության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մակարդակը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բարձրացնելու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նպատակով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միավորների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(բալային)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համակարգի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ներդրման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անհրաժեշտ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սարքերի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սարքավորումների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ձեռքբերումը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ճանապարհային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ոստիկանության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արտաբյուջետային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միջոցների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հաշվին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իրականացնելու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վերաբերյալ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առարկություններ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D7EFB">
              <w:rPr>
                <w:rFonts w:ascii="GHEA Grapalat" w:hAnsi="GHEA Grapalat"/>
                <w:sz w:val="24"/>
                <w:szCs w:val="24"/>
                <w:lang w:val="af-ZA"/>
              </w:rPr>
              <w:t>չունենք:</w:t>
            </w:r>
          </w:p>
        </w:tc>
        <w:tc>
          <w:tcPr>
            <w:tcW w:w="3721" w:type="dxa"/>
          </w:tcPr>
          <w:p w:rsidR="002C4F2E" w:rsidRPr="00DC7ECB" w:rsidRDefault="002C4F2E" w:rsidP="000D7EFB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գիտություն:</w:t>
            </w:r>
          </w:p>
        </w:tc>
        <w:tc>
          <w:tcPr>
            <w:tcW w:w="3095" w:type="dxa"/>
          </w:tcPr>
          <w:p w:rsidR="002C4F2E" w:rsidRDefault="002C4F2E" w:rsidP="000D7EF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4E230A" w:rsidRPr="000F4668" w:rsidTr="00685A61">
        <w:tc>
          <w:tcPr>
            <w:tcW w:w="3428" w:type="dxa"/>
          </w:tcPr>
          <w:p w:rsidR="004E230A" w:rsidRDefault="004E230A" w:rsidP="00685A61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ՀՀ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արդարադատության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lastRenderedPageBreak/>
              <w:t>նախարարություն</w:t>
            </w:r>
          </w:p>
          <w:p w:rsidR="004E230A" w:rsidRDefault="004E230A" w:rsidP="00685A61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30.11.2018թ.</w:t>
            </w:r>
          </w:p>
          <w:p w:rsidR="004E230A" w:rsidRPr="00605BE2" w:rsidRDefault="004E230A" w:rsidP="00685A61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4E230A">
              <w:rPr>
                <w:rFonts w:ascii="GHEA Grapalat" w:hAnsi="GHEA Grapalat"/>
                <w:b/>
                <w:i/>
                <w:sz w:val="24"/>
                <w:szCs w:val="24"/>
              </w:rPr>
              <w:t>02/14/629323-18</w:t>
            </w:r>
          </w:p>
        </w:tc>
        <w:tc>
          <w:tcPr>
            <w:tcW w:w="5596" w:type="dxa"/>
          </w:tcPr>
          <w:p w:rsidR="008830D2" w:rsidRDefault="008830D2" w:rsidP="00F550EA">
            <w:pPr>
              <w:tabs>
                <w:tab w:val="left" w:pos="840"/>
              </w:tabs>
              <w:ind w:left="8" w:right="-15" w:firstLine="284"/>
              <w:jc w:val="both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DC7ECB">
              <w:rPr>
                <w:rFonts w:ascii="GHEA Grapalat" w:hAnsi="GHEA Grapalat"/>
                <w:bCs/>
                <w:i/>
                <w:sz w:val="24"/>
                <w:szCs w:val="24"/>
                <w:lang w:val="en-US"/>
              </w:rPr>
              <w:lastRenderedPageBreak/>
              <w:t>Օ</w:t>
            </w:r>
            <w:r w:rsidRPr="00DC7ECB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րենքների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DC7ECB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նախագծերի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DC7ECB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DC7ECB">
              <w:rPr>
                <w:rFonts w:ascii="GHEA Grapalat" w:hAnsi="GHEA Grapalat"/>
                <w:i/>
                <w:sz w:val="24"/>
                <w:szCs w:val="24"/>
                <w:lang w:val="hy-AM"/>
              </w:rPr>
              <w:lastRenderedPageBreak/>
              <w:t>սկզբունքային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DC7ECB"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առաջարկներ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DC7ECB">
              <w:rPr>
                <w:rFonts w:ascii="GHEA Grapalat" w:hAnsi="GHEA Grapalat"/>
                <w:i/>
                <w:sz w:val="24"/>
                <w:szCs w:val="24"/>
                <w:lang w:val="hy-AM"/>
              </w:rPr>
              <w:t>չունենք:</w:t>
            </w:r>
          </w:p>
          <w:p w:rsidR="004E0549" w:rsidRPr="004E0549" w:rsidRDefault="004E0549" w:rsidP="00F550EA">
            <w:pPr>
              <w:tabs>
                <w:tab w:val="left" w:pos="840"/>
              </w:tabs>
              <w:ind w:left="8" w:right="-15" w:firstLine="284"/>
              <w:jc w:val="both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</w:p>
          <w:p w:rsidR="008830D2" w:rsidRPr="004C0086" w:rsidRDefault="008830D2" w:rsidP="00F550EA">
            <w:pPr>
              <w:tabs>
                <w:tab w:val="left" w:pos="90"/>
                <w:tab w:val="left" w:pos="84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Միաժամանակ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հայտնում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ենք,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որ.</w:t>
            </w:r>
          </w:p>
          <w:p w:rsidR="008830D2" w:rsidRDefault="008830D2" w:rsidP="00F550EA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550EA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«Վարչական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իրավախախտումների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վերաբերյալ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Հայաստանի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Հանրապետության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օրենսգրքում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փոփոխություններ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լրացումներ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կատարելու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մասին»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4C0086">
              <w:rPr>
                <w:rFonts w:ascii="GHEA Grapalat" w:hAnsi="GHEA Grapalat"/>
                <w:sz w:val="24"/>
                <w:szCs w:val="24"/>
                <w:lang w:val="af-ZA"/>
              </w:rPr>
              <w:t>օրենքի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</w:t>
            </w:r>
            <w:r w:rsidRPr="00D5765E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ախագծի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/այսուհետ՝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նախագիծ/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10-</w:t>
            </w:r>
            <w:r w:rsidRPr="00D5765E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րդ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նախատեսվում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փոփոխություն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կատարել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af-ZA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af-ZA"/>
              </w:rPr>
              <w:t>իրավախախտումների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af-ZA"/>
              </w:rPr>
              <w:t>վերաբերյալ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af-ZA"/>
              </w:rPr>
              <w:t>Հայաստանի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af-ZA"/>
              </w:rPr>
              <w:t>Հանրապետության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af-ZA"/>
              </w:rPr>
              <w:t>օրենսգրք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/այսուհետ՝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օրենսգիրք/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123</w:t>
            </w:r>
            <w:r w:rsidRPr="00D5765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4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մասում`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ուժի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գտնվող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զննության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կտրոնը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միջոցի`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օրենսդրությամբ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տեղում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չփակցված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վիճակով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տուգանքի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չափը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նվազագույն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աշխատավարձի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քսանապատկից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նվազեցնելով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տասնապատիկի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65E">
              <w:rPr>
                <w:rFonts w:ascii="GHEA Grapalat" w:hAnsi="GHEA Grapalat"/>
                <w:sz w:val="24"/>
                <w:szCs w:val="24"/>
                <w:lang w:val="hy-AM"/>
              </w:rPr>
              <w:t>չափով:</w:t>
            </w:r>
          </w:p>
          <w:p w:rsidR="008830D2" w:rsidRPr="003139DF" w:rsidRDefault="008830D2" w:rsidP="00F550EA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Այս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առումով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հարկ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նշել,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համաձայն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հիշյալ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վերնագրի`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պատասխանատվություն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նախա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տեսվում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կարգով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չհաշվառված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(չվերահաշվառված),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տեխնիկական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զննություն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չանցած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վարելու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նկատմամբ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երկրում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ծագած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սեփականության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ժամկետում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գրանցման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չներկայացնելու,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տեխնիկական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զննության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հաշվառման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կտրոնը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տեղում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չփակցնելու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մինչդեռ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դիսպոզիցիաներում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բացակայում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են`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տեխնիկական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զննություն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չանցած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պատասխանատվություն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նախատեսելու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դրույթներ: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առումով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վերնագիրն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անհրաժեշտ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համապատասխանեցնել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բովանդակությանը`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նկատի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ունենալով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&lt;&lt;Նորմատիվ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ակտերի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մասին&gt;&gt;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12-րդ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դրույթները:</w:t>
            </w:r>
          </w:p>
          <w:p w:rsidR="004E0549" w:rsidRPr="003139DF" w:rsidRDefault="004E0549" w:rsidP="00F550EA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830D2" w:rsidRPr="00D14009" w:rsidRDefault="008830D2" w:rsidP="00F550EA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55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</w:t>
            </w:r>
            <w:r w:rsidRPr="00D5765E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ախագծ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31-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րդ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լրացվող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303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.2.-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րդ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մասի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համաձայն`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տվյալ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տարում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տրված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միավորների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մնացորդը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երեք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պակաս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լինելու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անձն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իր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ցանկությամբ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հանձնել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վարորդական</w:t>
            </w:r>
            <w:r w:rsidR="00485F80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վկայական</w:t>
            </w:r>
            <w:r w:rsidR="00485F80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ստանալու</w:t>
            </w:r>
            <w:r w:rsidR="00485F80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տեսական</w:t>
            </w:r>
            <w:r w:rsidR="00485F80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քննություն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արդյունքում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վերականգնել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նվազեցված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միավորները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երկու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D1400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միավորով:</w:t>
            </w:r>
          </w:p>
          <w:p w:rsidR="008830D2" w:rsidRDefault="00485F80" w:rsidP="00F550EA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sz w:val="24"/>
                <w:szCs w:val="24"/>
                <w:lang w:val="hy-AM"/>
              </w:rPr>
              <w:t>Այս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sz w:val="24"/>
                <w:szCs w:val="24"/>
                <w:lang w:val="hy-AM"/>
              </w:rPr>
              <w:t>առումով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sz w:val="24"/>
                <w:szCs w:val="24"/>
                <w:lang w:val="hy-AM"/>
              </w:rPr>
              <w:t>հարկ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sz w:val="24"/>
                <w:szCs w:val="24"/>
                <w:lang w:val="hy-AM"/>
              </w:rPr>
              <w:t>նշել,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sz w:val="24"/>
                <w:szCs w:val="24"/>
                <w:lang w:val="hy-AM"/>
              </w:rPr>
              <w:t>համաձայն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3-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րդ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հոդվածով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լրացվող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25.1</w:t>
            </w:r>
            <w:r w:rsid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.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-ին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հոդվածի`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տուգանային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միավորները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կիրառվում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են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ճանապարհային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երթևեկության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կանոնների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/</w:t>
            </w:r>
            <w:r w:rsidR="008830D2" w:rsidRPr="008830D2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ճանապարհային</w:t>
            </w:r>
            <w:r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երթևեկության</w:t>
            </w:r>
            <w:r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անվտանգության</w:t>
            </w:r>
            <w:r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ապահովման</w:t>
            </w:r>
            <w:r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բնագավառի</w:t>
            </w:r>
            <w:r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օրենսդրության/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խախտումներ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կատարած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անձանց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նկատմամբ,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հետևաբար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միավորների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վերականգնումը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անհրաժեշտ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իրականացնել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նույն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տրամաբանությամբ`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նախատեսելով,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անձը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հանձնի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ճանապարհային</w:t>
            </w:r>
            <w:r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երթևեկության</w:t>
            </w:r>
            <w:r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8830D2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կանոնների</w:t>
            </w:r>
            <w:r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8830D2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իմացության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ոչ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թե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վարորդական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վկայական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ստանալու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տեսական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8830D2" w:rsidRPr="008830D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>քննություն:</w:t>
            </w:r>
          </w:p>
          <w:p w:rsidR="004E230A" w:rsidRPr="008830D2" w:rsidRDefault="008830D2" w:rsidP="00F550EA">
            <w:pPr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Նույն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դիտողությունը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վերաբերում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36-</w:t>
            </w: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րդ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հոդվածով</w:t>
            </w:r>
            <w:r w:rsidR="00E343FB" w:rsidRPr="00E343FB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(նոր խմբ.՝ 37 հոդ.)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լրացվող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317-րդ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4C008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դրույթներին:</w:t>
            </w:r>
          </w:p>
        </w:tc>
        <w:tc>
          <w:tcPr>
            <w:tcW w:w="3721" w:type="dxa"/>
          </w:tcPr>
          <w:p w:rsidR="004E230A" w:rsidRPr="00DC7ECB" w:rsidRDefault="00CF7D2B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ECB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</w:t>
            </w:r>
            <w:r w:rsidR="00DC7ECB" w:rsidRPr="00DC7ECB">
              <w:rPr>
                <w:rFonts w:ascii="GHEA Grapalat" w:hAnsi="GHEA Grapalat"/>
                <w:sz w:val="24"/>
                <w:szCs w:val="24"/>
                <w:lang w:val="af-ZA"/>
              </w:rPr>
              <w:t>վել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C7ECB" w:rsidRPr="00DC7ECB">
              <w:rPr>
                <w:rFonts w:ascii="GHEA Grapalat" w:hAnsi="GHEA Grapalat"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C7ECB" w:rsidRPr="00DC7ECB">
              <w:rPr>
                <w:rFonts w:ascii="GHEA Grapalat" w:hAnsi="GHEA Grapalat"/>
                <w:sz w:val="24"/>
                <w:szCs w:val="24"/>
                <w:lang w:val="af-ZA"/>
              </w:rPr>
              <w:t>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C7ECB" w:rsidRPr="00DC7ECB">
              <w:rPr>
                <w:rFonts w:ascii="GHEA Grapalat" w:hAnsi="GHEA Grapalat"/>
                <w:sz w:val="24"/>
                <w:szCs w:val="24"/>
                <w:lang w:val="af-ZA"/>
              </w:rPr>
              <w:t>գիտություն:</w:t>
            </w:r>
          </w:p>
          <w:p w:rsidR="00DC7ECB" w:rsidRPr="00DC7ECB" w:rsidRDefault="00DC7ECB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ECB" w:rsidRDefault="00DC7ECB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E0549" w:rsidRPr="00DC7ECB" w:rsidRDefault="004E0549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ECB" w:rsidRDefault="00DC7ECB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</w:t>
            </w:r>
            <w:r w:rsidR="00890F67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0F67">
              <w:rPr>
                <w:rFonts w:ascii="GHEA Grapalat" w:hAnsi="GHEA Grapalat"/>
                <w:sz w:val="24"/>
                <w:szCs w:val="24"/>
                <w:lang w:val="af-ZA"/>
              </w:rPr>
              <w:t>է:</w:t>
            </w: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E0549" w:rsidRDefault="004E0549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</w:t>
            </w:r>
            <w:r w:rsidR="00C35A17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4E0549" w:rsidRPr="0092157E" w:rsidRDefault="00196613" w:rsidP="00E343FB">
            <w:pPr>
              <w:tabs>
                <w:tab w:val="left" w:pos="90"/>
              </w:tabs>
              <w:ind w:left="8" w:right="-15" w:firstLine="284"/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Հաշվի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առնելով,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օրենսդրությամբ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2C92">
              <w:rPr>
                <w:rFonts w:ascii="GHEA Grapalat" w:hAnsi="GHEA Grapalat"/>
                <w:sz w:val="24"/>
                <w:szCs w:val="24"/>
                <w:lang w:val="af-ZA"/>
              </w:rPr>
              <w:t>(ՀՀ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2C92">
              <w:rPr>
                <w:rFonts w:ascii="GHEA Grapalat" w:hAnsi="GHEA Grapalat"/>
                <w:sz w:val="24"/>
                <w:szCs w:val="24"/>
                <w:lang w:val="af-ZA"/>
              </w:rPr>
              <w:t>կառավարության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2C92">
              <w:rPr>
                <w:rFonts w:ascii="GHEA Grapalat" w:hAnsi="GHEA Grapalat"/>
                <w:sz w:val="24"/>
                <w:szCs w:val="24"/>
                <w:lang w:val="af-ZA"/>
              </w:rPr>
              <w:t>18.09.</w:t>
            </w:r>
            <w:r w:rsidR="00892C92" w:rsidRPr="00892C92">
              <w:rPr>
                <w:rFonts w:ascii="GHEA Grapalat" w:hAnsi="GHEA Grapalat"/>
                <w:sz w:val="24"/>
                <w:szCs w:val="24"/>
                <w:lang w:val="af-ZA"/>
              </w:rPr>
              <w:t>2008</w:t>
            </w:r>
            <w:r w:rsidR="00892C92">
              <w:rPr>
                <w:rFonts w:ascii="GHEA Grapalat" w:hAnsi="GHEA Grapalat"/>
                <w:sz w:val="24"/>
                <w:szCs w:val="24"/>
                <w:lang w:val="af-ZA"/>
              </w:rPr>
              <w:t>թ.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2C92" w:rsidRPr="00892C92">
              <w:rPr>
                <w:rFonts w:ascii="GHEA Grapalat" w:hAnsi="GHEA Grapalat"/>
                <w:sz w:val="24"/>
                <w:szCs w:val="24"/>
                <w:lang w:val="af-ZA"/>
              </w:rPr>
              <w:t>N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2C92" w:rsidRPr="00892C92">
              <w:rPr>
                <w:rFonts w:ascii="GHEA Grapalat" w:hAnsi="GHEA Grapalat"/>
                <w:sz w:val="24"/>
                <w:szCs w:val="24"/>
                <w:lang w:val="af-ZA"/>
              </w:rPr>
              <w:t>1158-</w:t>
            </w:r>
            <w:r w:rsidR="00892C92" w:rsidRPr="00892C92">
              <w:rPr>
                <w:rFonts w:ascii="GHEA Grapalat" w:hAnsi="GHEA Grapalat"/>
                <w:sz w:val="24"/>
                <w:szCs w:val="24"/>
              </w:rPr>
              <w:t>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2C92">
              <w:rPr>
                <w:rFonts w:ascii="GHEA Grapalat" w:hAnsi="GHEA Grapalat"/>
                <w:sz w:val="24"/>
                <w:szCs w:val="24"/>
                <w:lang w:val="en-US"/>
              </w:rPr>
              <w:t>որոշում</w:t>
            </w:r>
            <w:r w:rsidR="00892C92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արդեն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իսկ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նախատեսված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ինչպես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661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վարորդական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19661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վկայական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19661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ստանալու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19661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տեսական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19661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քննությ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բովանդակությունը</w:t>
            </w:r>
            <w:r w:rsidRPr="00196613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այնպես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էլ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E147C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քննություն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E147C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հանձնելու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ընթացակարգը</w:t>
            </w:r>
            <w:r w:rsidRPr="00196613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հետևաբար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AA0B82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նոր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AA0B82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տեսակի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AA0B82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ստուգման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AA0B82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ընթացակարգ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AA0B82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նախատեսելու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AA0B82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անհրաժեշտությունը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AA0B82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բացակայում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AA0B82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է: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Տ</w:t>
            </w:r>
            <w:r w:rsidR="00E147C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եսական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E147C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քննություն</w:t>
            </w:r>
            <w:r w:rsidR="0073363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ը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3363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ենթադրում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E147C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թեստային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առաջադրանքների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3363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կատարում</w:t>
            </w:r>
            <w:r w:rsidR="0023475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որոնց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միջոցով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ստուգվում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6C587A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ճ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անապարհային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lastRenderedPageBreak/>
              <w:t>երթևեկության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անվտանգության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ապահովման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բնագավառի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օրենսդրության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92157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իմացությունը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(այդ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թվում՝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«</w:t>
            </w:r>
            <w:r w:rsidR="006C587A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Ճ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անապարհային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երթևեկության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անվտանգության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ապահովման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մասին»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7C2BEE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օրենք,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9C01C5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ՀՀ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կառավարության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9C01C5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2007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թվականի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հունիսի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9C01C5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28-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4B0AD6" w:rsidRPr="009C01C5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N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4B0AD6" w:rsidRPr="009C01C5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955-</w:t>
            </w:r>
            <w:r w:rsidR="004B0AD6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4B0AD6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որոշմամբ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4B0AD6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հաստատված</w:t>
            </w:r>
            <w:r w:rsidR="006C587A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՝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4B0AD6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ՀՀ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ճանապարհային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երթևեկության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կանոններ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և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տրանսպորտային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միջոցների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շահագործումն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արգելող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անսարքությունների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և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պայմանների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ցանկ</w:t>
            </w:r>
            <w:r w:rsidR="0023475B" w:rsidRPr="009C01C5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)</w:t>
            </w:r>
            <w:r w:rsidR="004B0AD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92157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ինչպես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92157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նաև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երթևեկության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մասնակիցների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կյանքի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անվտանգության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և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պատահարների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դեպքում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առաջին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օգնության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և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ինքնօգնության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3475B" w:rsidRPr="00BC353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քայլերի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6C587A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իմացությունը</w:t>
            </w:r>
            <w:r w:rsidR="00F6231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F6231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ինչը,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F6231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կարծում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F6231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ենք,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F6231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լիովին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F6231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համապատասխանում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F6231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F6231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նախագծով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F6231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նախատեսված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F6231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ստուգման</w:t>
            </w:r>
            <w:r w:rsidR="00485F80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B43B0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նպատակներին:</w:t>
            </w:r>
          </w:p>
        </w:tc>
        <w:tc>
          <w:tcPr>
            <w:tcW w:w="3095" w:type="dxa"/>
          </w:tcPr>
          <w:p w:rsidR="004E230A" w:rsidRDefault="004E230A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90F67" w:rsidRDefault="00890F67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E0549" w:rsidRDefault="004E0549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90F67" w:rsidRDefault="00890F67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90F67" w:rsidRDefault="00890F67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123.4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վերնագրում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նախագծով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համապատասխան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փոփոխություն:</w:t>
            </w: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453A5" w:rsidRPr="00DC7ECB" w:rsidRDefault="00F453A5" w:rsidP="00890F67">
            <w:pPr>
              <w:tabs>
                <w:tab w:val="left" w:pos="90"/>
              </w:tabs>
              <w:ind w:left="8" w:right="-15" w:hanging="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DF01E2" w:rsidRPr="000F4668" w:rsidTr="00685A61">
        <w:tc>
          <w:tcPr>
            <w:tcW w:w="3428" w:type="dxa"/>
          </w:tcPr>
          <w:p w:rsidR="00DF01E2" w:rsidRDefault="00DF01E2" w:rsidP="00685A61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lastRenderedPageBreak/>
              <w:t>«Օրենսդրության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կարգավորման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ազգային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կենտրոն»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հիմնադրամ</w:t>
            </w:r>
          </w:p>
          <w:p w:rsidR="00DF01E2" w:rsidRDefault="00DF01E2" w:rsidP="00685A61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05.12.2018թ.</w:t>
            </w:r>
          </w:p>
          <w:p w:rsidR="00DF01E2" w:rsidRPr="00DF01E2" w:rsidRDefault="00DF01E2" w:rsidP="00685A61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/>
                <w:i/>
                <w:sz w:val="24"/>
                <w:szCs w:val="24"/>
              </w:rPr>
              <w:lastRenderedPageBreak/>
              <w:t>ԱԵ/264-18</w:t>
            </w:r>
          </w:p>
        </w:tc>
        <w:tc>
          <w:tcPr>
            <w:tcW w:w="5596" w:type="dxa"/>
          </w:tcPr>
          <w:p w:rsidR="00DF01E2" w:rsidRPr="00DF01E2" w:rsidRDefault="00324468" w:rsidP="00DF01E2">
            <w:p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en-GB"/>
              </w:rPr>
              <w:lastRenderedPageBreak/>
              <w:t>ԿԱԳ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եզրակացությամբ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առաջարկվել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կատարել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հետևյալ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փոփոխությունները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լրացումները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.</w:t>
            </w:r>
          </w:p>
          <w:p w:rsidR="00DF01E2" w:rsidRDefault="00DF01E2" w:rsidP="00DF01E2">
            <w:pPr>
              <w:numPr>
                <w:ilvl w:val="0"/>
                <w:numId w:val="7"/>
              </w:num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մեկ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տարվա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ընթացքում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խախտում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չկատարած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9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միավոր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չսպառած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վարորդների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հաջորդ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տարի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տրամադրվող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միավորների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կրկնապատկում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</w:p>
          <w:p w:rsidR="00BE6E98" w:rsidRDefault="00BE6E98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BE6E98" w:rsidRDefault="00BE6E98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BE6E98" w:rsidRDefault="00BE6E98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1200A" w:rsidRDefault="0041200A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1200A" w:rsidRDefault="0041200A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1200A" w:rsidRDefault="0041200A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1200A" w:rsidRDefault="0041200A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1200A" w:rsidRDefault="0041200A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1200A" w:rsidRDefault="0041200A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1200A" w:rsidRDefault="0041200A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1200A" w:rsidRDefault="0041200A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BE6E98" w:rsidRDefault="00BE6E98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AE2C05" w:rsidRDefault="00AE2C05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B054CF" w:rsidRDefault="00B054CF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271B7E" w:rsidRDefault="00271B7E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271B7E" w:rsidRDefault="00271B7E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271B7E" w:rsidRDefault="00271B7E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271B7E" w:rsidRDefault="00271B7E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271B7E" w:rsidRPr="00DF01E2" w:rsidRDefault="00271B7E" w:rsidP="00BE6E98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DF01E2" w:rsidRDefault="00DF01E2" w:rsidP="00DF01E2">
            <w:pPr>
              <w:numPr>
                <w:ilvl w:val="0"/>
                <w:numId w:val="7"/>
              </w:num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տ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վյալ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տարում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մնացորդը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պակաս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լինելու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դեպքում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վարորդները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կարող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իրենց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ընտրությամբ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եթե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չեն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ցանկանում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տեսական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քննություն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հանձնել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անցնել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ճանապարհային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երթևեկության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կանոնների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վճարովի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վերապատրաստման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դասընթացներ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որոնց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ավարտից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հետո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տվյալ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տարում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նվազեցված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միավորներից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վերականգնվ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4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</w:p>
          <w:p w:rsidR="0041200A" w:rsidRDefault="0041200A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1200A" w:rsidRDefault="0041200A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5D2163" w:rsidRDefault="005D2163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5D2163" w:rsidRDefault="005D2163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813E8C" w:rsidRDefault="00813E8C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813E8C" w:rsidRDefault="00813E8C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813E8C" w:rsidRDefault="00813E8C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813E8C" w:rsidRDefault="00813E8C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AB0EE1" w:rsidRDefault="00AB0EE1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B17736" w:rsidRDefault="00B17736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B17736" w:rsidRDefault="00B17736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B17736" w:rsidRDefault="00B17736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AB0EE1" w:rsidRPr="00DF01E2" w:rsidRDefault="00AB0EE1" w:rsidP="0041200A">
            <w:pPr>
              <w:tabs>
                <w:tab w:val="left" w:pos="433"/>
              </w:tabs>
              <w:ind w:left="150"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DF01E2" w:rsidRDefault="00DF01E2" w:rsidP="00DF01E2">
            <w:pPr>
              <w:numPr>
                <w:ilvl w:val="0"/>
                <w:numId w:val="7"/>
              </w:num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միջոցը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տնօրինողի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կողմից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հաշվառման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համարանիշն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այլ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անձի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հանձնելու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սահմանված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տուգանքի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մեծությունը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թողնել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նույնը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100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,000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ՀՀ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դրամի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չափով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միավորի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չ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կիրառ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ել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0C3F85" w:rsidRPr="00DF01E2" w:rsidRDefault="000C3F85" w:rsidP="000C3F85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DF01E2" w:rsidRPr="00DF01E2" w:rsidRDefault="00DF01E2" w:rsidP="00DF01E2">
            <w:pPr>
              <w:numPr>
                <w:ilvl w:val="0"/>
                <w:numId w:val="7"/>
              </w:num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խաչմերուկների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անցման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կանոնները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խախտելու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կիրառ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1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lastRenderedPageBreak/>
              <w:t>միավոր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</w:p>
          <w:p w:rsidR="00DF01E2" w:rsidRPr="00DF01E2" w:rsidRDefault="00DF01E2" w:rsidP="00DF01E2">
            <w:pPr>
              <w:numPr>
                <w:ilvl w:val="0"/>
                <w:numId w:val="7"/>
              </w:num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վազանցի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կանոնները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խախտելու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միավոր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չկիրառել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</w:p>
          <w:p w:rsidR="00DF01E2" w:rsidRPr="00DF01E2" w:rsidRDefault="00DF01E2" w:rsidP="00DF01E2">
            <w:pPr>
              <w:numPr>
                <w:ilvl w:val="0"/>
                <w:numId w:val="7"/>
              </w:num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միջոցների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վարորդների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կողմից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կանգառի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(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կամ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)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կայանման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կանոնները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խախտելու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միավոր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չ</w:t>
            </w:r>
            <w:r w:rsidRPr="00DF01E2">
              <w:rPr>
                <w:rFonts w:ascii="GHEA Grapalat" w:hAnsi="GHEA Grapalat"/>
                <w:bCs/>
                <w:sz w:val="24"/>
                <w:szCs w:val="24"/>
              </w:rPr>
              <w:t>կիրառ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ել</w:t>
            </w:r>
            <w:r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</w:p>
          <w:p w:rsidR="00DF01E2" w:rsidRPr="00DF01E2" w:rsidRDefault="00DF01E2" w:rsidP="00DF01E2">
            <w:pPr>
              <w:numPr>
                <w:ilvl w:val="0"/>
                <w:numId w:val="7"/>
              </w:num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կանգառի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(կամ)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կայանման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կանոնները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խախտելու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համար,</w:t>
            </w:r>
            <w:r w:rsidR="00485F80">
              <w:rPr>
                <w:rFonts w:ascii="Courier New" w:hAnsi="Courier New" w:cs="Courier New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եթե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դրա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պատճառով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տարհանվել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պահպանվող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հատուկ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տարածք,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չ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կիրառ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ել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</w:p>
          <w:p w:rsidR="00DF01E2" w:rsidRPr="00DF01E2" w:rsidRDefault="00DF01E2" w:rsidP="00DF01E2">
            <w:pPr>
              <w:numPr>
                <w:ilvl w:val="0"/>
                <w:numId w:val="7"/>
              </w:num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հետիոտնային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անցման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վրա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կանգնեցնելու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չ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կիրառ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ել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</w:p>
          <w:p w:rsidR="00DF01E2" w:rsidRPr="00337F7D" w:rsidRDefault="00DF01E2" w:rsidP="00DF01E2">
            <w:pPr>
              <w:numPr>
                <w:ilvl w:val="0"/>
                <w:numId w:val="7"/>
              </w:num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ճանապարհային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անվտանգության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ապահովման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բնագավառի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օրենսդրության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խախտման,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հետևանքով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առաջացել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վթարային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իրադրություն,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չ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կիրառ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ել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:rsidR="00337F7D" w:rsidRDefault="00337F7D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Pr="00DF01E2" w:rsidRDefault="00CE5569" w:rsidP="00337F7D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DF01E2" w:rsidRDefault="00DF01E2" w:rsidP="00DF01E2">
            <w:pPr>
              <w:numPr>
                <w:ilvl w:val="0"/>
                <w:numId w:val="7"/>
              </w:num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սահմանել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արյան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մեջ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ալկոհոլի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թույլատրելի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սահամանաչափ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որի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դեպքում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թույլատրվում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վարել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ավտոտրանսպորտային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en-GB"/>
              </w:rPr>
              <w:t>միջոց</w:t>
            </w:r>
            <w:r w:rsidRPr="00DF01E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</w:p>
          <w:p w:rsidR="003D58F9" w:rsidRDefault="003D58F9" w:rsidP="003D58F9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D58F9" w:rsidRDefault="003D58F9" w:rsidP="003D58F9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D58F9" w:rsidRDefault="003D58F9" w:rsidP="003D58F9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D58F9" w:rsidRDefault="003D58F9" w:rsidP="003D58F9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D58F9" w:rsidRDefault="003D58F9" w:rsidP="003D58F9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D58F9" w:rsidRDefault="003D58F9" w:rsidP="003D58F9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D58F9" w:rsidRDefault="003D58F9" w:rsidP="003D58F9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D90CC3" w:rsidRDefault="00D90CC3" w:rsidP="003D58F9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D90CC3" w:rsidRDefault="00D90CC3" w:rsidP="003D58F9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D58F9" w:rsidRPr="00DF01E2" w:rsidRDefault="003D58F9" w:rsidP="003D58F9">
            <w:pPr>
              <w:tabs>
                <w:tab w:val="left" w:pos="433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DF01E2" w:rsidRPr="00DF01E2" w:rsidRDefault="00842113" w:rsidP="00DF01E2">
            <w:pPr>
              <w:tabs>
                <w:tab w:val="left" w:pos="433"/>
              </w:tabs>
              <w:ind w:left="8" w:right="-15" w:firstLine="142"/>
              <w:jc w:val="both"/>
              <w:rPr>
                <w:rFonts w:ascii="GHEA Grapalat" w:hAnsi="GHEA Grapalat"/>
                <w:bCs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11.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քրեական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օրենսգրքով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սահմանել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միավոր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դեպքերի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համար</w:t>
            </w:r>
            <w:r w:rsidR="00DF01E2"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երբ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ճանապարհային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երթևեկության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կանոնների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խախտման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հետևանքով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մարդու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առողջությանն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անզգուշությամբ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պատճառվել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ծանր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ծանրության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վնաս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խոշոր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վնաս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որպես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պատժի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միջոց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կիրառվել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F01E2" w:rsidRPr="00DF01E2">
              <w:rPr>
                <w:rFonts w:ascii="GHEA Grapalat" w:hAnsi="GHEA Grapalat"/>
                <w:bCs/>
                <w:sz w:val="24"/>
                <w:szCs w:val="24"/>
              </w:rPr>
              <w:t>տուգանք</w:t>
            </w:r>
            <w:r w:rsidR="00DF01E2" w:rsidRPr="00F6743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</w:tc>
        <w:tc>
          <w:tcPr>
            <w:tcW w:w="3721" w:type="dxa"/>
          </w:tcPr>
          <w:p w:rsidR="00DF01E2" w:rsidRDefault="00DF01E2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6743C" w:rsidRDefault="00F6743C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6743C" w:rsidRDefault="00F6743C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6743C" w:rsidRDefault="00F6743C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քանի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72823">
              <w:rPr>
                <w:rFonts w:ascii="GHEA Grapalat" w:hAnsi="GHEA Grapalat"/>
                <w:sz w:val="24"/>
                <w:szCs w:val="24"/>
                <w:lang w:val="af-ZA"/>
              </w:rPr>
              <w:t>կցուցաբերվի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72823">
              <w:rPr>
                <w:rFonts w:ascii="GHEA Grapalat" w:hAnsi="GHEA Grapalat"/>
                <w:sz w:val="24"/>
                <w:szCs w:val="24"/>
                <w:lang w:val="af-ZA"/>
              </w:rPr>
              <w:t>անհավասար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72823">
              <w:rPr>
                <w:rFonts w:ascii="GHEA Grapalat" w:hAnsi="GHEA Grapalat"/>
                <w:sz w:val="24"/>
                <w:szCs w:val="24"/>
                <w:lang w:val="af-ZA"/>
              </w:rPr>
              <w:t>մոտեցում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72823">
              <w:rPr>
                <w:rFonts w:ascii="GHEA Grapalat" w:hAnsi="GHEA Grapalat"/>
                <w:sz w:val="24"/>
                <w:szCs w:val="24"/>
                <w:lang w:val="af-ZA"/>
              </w:rPr>
              <w:t>վարորդների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72823">
              <w:rPr>
                <w:rFonts w:ascii="GHEA Grapalat" w:hAnsi="GHEA Grapalat"/>
                <w:sz w:val="24"/>
                <w:szCs w:val="24"/>
                <w:lang w:val="af-ZA"/>
              </w:rPr>
              <w:t>նկատմամբ</w:t>
            </w:r>
            <w:r w:rsidR="00271B7E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71B7E">
              <w:rPr>
                <w:rFonts w:ascii="GHEA Grapalat" w:hAnsi="GHEA Grapalat"/>
                <w:sz w:val="24"/>
                <w:szCs w:val="24"/>
                <w:lang w:val="af-ZA"/>
              </w:rPr>
              <w:t>բացի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71B7E">
              <w:rPr>
                <w:rFonts w:ascii="GHEA Grapalat" w:hAnsi="GHEA Grapalat"/>
                <w:sz w:val="24"/>
                <w:szCs w:val="24"/>
                <w:lang w:val="af-ZA"/>
              </w:rPr>
              <w:t>այդ,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17913">
              <w:rPr>
                <w:rFonts w:ascii="GHEA Grapalat" w:hAnsi="GHEA Grapalat"/>
                <w:sz w:val="24"/>
                <w:szCs w:val="24"/>
                <w:lang w:val="af-ZA"/>
              </w:rPr>
              <w:t>9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17913">
              <w:rPr>
                <w:rFonts w:ascii="GHEA Grapalat" w:hAnsi="GHEA Grapalat"/>
                <w:sz w:val="24"/>
                <w:szCs w:val="24"/>
                <w:lang w:val="af-ZA"/>
              </w:rPr>
              <w:t>միավորը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17913">
              <w:rPr>
                <w:rFonts w:ascii="GHEA Grapalat" w:hAnsi="GHEA Grapalat"/>
                <w:sz w:val="24"/>
                <w:szCs w:val="24"/>
                <w:lang w:val="af-ZA"/>
              </w:rPr>
              <w:t>չսպառած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50DA3">
              <w:rPr>
                <w:rFonts w:ascii="GHEA Grapalat" w:hAnsi="GHEA Grapalat"/>
                <w:sz w:val="24"/>
                <w:szCs w:val="24"/>
                <w:lang w:val="af-ZA"/>
              </w:rPr>
              <w:t>վարորդներին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50DA3">
              <w:rPr>
                <w:rFonts w:ascii="GHEA Grapalat" w:hAnsi="GHEA Grapalat"/>
                <w:sz w:val="24"/>
                <w:szCs w:val="24"/>
                <w:lang w:val="af-ZA"/>
              </w:rPr>
              <w:t>հաջորդ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50DA3">
              <w:rPr>
                <w:rFonts w:ascii="GHEA Grapalat" w:hAnsi="GHEA Grapalat"/>
                <w:sz w:val="24"/>
                <w:szCs w:val="24"/>
                <w:lang w:val="af-ZA"/>
              </w:rPr>
              <w:t>տարում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50DA3">
              <w:rPr>
                <w:rFonts w:ascii="GHEA Grapalat" w:hAnsi="GHEA Grapalat"/>
                <w:sz w:val="24"/>
                <w:szCs w:val="24"/>
                <w:lang w:val="af-ZA"/>
              </w:rPr>
              <w:t>18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50DA3">
              <w:rPr>
                <w:rFonts w:ascii="GHEA Grapalat" w:hAnsi="GHEA Grapalat"/>
                <w:sz w:val="24"/>
                <w:szCs w:val="24"/>
                <w:lang w:val="af-ZA"/>
              </w:rPr>
              <w:t>միավոր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50DA3">
              <w:rPr>
                <w:rFonts w:ascii="GHEA Grapalat" w:hAnsi="GHEA Grapalat"/>
                <w:sz w:val="24"/>
                <w:szCs w:val="24"/>
                <w:lang w:val="af-ZA"/>
              </w:rPr>
              <w:t>տրամադրելու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50DA3">
              <w:rPr>
                <w:rFonts w:ascii="GHEA Grapalat" w:hAnsi="GHEA Grapalat"/>
                <w:sz w:val="24"/>
                <w:szCs w:val="24"/>
                <w:lang w:val="af-ZA"/>
              </w:rPr>
              <w:t>դեպքում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E6E98">
              <w:rPr>
                <w:rFonts w:ascii="GHEA Grapalat" w:hAnsi="GHEA Grapalat"/>
                <w:sz w:val="24"/>
                <w:szCs w:val="24"/>
                <w:lang w:val="af-ZA"/>
              </w:rPr>
              <w:t>արհեստականորեն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71B7E">
              <w:rPr>
                <w:rFonts w:ascii="GHEA Grapalat" w:hAnsi="GHEA Grapalat"/>
                <w:sz w:val="24"/>
                <w:szCs w:val="24"/>
                <w:lang w:val="af-ZA"/>
              </w:rPr>
              <w:t>կմեծանա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E6E98">
              <w:rPr>
                <w:rFonts w:ascii="GHEA Grapalat" w:hAnsi="GHEA Grapalat"/>
                <w:sz w:val="24"/>
                <w:szCs w:val="24"/>
                <w:lang w:val="af-ZA"/>
              </w:rPr>
              <w:t>նրանց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E6E98">
              <w:rPr>
                <w:rFonts w:ascii="GHEA Grapalat" w:hAnsi="GHEA Grapalat"/>
                <w:sz w:val="24"/>
                <w:szCs w:val="24"/>
                <w:lang w:val="af-ZA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հետագայում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E6E98">
              <w:rPr>
                <w:rFonts w:ascii="GHEA Grapalat" w:hAnsi="GHEA Grapalat"/>
                <w:sz w:val="24"/>
                <w:szCs w:val="24"/>
                <w:lang w:val="af-ZA"/>
              </w:rPr>
              <w:t>խախտում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E6E98">
              <w:rPr>
                <w:rFonts w:ascii="GHEA Grapalat" w:hAnsi="GHEA Grapalat"/>
                <w:sz w:val="24"/>
                <w:szCs w:val="24"/>
                <w:lang w:val="af-ZA"/>
              </w:rPr>
              <w:t>կատարել</w:t>
            </w:r>
            <w:r w:rsidR="00271B7E">
              <w:rPr>
                <w:rFonts w:ascii="GHEA Grapalat" w:hAnsi="GHEA Grapalat"/>
                <w:sz w:val="24"/>
                <w:szCs w:val="24"/>
                <w:lang w:val="af-ZA"/>
              </w:rPr>
              <w:t>ու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71B7E">
              <w:rPr>
                <w:rFonts w:ascii="GHEA Grapalat" w:hAnsi="GHEA Grapalat"/>
                <w:sz w:val="24"/>
                <w:szCs w:val="24"/>
                <w:lang w:val="af-ZA"/>
              </w:rPr>
              <w:t>հավանականությունը</w:t>
            </w:r>
            <w:r w:rsidR="0051791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17913">
              <w:rPr>
                <w:rFonts w:ascii="GHEA Grapalat" w:hAnsi="GHEA Grapalat"/>
                <w:sz w:val="24"/>
                <w:szCs w:val="24"/>
                <w:lang w:val="af-ZA"/>
              </w:rPr>
              <w:t>Գտնում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17913">
              <w:rPr>
                <w:rFonts w:ascii="GHEA Grapalat" w:hAnsi="GHEA Grapalat"/>
                <w:sz w:val="24"/>
                <w:szCs w:val="24"/>
                <w:lang w:val="af-ZA"/>
              </w:rPr>
              <w:t>ենք,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17913">
              <w:rPr>
                <w:rFonts w:ascii="GHEA Grapalat" w:hAnsi="GHEA Grapalat"/>
                <w:sz w:val="24"/>
                <w:szCs w:val="24"/>
                <w:lang w:val="af-ZA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օրինավոր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վարորդների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9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միավորը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առավել,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քան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բավարար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27CFD">
              <w:rPr>
                <w:rFonts w:ascii="GHEA Grapalat" w:hAnsi="GHEA Grapalat"/>
                <w:sz w:val="24"/>
                <w:szCs w:val="24"/>
                <w:lang w:val="af-ZA"/>
              </w:rPr>
              <w:t>է</w:t>
            </w:r>
            <w:r w:rsidR="007970E8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54CF">
              <w:rPr>
                <w:rFonts w:ascii="GHEA Grapalat" w:hAnsi="GHEA Grapalat"/>
                <w:sz w:val="24"/>
                <w:szCs w:val="24"/>
                <w:lang w:val="af-ZA"/>
              </w:rPr>
              <w:t>բացի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54CF">
              <w:rPr>
                <w:rFonts w:ascii="GHEA Grapalat" w:hAnsi="GHEA Grapalat"/>
                <w:sz w:val="24"/>
                <w:szCs w:val="24"/>
                <w:lang w:val="af-ZA"/>
              </w:rPr>
              <w:t>այդ,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54CF">
              <w:rPr>
                <w:rFonts w:ascii="GHEA Grapalat" w:hAnsi="GHEA Grapalat"/>
                <w:sz w:val="24"/>
                <w:szCs w:val="24"/>
                <w:lang w:val="af-ZA"/>
              </w:rPr>
              <w:t>ըստ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54CF">
              <w:rPr>
                <w:rFonts w:ascii="GHEA Grapalat" w:hAnsi="GHEA Grapalat"/>
                <w:sz w:val="24"/>
                <w:szCs w:val="24"/>
                <w:lang w:val="af-ZA"/>
              </w:rPr>
              <w:t>առկա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54CF">
              <w:rPr>
                <w:rFonts w:ascii="GHEA Grapalat" w:hAnsi="GHEA Grapalat"/>
                <w:sz w:val="24"/>
                <w:szCs w:val="24"/>
                <w:lang w:val="af-ZA"/>
              </w:rPr>
              <w:t>վիճակագրության,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970E8">
              <w:rPr>
                <w:rFonts w:ascii="GHEA Grapalat" w:hAnsi="GHEA Grapalat"/>
                <w:sz w:val="24"/>
                <w:szCs w:val="24"/>
                <w:lang w:val="af-ZA"/>
              </w:rPr>
              <w:t>վարորդների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970E8">
              <w:rPr>
                <w:rFonts w:ascii="GHEA Grapalat" w:hAnsi="GHEA Grapalat"/>
                <w:sz w:val="24"/>
                <w:szCs w:val="24"/>
                <w:lang w:val="af-ZA"/>
              </w:rPr>
              <w:t>գերակշիռ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970E8">
              <w:rPr>
                <w:rFonts w:ascii="GHEA Grapalat" w:hAnsi="GHEA Grapalat"/>
                <w:sz w:val="24"/>
                <w:szCs w:val="24"/>
                <w:lang w:val="af-ZA"/>
              </w:rPr>
              <w:t>մեծամասնությունը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970E8">
              <w:rPr>
                <w:rFonts w:ascii="GHEA Grapalat" w:hAnsi="GHEA Grapalat"/>
                <w:sz w:val="24"/>
                <w:szCs w:val="24"/>
                <w:lang w:val="af-ZA"/>
              </w:rPr>
              <w:t>այդ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970E8">
              <w:rPr>
                <w:rFonts w:ascii="GHEA Grapalat" w:hAnsi="GHEA Grapalat"/>
                <w:sz w:val="24"/>
                <w:szCs w:val="24"/>
                <w:lang w:val="af-ZA"/>
              </w:rPr>
              <w:t>միավորներ</w:t>
            </w:r>
            <w:r w:rsidR="005A7C08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970E8">
              <w:rPr>
                <w:rFonts w:ascii="GHEA Grapalat" w:hAnsi="GHEA Grapalat"/>
                <w:sz w:val="24"/>
                <w:szCs w:val="24"/>
                <w:lang w:val="af-ZA"/>
              </w:rPr>
              <w:t>օբյեկտիվորեն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970E8">
              <w:rPr>
                <w:rFonts w:ascii="GHEA Grapalat" w:hAnsi="GHEA Grapalat"/>
                <w:sz w:val="24"/>
                <w:szCs w:val="24"/>
                <w:lang w:val="af-ZA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970E8">
              <w:rPr>
                <w:rFonts w:ascii="GHEA Grapalat" w:hAnsi="GHEA Grapalat"/>
                <w:sz w:val="24"/>
                <w:szCs w:val="24"/>
                <w:lang w:val="af-ZA"/>
              </w:rPr>
              <w:t>սպառի:</w:t>
            </w:r>
          </w:p>
          <w:p w:rsidR="00F6743C" w:rsidRDefault="00F6743C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29D2" w:rsidRPr="004829D2" w:rsidRDefault="0041200A" w:rsidP="008F67C9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24ECF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24ECF">
              <w:rPr>
                <w:rFonts w:ascii="GHEA Grapalat" w:hAnsi="GHEA Grapalat"/>
                <w:sz w:val="24"/>
                <w:szCs w:val="24"/>
                <w:lang w:val="af-ZA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24ECF">
              <w:rPr>
                <w:rFonts w:ascii="GHEA Grapalat" w:hAnsi="GHEA Grapalat"/>
                <w:sz w:val="24"/>
                <w:szCs w:val="24"/>
                <w:lang w:val="af-ZA"/>
              </w:rPr>
              <w:t>ընդունվել.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24ECF">
              <w:rPr>
                <w:rFonts w:ascii="GHEA Grapalat" w:hAnsi="GHEA Grapalat"/>
                <w:sz w:val="24"/>
                <w:szCs w:val="24"/>
                <w:lang w:val="af-ZA"/>
              </w:rPr>
              <w:t>հ</w:t>
            </w:r>
            <w:r w:rsidR="008F67C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աշվի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8F67C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առնելով</w:t>
            </w:r>
            <w:r w:rsidR="008F67C9" w:rsidRPr="008F67C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8F67C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8F6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դասընթացների</w:t>
            </w:r>
            <w:r w:rsidR="00271B7E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71B7E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մասնակցությունը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829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դեռևս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829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չի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829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ենթադրում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EE0D68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անհրաժեշտ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829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գիտելիքների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829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ձեռք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829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բերում</w:t>
            </w:r>
            <w:r w:rsidR="004829D2" w:rsidRPr="004829D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829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ուստի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B066E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նույնիսկ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8C5E0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իրենց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8C5E0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ցանկությամբ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8C5E0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դասընթացներին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8C5E0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մասնակցելու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8C5E0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դեպքում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B066E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վարորդները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B066E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միևնույն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B066E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B5977">
              <w:rPr>
                <w:rFonts w:ascii="GHEA Grapalat" w:hAnsi="GHEA Grapalat"/>
                <w:bCs/>
                <w:sz w:val="24"/>
                <w:szCs w:val="24"/>
                <w:lang w:val="af-ZA"/>
              </w:rPr>
              <w:lastRenderedPageBreak/>
              <w:t>գիտելիքները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B597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ստուգելու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7C37AA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B066E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պետք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B066E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B066E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քննություն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B066E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հանձնեն</w:t>
            </w:r>
            <w:r w:rsidR="00B1773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B1773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Գիտելիքների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B1773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ստուգումն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B1773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ինքնանպատակ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B1773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չէ,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B1773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B1773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ուղղակիորեն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EE0D68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ապահովում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B1773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651A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երթևեկության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651A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անվտանգության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651A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ոլորտում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651A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լիազոր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651A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մարմնի՝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651A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ոստիկանության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B2BBA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կողմից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0EE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վերա</w:t>
            </w:r>
            <w:r w:rsidR="002C00D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հսկողական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C00D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գործառույթի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1D3E9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իրականաց</w:t>
            </w:r>
            <w:r w:rsidR="00EE0D68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ումը</w:t>
            </w:r>
            <w:r w:rsidR="002C00D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  <w:p w:rsidR="00813E8C" w:rsidRDefault="00813E8C" w:rsidP="008F67C9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813E8C" w:rsidRPr="00C848AA" w:rsidRDefault="00813E8C" w:rsidP="008F67C9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3.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Չի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ընդունվել՝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հաշվի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առնելով,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օ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րինագծերի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փաթեթի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առանցքային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առաջարկություններից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մեկը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ճանապարհային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երթևեկության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անվտանգության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52F4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բնագավառի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C848AA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վարչական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C848AA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իրավախախտումների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C848AA" w:rsidRPr="00C848AA">
              <w:rPr>
                <w:rFonts w:ascii="GHEA Grapalat" w:hAnsi="GHEA Grapalat"/>
                <w:bCs/>
                <w:sz w:val="24"/>
                <w:szCs w:val="24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C848AA" w:rsidRPr="00C848AA">
              <w:rPr>
                <w:rFonts w:ascii="GHEA Grapalat" w:hAnsi="GHEA Grapalat"/>
                <w:bCs/>
                <w:sz w:val="24"/>
                <w:szCs w:val="24"/>
              </w:rPr>
              <w:t>հանցագործությունների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C848AA" w:rsidRPr="00C848AA">
              <w:rPr>
                <w:rFonts w:ascii="GHEA Grapalat" w:hAnsi="GHEA Grapalat"/>
                <w:bCs/>
                <w:sz w:val="24"/>
                <w:szCs w:val="24"/>
              </w:rPr>
              <w:t>սահմանազատման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C848AA" w:rsidRPr="00C848AA">
              <w:rPr>
                <w:rFonts w:ascii="GHEA Grapalat" w:hAnsi="GHEA Grapalat"/>
                <w:bCs/>
                <w:sz w:val="24"/>
                <w:szCs w:val="24"/>
              </w:rPr>
              <w:t>չափանիշներ</w:t>
            </w:r>
            <w:r w:rsidR="00FD71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FD71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վերանայումն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FD71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է</w:t>
            </w:r>
            <w:r w:rsidR="00FD71D2" w:rsidRPr="00FD71D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FD71D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0C3F8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հիմնավորումը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0C3F8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ներկայացված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0C3F8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0C3F8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նախագծին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0C3F8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0C3F8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տեղեկանք</w:t>
            </w:r>
            <w:r w:rsidR="000C3F85" w:rsidRPr="000C3F8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-</w:t>
            </w:r>
            <w:r w:rsidR="000C3F8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հիմնավորման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0C3F8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մեջ</w:t>
            </w:r>
            <w:r w:rsidR="000C3F85" w:rsidRPr="000C3F8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</w:p>
          <w:p w:rsidR="0041200A" w:rsidRPr="004E06E9" w:rsidRDefault="0041200A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C3F85" w:rsidRPr="004E06E9" w:rsidRDefault="000C3F85" w:rsidP="00CE5569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E06E9">
              <w:rPr>
                <w:rFonts w:ascii="GHEA Grapalat" w:hAnsi="GHEA Grapalat"/>
                <w:sz w:val="24"/>
                <w:szCs w:val="24"/>
                <w:lang w:val="af-ZA"/>
              </w:rPr>
              <w:t>4</w:t>
            </w:r>
            <w:r w:rsidR="00337F7D" w:rsidRPr="004E06E9">
              <w:rPr>
                <w:rFonts w:ascii="GHEA Grapalat" w:hAnsi="GHEA Grapalat"/>
                <w:sz w:val="24"/>
                <w:szCs w:val="24"/>
                <w:lang w:val="af-ZA"/>
              </w:rPr>
              <w:t>-9.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9462D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9462D">
              <w:rPr>
                <w:rFonts w:ascii="GHEA Grapalat" w:hAnsi="GHEA Grapalat"/>
                <w:sz w:val="24"/>
                <w:szCs w:val="24"/>
                <w:lang w:val="en-US"/>
              </w:rPr>
              <w:t>չեն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37F7D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r w:rsidR="0046715B" w:rsidRPr="004E06E9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6715B">
              <w:rPr>
                <w:rFonts w:ascii="GHEA Grapalat" w:hAnsi="GHEA Grapalat"/>
                <w:sz w:val="24"/>
                <w:szCs w:val="24"/>
                <w:lang w:val="en-US"/>
              </w:rPr>
              <w:t>քանի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6715B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20FFC">
              <w:rPr>
                <w:rFonts w:ascii="GHEA Grapalat" w:hAnsi="GHEA Grapalat"/>
                <w:sz w:val="24"/>
                <w:szCs w:val="24"/>
                <w:lang w:val="en-US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20FFC">
              <w:rPr>
                <w:rFonts w:ascii="GHEA Grapalat" w:hAnsi="GHEA Grapalat"/>
                <w:sz w:val="24"/>
                <w:szCs w:val="24"/>
                <w:lang w:val="en-US"/>
              </w:rPr>
              <w:t>միավորների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20FFC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չկիրառման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20FFC">
              <w:rPr>
                <w:rFonts w:ascii="GHEA Grapalat" w:hAnsi="GHEA Grapalat"/>
                <w:sz w:val="24"/>
                <w:szCs w:val="24"/>
                <w:lang w:val="en-US"/>
              </w:rPr>
              <w:t>հիմնավորումները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20FFC"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20FFC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r w:rsidR="00620FFC" w:rsidRPr="004E06E9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20FF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210C7B" w:rsidRPr="003033CB">
              <w:rPr>
                <w:rFonts w:ascii="GHEA Grapalat" w:hAnsi="GHEA Grapalat"/>
                <w:sz w:val="24"/>
                <w:szCs w:val="24"/>
                <w:lang w:val="hy-AM"/>
              </w:rPr>
              <w:t>ախագծով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1C8F">
              <w:rPr>
                <w:rFonts w:ascii="GHEA Grapalat" w:hAnsi="GHEA Grapalat"/>
                <w:sz w:val="24"/>
                <w:szCs w:val="24"/>
                <w:lang w:val="en-US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01C8F">
              <w:rPr>
                <w:rFonts w:ascii="GHEA Grapalat" w:hAnsi="GHEA Grapalat"/>
                <w:sz w:val="24"/>
                <w:szCs w:val="24"/>
                <w:lang w:val="en-US"/>
              </w:rPr>
              <w:t>միավորներ</w:t>
            </w:r>
            <w:r w:rsidR="00210C7B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="00485F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033CB" w:rsidRPr="003033CB">
              <w:rPr>
                <w:rFonts w:ascii="GHEA Grapalat" w:hAnsi="GHEA Grapalat"/>
                <w:sz w:val="24"/>
                <w:szCs w:val="24"/>
                <w:lang w:val="hy-AM"/>
              </w:rPr>
              <w:t>նախատեսվել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sz w:val="24"/>
                <w:szCs w:val="24"/>
                <w:lang w:val="hy-AM"/>
              </w:rPr>
              <w:t>հաշվի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sz w:val="24"/>
                <w:szCs w:val="24"/>
                <w:lang w:val="hy-AM"/>
              </w:rPr>
              <w:t>առնելով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sz w:val="24"/>
                <w:szCs w:val="24"/>
                <w:lang w:val="hy-AM"/>
              </w:rPr>
              <w:t>մի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sz w:val="24"/>
                <w:szCs w:val="24"/>
                <w:lang w:val="hy-AM"/>
              </w:rPr>
              <w:t>քանի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sz w:val="24"/>
                <w:szCs w:val="24"/>
                <w:lang w:val="hy-AM"/>
              </w:rPr>
              <w:t>չափորոշիչ`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հանրային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վնասակարության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աստիճանը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բնույթը,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իրավախախտումը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հաճախականությունը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(տարածվածությունը),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ինչպես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դրա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արդյունքում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ճանապարհատրանսպորտային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պատահարների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առաջացման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հավանականությունը,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մասնավորապես`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վիրավորներով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մահվան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033CB" w:rsidRPr="003033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ելքերով</w:t>
            </w:r>
            <w:r w:rsidR="00210C7B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10C7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հաշվի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10C7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10C7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առնվել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10C7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նաև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10C7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դրանց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10C7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աճի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210C7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միտումը</w:t>
            </w:r>
            <w:r w:rsidR="005F554D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Միաժամանակ</w:t>
            </w:r>
            <w:r w:rsidR="005F554D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հաշվի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առնվել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նաև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հանրային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քննարկումների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ընթացքում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վարորդների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իրավունքների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պաշտպանությամբ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զբաղվող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շարք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հասարակական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կազմակերությունների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6715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կողմից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6715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հնչեցված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5F554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առաջարկությունները</w:t>
            </w:r>
            <w:r w:rsidR="0046715B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CE556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օրինակ</w:t>
            </w:r>
            <w:r w:rsidR="0046715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6715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կանգառի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6715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6715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կայանման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6715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կանոնների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խախտման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միավորի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կիրառումը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(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առաջարկվել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էր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1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lastRenderedPageBreak/>
              <w:t>միավորի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33025B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կիրառ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ում</w:t>
            </w:r>
            <w:r w:rsidR="00927882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սակայն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նախագծում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նախատեսել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ենք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0.5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9278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միավոր</w:t>
            </w:r>
            <w:r w:rsidR="00927882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)</w:t>
            </w:r>
            <w:r w:rsidR="0033025B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  <w:p w:rsidR="00CE5569" w:rsidRPr="004E06E9" w:rsidRDefault="00CE5569" w:rsidP="00CE5569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CE5569" w:rsidRPr="004E06E9" w:rsidRDefault="00CE5569" w:rsidP="003D58F9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10.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Որպես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թույլատրելի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սահմանաչափ</w:t>
            </w:r>
            <w:r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»</w:t>
            </w:r>
            <w:r w:rsidR="003D58F9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3D58F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այսինքն՝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 </w:t>
            </w:r>
            <w:r w:rsidR="003D58F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վարչական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3D58F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պատասխանատվություն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3D58F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չառաջացնող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BD35ED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չափ</w:t>
            </w:r>
            <w:r w:rsidR="00BD35ED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3D58F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պետք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3D58F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դիտարկել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7CE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օրենքով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7CE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արգելված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7CE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չափը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7CE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չգերազանցող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7CE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քանակը</w:t>
            </w:r>
            <w:r w:rsidR="00D90CC3" w:rsidRPr="00D90CC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90CC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ինչն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90CC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արդեն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90CC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իսկ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90CC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սահմանված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90CC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90CC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գործող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90CC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օրենսգրքի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90CC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126-րդ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90CC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հոդվածով</w:t>
            </w:r>
            <w:r w:rsidR="00AB7CEA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88389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Ուստի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88389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7CE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լրացուցիչ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7CE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սահմանելու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7CE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անհրաժեշտությունը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7CE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բացակայում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AB7CE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է</w:t>
            </w:r>
            <w:r w:rsidR="0088389A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  <w:p w:rsidR="003D58F9" w:rsidRPr="004E06E9" w:rsidRDefault="003D58F9" w:rsidP="003D58F9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D58F9" w:rsidRDefault="00D65201" w:rsidP="00D06973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11.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Առաջարկությունը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չի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ընդունվել</w:t>
            </w:r>
            <w:r w:rsidR="004E06E9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քանի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գործող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քրեական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օրենսգրքում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միավորը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որպես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պատժի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տեսակ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նախատեսված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չէ</w:t>
            </w:r>
            <w:r w:rsidR="004E06E9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մասնավոր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դեպքի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նախատեսելը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նպատակահարմար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4E06E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չէ</w:t>
            </w:r>
            <w:r w:rsidR="004E06E9" w:rsidRPr="004E06E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 </w:t>
            </w:r>
            <w:r w:rsidR="00303D4A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Բացի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303D4A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այդ,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ՀՀ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քրեական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օրենսգրքի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242-րդ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հոդվածի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առաջին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մասով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որպես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լրացուցիչ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պատիժ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նախատեսված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 w:rsidRPr="00DC3A79">
              <w:rPr>
                <w:rFonts w:ascii="GHEA Grapalat" w:hAnsi="GHEA Grapalat"/>
                <w:bCs/>
                <w:sz w:val="24"/>
                <w:szCs w:val="24"/>
              </w:rPr>
              <w:t>որոշակի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 w:rsidRPr="00DC3A79">
              <w:rPr>
                <w:rFonts w:ascii="GHEA Grapalat" w:hAnsi="GHEA Grapalat"/>
                <w:bCs/>
                <w:sz w:val="24"/>
                <w:szCs w:val="24"/>
              </w:rPr>
              <w:t>գործունեությամբ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 w:rsidRPr="00DC3A79">
              <w:rPr>
                <w:rFonts w:ascii="GHEA Grapalat" w:hAnsi="GHEA Grapalat"/>
                <w:bCs/>
                <w:sz w:val="24"/>
                <w:szCs w:val="24"/>
              </w:rPr>
              <w:t>զբաղվելու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 w:rsidRPr="00DC3A79">
              <w:rPr>
                <w:rFonts w:ascii="GHEA Grapalat" w:hAnsi="GHEA Grapalat"/>
                <w:bCs/>
                <w:sz w:val="24"/>
                <w:szCs w:val="24"/>
              </w:rPr>
              <w:t>իրավունքից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C3A79" w:rsidRPr="00DC3A79">
              <w:rPr>
                <w:rFonts w:ascii="GHEA Grapalat" w:hAnsi="GHEA Grapalat"/>
                <w:bCs/>
                <w:sz w:val="24"/>
                <w:szCs w:val="24"/>
              </w:rPr>
              <w:t>զրկել</w:t>
            </w:r>
            <w:r w:rsidR="00DC3A79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ը</w:t>
            </w:r>
            <w:r w:rsidR="00DC3A79" w:rsidRPr="00DC3A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06973">
              <w:rPr>
                <w:rFonts w:ascii="GHEA Grapalat" w:hAnsi="GHEA Grapalat"/>
                <w:bCs/>
                <w:sz w:val="24"/>
                <w:szCs w:val="24"/>
                <w:lang w:val="af-ZA"/>
              </w:rPr>
              <w:lastRenderedPageBreak/>
              <w:t>որը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0697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դատարանի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0697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կողմից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0697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կիրառվում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0697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0697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ելնելով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0697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գործի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D06973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հանգամանքներից:</w:t>
            </w:r>
          </w:p>
          <w:p w:rsidR="005F56EA" w:rsidRPr="00DC3A79" w:rsidRDefault="005F56EA" w:rsidP="00D06973">
            <w:pPr>
              <w:tabs>
                <w:tab w:val="left" w:pos="90"/>
              </w:tabs>
              <w:ind w:right="-15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095" w:type="dxa"/>
          </w:tcPr>
          <w:p w:rsidR="00DF01E2" w:rsidRDefault="00DF01E2" w:rsidP="00DC7ECB">
            <w:pPr>
              <w:tabs>
                <w:tab w:val="left" w:pos="90"/>
              </w:tabs>
              <w:ind w:left="8" w:right="-15" w:firstLine="2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BD21E1" w:rsidRPr="00337F7D" w:rsidTr="004E230A">
        <w:tc>
          <w:tcPr>
            <w:tcW w:w="3428" w:type="dxa"/>
          </w:tcPr>
          <w:p w:rsidR="00EF78BD" w:rsidRPr="00DF01E2" w:rsidRDefault="00A2497A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lastRenderedPageBreak/>
              <w:t>ՀՀ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տնտեսական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զարգացման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և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ներդրումների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նախարարություն</w:t>
            </w:r>
          </w:p>
          <w:p w:rsidR="00A2497A" w:rsidRPr="00605BE2" w:rsidRDefault="00A2497A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20.08.2018թ.</w:t>
            </w:r>
          </w:p>
          <w:p w:rsidR="00A2497A" w:rsidRPr="00605BE2" w:rsidRDefault="00A2497A" w:rsidP="008F2563">
            <w:pPr>
              <w:spacing w:line="276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01/22.2/6602-18</w:t>
            </w:r>
          </w:p>
        </w:tc>
        <w:tc>
          <w:tcPr>
            <w:tcW w:w="5596" w:type="dxa"/>
          </w:tcPr>
          <w:p w:rsidR="00EF78BD" w:rsidRPr="00605BE2" w:rsidRDefault="00A2497A" w:rsidP="008F2563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առարկություններ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չկան:</w:t>
            </w:r>
          </w:p>
        </w:tc>
        <w:tc>
          <w:tcPr>
            <w:tcW w:w="3721" w:type="dxa"/>
          </w:tcPr>
          <w:p w:rsidR="00EF78BD" w:rsidRPr="00605BE2" w:rsidRDefault="00EF78BD" w:rsidP="008F256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</w:tcPr>
          <w:p w:rsidR="00EF78BD" w:rsidRPr="00605BE2" w:rsidRDefault="00EF78BD" w:rsidP="008F256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BD21E1" w:rsidRPr="00605BE2" w:rsidTr="004E230A">
        <w:tc>
          <w:tcPr>
            <w:tcW w:w="3428" w:type="dxa"/>
          </w:tcPr>
          <w:p w:rsidR="00A2497A" w:rsidRPr="00605BE2" w:rsidRDefault="00A2497A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ՀՀ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տրանսպորտի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</w:rPr>
              <w:t>,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կապի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և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տեղեկատվական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տեխնոլոգիաների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նախարարություն</w:t>
            </w:r>
          </w:p>
          <w:p w:rsidR="00A2497A" w:rsidRPr="00605BE2" w:rsidRDefault="00A2497A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21.08.2018թ.</w:t>
            </w:r>
          </w:p>
          <w:p w:rsidR="00EF78BD" w:rsidRPr="00605BE2" w:rsidRDefault="00A2497A" w:rsidP="008F2563">
            <w:pPr>
              <w:spacing w:line="276" w:lineRule="auto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01/16.1/13789-18</w:t>
            </w:r>
          </w:p>
        </w:tc>
        <w:tc>
          <w:tcPr>
            <w:tcW w:w="5596" w:type="dxa"/>
          </w:tcPr>
          <w:p w:rsidR="00EF78BD" w:rsidRPr="00605BE2" w:rsidRDefault="00E11F5E" w:rsidP="008F2563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առարկություններ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չկան:</w:t>
            </w:r>
          </w:p>
        </w:tc>
        <w:tc>
          <w:tcPr>
            <w:tcW w:w="3721" w:type="dxa"/>
          </w:tcPr>
          <w:p w:rsidR="00EF78BD" w:rsidRPr="00605BE2" w:rsidRDefault="00EF78BD" w:rsidP="008F256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</w:tcPr>
          <w:p w:rsidR="00EF78BD" w:rsidRPr="00605BE2" w:rsidRDefault="00EF78BD" w:rsidP="008F256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BD21E1" w:rsidRPr="00605BE2" w:rsidTr="004E230A">
        <w:tc>
          <w:tcPr>
            <w:tcW w:w="3428" w:type="dxa"/>
          </w:tcPr>
          <w:p w:rsidR="00EF78BD" w:rsidRPr="00605BE2" w:rsidRDefault="00E11F5E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Երևանի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քաղաքապետարան</w:t>
            </w:r>
          </w:p>
          <w:p w:rsidR="00E11F5E" w:rsidRPr="00605BE2" w:rsidRDefault="00E11F5E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21.08.2018թ.</w:t>
            </w:r>
          </w:p>
          <w:p w:rsidR="00685459" w:rsidRPr="00176BD1" w:rsidRDefault="00E11F5E" w:rsidP="00176BD1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01/07-597304</w:t>
            </w:r>
          </w:p>
        </w:tc>
        <w:tc>
          <w:tcPr>
            <w:tcW w:w="5596" w:type="dxa"/>
          </w:tcPr>
          <w:p w:rsidR="00EF78BD" w:rsidRPr="00605BE2" w:rsidRDefault="00E11F5E" w:rsidP="008F2563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առարկություններ</w:t>
            </w:r>
            <w:r w:rsidR="00485F8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en-US"/>
              </w:rPr>
              <w:t>չկան:</w:t>
            </w:r>
          </w:p>
        </w:tc>
        <w:tc>
          <w:tcPr>
            <w:tcW w:w="3721" w:type="dxa"/>
          </w:tcPr>
          <w:p w:rsidR="00EF78BD" w:rsidRPr="00605BE2" w:rsidRDefault="00EF78BD" w:rsidP="008F256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</w:tcPr>
          <w:p w:rsidR="00EF78BD" w:rsidRPr="00605BE2" w:rsidRDefault="00EF78BD" w:rsidP="008F256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BD21E1" w:rsidRPr="000F4668" w:rsidTr="004E230A">
        <w:tc>
          <w:tcPr>
            <w:tcW w:w="3428" w:type="dxa"/>
          </w:tcPr>
          <w:p w:rsidR="00EF78BD" w:rsidRPr="00605BE2" w:rsidRDefault="00763C30" w:rsidP="004D744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ՀՀ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Մարդու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իրավունքների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պաշտպան</w:t>
            </w:r>
          </w:p>
          <w:p w:rsidR="00763C30" w:rsidRPr="00605BE2" w:rsidRDefault="00763C30" w:rsidP="004D744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</w:rPr>
              <w:t>28.08.2018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թ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</w:rPr>
              <w:t>.</w:t>
            </w:r>
          </w:p>
          <w:p w:rsidR="00763C30" w:rsidRPr="00605BE2" w:rsidRDefault="00763C30" w:rsidP="004D7448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01/13.1/4670-18</w:t>
            </w:r>
          </w:p>
        </w:tc>
        <w:tc>
          <w:tcPr>
            <w:tcW w:w="5596" w:type="dxa"/>
          </w:tcPr>
          <w:p w:rsidR="002B1BBF" w:rsidRPr="00605BE2" w:rsidRDefault="002B1BBF" w:rsidP="004D7448">
            <w:pPr>
              <w:ind w:firstLine="176"/>
              <w:jc w:val="both"/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«Վարչական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իրավախախտումների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օրենսգրքում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փոփոխություններ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լրացումներ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կատարելու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մասին»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օրենքի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 w:rsidRPr="00605BE2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763C30" w:rsidRPr="00605BE2" w:rsidRDefault="00763C30" w:rsidP="004D7448">
            <w:pPr>
              <w:pStyle w:val="norm"/>
              <w:shd w:val="clear" w:color="auto" w:fill="FFFFFF"/>
              <w:tabs>
                <w:tab w:val="left" w:pos="90"/>
                <w:tab w:val="left" w:pos="990"/>
                <w:tab w:val="left" w:pos="1170"/>
              </w:tabs>
              <w:spacing w:line="240" w:lineRule="auto"/>
              <w:ind w:firstLine="17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485F8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21-րդ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հոդվածով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Օրենսգիրքը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լրացնել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նոր՝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129.3-րդ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հոդվածով,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3-րդ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համաձայն՝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ճանապարհային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կանոնների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(ճանապարհային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անվտանգության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ապահովման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բնագավառի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օրենսդրության)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պարբերաբար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խախտում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ավելի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անգամ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իրավախախտումներ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կատարելը,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որոնց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կիրառված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հանրագումարը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կազմում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միավոր:»</w:t>
            </w:r>
          </w:p>
          <w:p w:rsidR="00B354F1" w:rsidRPr="00605BE2" w:rsidRDefault="00763C30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Հարկ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նկատել,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կարգավորումը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որոշակի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չէ,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քանի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սահմանում,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որքան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ժամկետում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ավելի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անգամ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իրավախախտում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կատարելն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համարվում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պարբերաբար: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դրույթների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վերլուծությունից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կարելի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եզրահանգել,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խոսքը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վերաբերում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տարվա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ընթացքում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ավելի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անգամ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իրավախախտումներ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կատարելուն,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սակայն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գործնականում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դրույթի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տարակերպ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մեկնաբանություններից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զերծ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մնալու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նպատակով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AF33A1"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առաջարկվում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AF33A1"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21-րդ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հոդվածը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հստակեցնել՝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դրանում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նշելով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համապատասխան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ժամկետը</w:t>
            </w:r>
            <w:r w:rsidR="00AF33A1"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:</w:t>
            </w:r>
          </w:p>
          <w:p w:rsidR="00763C30" w:rsidRPr="00605BE2" w:rsidRDefault="00763C30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24-րդ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նախատեսվում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135.2-րդ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սանկցիայում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«եռապատիկի»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բառը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փոխարինել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«յոթնապատիկի»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բառով: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Խոսքը,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մասնավորապես,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վերաբերում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վարորդի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ընթացքի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ժամանակ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ծխելու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տուգանքի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չափի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բարձրացմանը:</w:t>
            </w:r>
          </w:p>
          <w:p w:rsidR="00763C30" w:rsidRPr="00605BE2" w:rsidRDefault="00763C30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Հարկ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նկատել,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Նախագծին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կից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ներկայացված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համեմատական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աղյուսակի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համաձայն՝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չափը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նվազման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միտում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ունի: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Այսպես՝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2016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թվականին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արձանագրվել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11.217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դեպք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(0.6%),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իսկ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2017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թվականին՝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5.978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դեպք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(0.3%):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Չնայած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արձանագրված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դեպքերը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կրկնակի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նվազելու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փաստին՝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Նախագծով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հիմնավորվում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տուգանքի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չափը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կրկնակիից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ավել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անգամ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ավելացնելու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անհրաժեշտությունը:</w:t>
            </w:r>
          </w:p>
          <w:p w:rsidR="00763C30" w:rsidRPr="00BF2AE0" w:rsidRDefault="00763C30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Ելնելով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վերոգրյալից՝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354F1"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առաջարկվում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354F1"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վերանայել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վերը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փոփոխությունը:</w:t>
            </w:r>
          </w:p>
          <w:p w:rsidR="001E17E4" w:rsidRPr="00BF2AE0" w:rsidRDefault="001E17E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1E17E4" w:rsidRPr="00BF2AE0" w:rsidRDefault="001E17E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1E17E4" w:rsidRPr="00BF2AE0" w:rsidRDefault="001E17E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1E17E4" w:rsidRPr="00BF2AE0" w:rsidRDefault="001E17E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1E17E4" w:rsidRPr="00BF2AE0" w:rsidRDefault="001E17E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1E17E4" w:rsidRPr="00BF2AE0" w:rsidRDefault="001E17E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D37EDE" w:rsidRPr="00BF2AE0" w:rsidRDefault="00D37EDE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D37EDE" w:rsidRPr="00D16F01" w:rsidRDefault="00D37EDE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597104" w:rsidRPr="00D16F01" w:rsidRDefault="0059710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597104" w:rsidRPr="00D16F01" w:rsidRDefault="0059710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597104" w:rsidRPr="00D16F01" w:rsidRDefault="0059710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597104" w:rsidRPr="00D16F01" w:rsidRDefault="0059710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597104" w:rsidRPr="00D16F01" w:rsidRDefault="0059710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597104" w:rsidRPr="00D16F01" w:rsidRDefault="0059710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597104" w:rsidRPr="00D16F01" w:rsidRDefault="00597104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763C30" w:rsidRPr="00605BE2" w:rsidRDefault="00763C30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05BE2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  <w:t>3.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Նախագծով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ներդրվում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միավորների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համակարգ,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Օրենսգրքով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հատուկ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դեպքերում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որպես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լրացուցիչ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տույժ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նշանակվում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միավոր: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հիմնավորումներում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համապատասխան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կիրառվելու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է`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ելնելով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հանրային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վնասակարության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աստիճանից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բնույթից:</w:t>
            </w:r>
          </w:p>
          <w:p w:rsidR="00763C30" w:rsidRPr="00605BE2" w:rsidRDefault="00763C30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Մինչդեռ,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Նախագծով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առաջարկվող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կարգավորումներում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հաճախ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միավորի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չափը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որոշելիս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հաշվի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առնվել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վնասակարության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աստիճանը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բնույթը: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Օրինակ՝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126-րդ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մասով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(որի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29.000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տուգանք)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սահմանվում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միավոր,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իսկ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123.5-րդ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1.1-ին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մասով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(որի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25.000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տուգանք)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սահմանվում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միավոր: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համար,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որի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15.000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տուգանք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(124-րդ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26-րդ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մաս),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նշանակվում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միավոր,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իսկ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համար,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որի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5.000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տուգանք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(124-րդ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5-րդ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մաս)՝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միավոր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այլն:</w:t>
            </w:r>
          </w:p>
          <w:p w:rsidR="00763C30" w:rsidRPr="00BF2AE0" w:rsidRDefault="00763C30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Ելնելով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վերոգրյալից՝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B354F1"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առաջարկվում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B354F1"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հիմնավորել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կոնկրետ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իրավախախտման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քիչ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շատ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միավոր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սահմանելու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անհրաժեշտությունն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դեպքերում,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երբ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միավորի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չափը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հաշվարկելիս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հաշվի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առնվել</w:t>
            </w:r>
            <w:r w:rsidR="00485F8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վնասակարության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աստիճանը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բնույթը:</w:t>
            </w:r>
          </w:p>
          <w:p w:rsidR="000B089E" w:rsidRPr="00BF2AE0" w:rsidRDefault="000B089E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763C30" w:rsidRPr="00605BE2" w:rsidRDefault="00763C30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05BE2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  <w:t>4.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36-րդ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2-րդ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մասով</w:t>
            </w:r>
            <w:r w:rsidR="009A6FD4" w:rsidRPr="009A6FD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(նոր խմբ.՝ 37 հոդ-ի 3-րդ մաս)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317-րդ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հոդվածը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լրացնել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հետևյալ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բովանդակությամբ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նոր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մասով.</w:t>
            </w:r>
          </w:p>
          <w:p w:rsidR="00763C30" w:rsidRPr="00605BE2" w:rsidRDefault="00763C30" w:rsidP="004D7448">
            <w:pPr>
              <w:tabs>
                <w:tab w:val="left" w:pos="993"/>
              </w:tabs>
              <w:ind w:firstLine="17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«Տրանսպորտային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կասեցման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ժամկետի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առնվազն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կեսն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անցնելուց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հետո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ցանկությամբ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հանձնել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վկայական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ստանալու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տեսական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քննություն: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Տեսական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քննությունը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դրական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հանձնելու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անձի`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կասեցված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վերականգնվում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է:»:</w:t>
            </w:r>
          </w:p>
          <w:p w:rsidR="00763C30" w:rsidRPr="00605BE2" w:rsidRDefault="00763C30" w:rsidP="004D7448">
            <w:pPr>
              <w:tabs>
                <w:tab w:val="left" w:pos="993"/>
              </w:tabs>
              <w:ind w:firstLine="17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  <w:t>Ա)</w:t>
            </w:r>
            <w:r w:rsidR="00485F8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Ողջունելի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հիմնավորումներում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երկրների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միջազգային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փորձի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հիման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վրա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տեսական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քննություն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հանձնելու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կասեցված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վերականգնման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հնարավորություն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ընձեռնելը: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Սակայն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կարծում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ենք,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կարելի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քննարկման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առարկա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դարձնել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ճանապարհային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կանոնների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թիրախային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դասընթացների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անցկացման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հնարավորությունը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կանոնների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վերաբերյալ,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հաճախ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խախտել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վարորդը՝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հավաքելիս: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Օրինակ՝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եթե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հավաքել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պարբերաբար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վազանցի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կանոնները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խախտելու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ճիշտ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կլինի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նրա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տեսական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գիտելիքները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ստուգելու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փոխարեն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իրականացնել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դասընթաց՝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վերջինիս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սովորեցնելով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վազանցի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կանոնները:</w:t>
            </w:r>
          </w:p>
          <w:p w:rsidR="00763C30" w:rsidRPr="00605BE2" w:rsidRDefault="00763C30" w:rsidP="004D7448">
            <w:pPr>
              <w:tabs>
                <w:tab w:val="left" w:pos="993"/>
              </w:tabs>
              <w:ind w:firstLine="17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Նմանատիպ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փորձ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առկա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Հունաստանում,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որտեղ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կասեցված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վերականգնման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անհրաժեշտ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անցնել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դասընթաց: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ուշագրավ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Պորտուգալիայի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փորձը,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որտեղ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դասընթացներ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անցկացվում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մինչև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համապատասխան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հավաքելու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հետևանքով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կասեցումը: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Պորտուգալիայում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տրվում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այնուհետև,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եթե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հետևանքով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մնում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իրականացվում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դասընթացներ,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եթե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վերահանձնում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ստանալու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հանձնած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քննությունը,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իսկ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եթե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միավորները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սպառվում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կասեցվում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Հետաքրքրական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Ֆրանսիայի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փորձը,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որտեղ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միավորից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6-ը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կորցնելու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անցնել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ճանապարհային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անվտանգության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դասընթացներ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ետ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ստանալ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միավոր:</w:t>
            </w:r>
          </w:p>
          <w:p w:rsidR="00763C30" w:rsidRPr="00605BE2" w:rsidRDefault="00763C30" w:rsidP="004D7448">
            <w:pPr>
              <w:tabs>
                <w:tab w:val="left" w:pos="993"/>
              </w:tabs>
              <w:ind w:firstLine="17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Բ)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Բացի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այդ,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շարք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երկրներում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գործում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նախազգուշացման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ինստիտուտը,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երբ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մինչև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կասեցումը,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որոշակի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միավորներ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մնալու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զգուշացնում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մասին: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Այդպիսի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կարգ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գործում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Ավստրիայում,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որտեղ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եթե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հավաքում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(վարելու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իրավունքը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կասեցվում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դեպքում),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նախազգուշացվում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է:</w:t>
            </w:r>
          </w:p>
          <w:p w:rsidR="00763C30" w:rsidRPr="00605BE2" w:rsidRDefault="00763C30" w:rsidP="004D7448">
            <w:pPr>
              <w:tabs>
                <w:tab w:val="left" w:pos="993"/>
              </w:tabs>
              <w:ind w:firstLine="17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բալային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համակարգ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ներդրված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լինելու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անձանց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իրազեկվածությունը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բարձրացնելու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նկատառումներով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876D8"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առաջարկվում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876D8"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անգամ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նվազ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վտանգավոր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հավաքելու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նախազգուշացնել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բալային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համակարգի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(միավորները)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հաշվի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չառնել՝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հաշվարկը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սկսելով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հաջորդ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իրավախախտումից:</w:t>
            </w:r>
          </w:p>
          <w:p w:rsidR="00EF78BD" w:rsidRPr="00605BE2" w:rsidRDefault="00763C30" w:rsidP="004D7448">
            <w:pPr>
              <w:shd w:val="clear" w:color="auto" w:fill="FFFFFF"/>
              <w:ind w:firstLine="17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Միաժամանակ,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հայտնում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ենք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մեր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պատրաստակամությունը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աջակցել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բալային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համակարգ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ներդնելու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քաղաքացիների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իրազեկվածությունը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բարձրացնելու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հարցում:</w:t>
            </w:r>
          </w:p>
        </w:tc>
        <w:tc>
          <w:tcPr>
            <w:tcW w:w="3721" w:type="dxa"/>
          </w:tcPr>
          <w:p w:rsidR="00EF78BD" w:rsidRPr="00605BE2" w:rsidRDefault="00EF78BD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605B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C557C"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C557C" w:rsidRPr="00605BE2">
              <w:rPr>
                <w:rFonts w:ascii="GHEA Grapalat" w:hAnsi="GHEA Grapalat"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C557C" w:rsidRPr="00605BE2">
              <w:rPr>
                <w:rFonts w:ascii="GHEA Grapalat" w:hAnsi="GHEA Grapalat"/>
                <w:sz w:val="24"/>
                <w:szCs w:val="24"/>
                <w:lang w:val="hy-AM"/>
              </w:rPr>
              <w:t>է։</w:t>
            </w: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605BE2" w:rsidRDefault="003F5317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F5317" w:rsidRPr="000B089E" w:rsidRDefault="008F2563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089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0B0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089E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</w:t>
            </w:r>
            <w:r w:rsidR="00C41EC7" w:rsidRPr="000B089E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41EC7" w:rsidRPr="000B089E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089E">
              <w:rPr>
                <w:rFonts w:ascii="GHEA Grapalat" w:hAnsi="GHEA Grapalat"/>
                <w:sz w:val="24"/>
                <w:szCs w:val="24"/>
                <w:lang w:val="hy-AM"/>
              </w:rPr>
              <w:t>ընդունվել։</w:t>
            </w:r>
          </w:p>
          <w:p w:rsidR="003F5317" w:rsidRPr="000B089E" w:rsidRDefault="006729D9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089E">
              <w:rPr>
                <w:rFonts w:ascii="GHEA Grapalat" w:hAnsi="GHEA Grapalat"/>
                <w:sz w:val="24"/>
                <w:szCs w:val="24"/>
                <w:lang w:val="hy-AM"/>
              </w:rPr>
              <w:t>Չնայած,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089E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089E">
              <w:rPr>
                <w:rFonts w:ascii="GHEA Grapalat" w:hAnsi="GHEA Grapalat"/>
                <w:sz w:val="24"/>
                <w:szCs w:val="24"/>
                <w:lang w:val="hy-AM"/>
              </w:rPr>
              <w:t>արձանագրված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089E">
              <w:rPr>
                <w:rFonts w:ascii="GHEA Grapalat" w:hAnsi="GHEA Grapalat"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089E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089E">
              <w:rPr>
                <w:rFonts w:ascii="GHEA Grapalat" w:hAnsi="GHEA Grapalat"/>
                <w:sz w:val="24"/>
                <w:szCs w:val="24"/>
                <w:lang w:val="hy-AM"/>
              </w:rPr>
              <w:t>նվազել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089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5304" w:rsidRPr="000B089E">
              <w:rPr>
                <w:rFonts w:ascii="GHEA Grapalat" w:hAnsi="GHEA Grapalat"/>
                <w:sz w:val="24"/>
                <w:szCs w:val="24"/>
                <w:lang w:val="hy-AM"/>
              </w:rPr>
              <w:t>(ինչը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17E4" w:rsidRPr="000B089E">
              <w:rPr>
                <w:rFonts w:ascii="GHEA Grapalat" w:hAnsi="GHEA Grapalat"/>
                <w:sz w:val="24"/>
                <w:szCs w:val="24"/>
                <w:lang w:val="hy-AM"/>
              </w:rPr>
              <w:t>պայմանավոր</w:t>
            </w:r>
            <w:r w:rsidR="006C5304" w:rsidRPr="000B089E">
              <w:rPr>
                <w:rFonts w:ascii="GHEA Grapalat" w:hAnsi="GHEA Grapalat"/>
                <w:sz w:val="24"/>
                <w:szCs w:val="24"/>
                <w:lang w:val="hy-AM"/>
              </w:rPr>
              <w:t>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5304" w:rsidRPr="000B089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5304" w:rsidRPr="000B089E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ոստիկանության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ծառայողների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կողմից,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կախված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իրավիճակից,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վարորդներին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բանավոր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դիտողությամբ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բավարարվելո</w:t>
            </w:r>
            <w:r w:rsidR="001E17E4" w:rsidRPr="000B089E">
              <w:rPr>
                <w:rFonts w:ascii="GHEA Grapalat" w:hAnsi="GHEA Grapalat"/>
                <w:sz w:val="24"/>
                <w:szCs w:val="24"/>
                <w:lang w:val="hy-AM"/>
              </w:rPr>
              <w:t>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17E4" w:rsidRPr="000B089E">
              <w:rPr>
                <w:rFonts w:ascii="GHEA Grapalat" w:hAnsi="GHEA Grapalat"/>
                <w:sz w:val="24"/>
                <w:szCs w:val="24"/>
                <w:lang w:val="hy-AM"/>
              </w:rPr>
              <w:t>հանգամանքով</w:t>
            </w:r>
            <w:r w:rsidR="006C5304" w:rsidRPr="000B089E">
              <w:rPr>
                <w:rFonts w:ascii="GHEA Grapalat" w:hAnsi="GHEA Grapalat"/>
                <w:sz w:val="24"/>
                <w:szCs w:val="24"/>
                <w:lang w:val="hy-AM"/>
              </w:rPr>
              <w:t>),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C5304" w:rsidRPr="000B089E">
              <w:rPr>
                <w:rFonts w:ascii="GHEA Grapalat" w:hAnsi="GHEA Grapalat"/>
                <w:sz w:val="24"/>
                <w:szCs w:val="24"/>
                <w:lang w:val="hy-AM"/>
              </w:rPr>
              <w:t>այնուամենայնիվ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իրավախախտումն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իր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հանրային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վնասակարության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աստիճանով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77C9" w:rsidRPr="000B089E">
              <w:rPr>
                <w:rFonts w:ascii="GHEA Grapalat" w:hAnsi="GHEA Grapalat"/>
                <w:sz w:val="24"/>
                <w:szCs w:val="24"/>
                <w:lang w:val="hy-AM"/>
              </w:rPr>
              <w:t>զիջում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42782" w:rsidRPr="000B089E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42782" w:rsidRPr="000B089E">
              <w:rPr>
                <w:rFonts w:ascii="GHEA Grapalat" w:hAnsi="GHEA Grapalat"/>
                <w:sz w:val="24"/>
                <w:szCs w:val="24"/>
                <w:lang w:val="hy-AM"/>
              </w:rPr>
              <w:t>միջոցը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42782" w:rsidRPr="000B089E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42782" w:rsidRPr="000B089E">
              <w:rPr>
                <w:rFonts w:ascii="GHEA Grapalat" w:hAnsi="GHEA Grapalat"/>
                <w:sz w:val="24"/>
                <w:szCs w:val="24"/>
                <w:lang w:val="hy-AM"/>
              </w:rPr>
              <w:t>ընթացքում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776A7" w:rsidRPr="000B089E">
              <w:rPr>
                <w:rFonts w:ascii="GHEA Grapalat" w:hAnsi="GHEA Grapalat"/>
                <w:sz w:val="24"/>
                <w:szCs w:val="24"/>
                <w:lang w:val="hy-AM"/>
              </w:rPr>
              <w:t>թեկուզ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776A7" w:rsidRPr="000B089E">
              <w:rPr>
                <w:rFonts w:ascii="GHEA Grapalat" w:hAnsi="GHEA Grapalat"/>
                <w:sz w:val="24"/>
                <w:szCs w:val="24"/>
                <w:lang w:val="hy-AM"/>
              </w:rPr>
              <w:t>մեկ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776A7" w:rsidRPr="000B089E">
              <w:rPr>
                <w:rFonts w:ascii="GHEA Grapalat" w:hAnsi="GHEA Grapalat"/>
                <w:sz w:val="24"/>
                <w:szCs w:val="24"/>
                <w:lang w:val="hy-AM"/>
              </w:rPr>
              <w:t>ձեռքի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776A7" w:rsidRPr="000B089E">
              <w:rPr>
                <w:rFonts w:ascii="GHEA Grapalat" w:hAnsi="GHEA Grapalat"/>
                <w:sz w:val="24"/>
                <w:szCs w:val="24"/>
                <w:lang w:val="hy-AM"/>
              </w:rPr>
              <w:t>օգտագործմամբ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776A7" w:rsidRPr="000B089E">
              <w:rPr>
                <w:rFonts w:ascii="GHEA Grapalat" w:hAnsi="GHEA Grapalat"/>
                <w:sz w:val="24"/>
                <w:szCs w:val="24"/>
                <w:lang w:val="hy-AM"/>
              </w:rPr>
              <w:t>հեռախոսակապից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776A7" w:rsidRPr="000B089E">
              <w:rPr>
                <w:rFonts w:ascii="GHEA Grapalat" w:hAnsi="GHEA Grapalat"/>
                <w:sz w:val="24"/>
                <w:szCs w:val="24"/>
                <w:lang w:val="hy-AM"/>
              </w:rPr>
              <w:t>օգտվելուն</w:t>
            </w:r>
            <w:r w:rsidR="00825F08" w:rsidRPr="000B089E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F2AE0" w:rsidRPr="00BF2AE0">
              <w:rPr>
                <w:rFonts w:ascii="GHEA Grapalat" w:hAnsi="GHEA Grapalat"/>
                <w:sz w:val="24"/>
                <w:szCs w:val="24"/>
                <w:lang w:val="hy-AM"/>
              </w:rPr>
              <w:t>Ծխելը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F2AE0" w:rsidRPr="00BF2AE0">
              <w:rPr>
                <w:rFonts w:ascii="GHEA Grapalat" w:hAnsi="GHEA Grapalat"/>
                <w:sz w:val="24"/>
                <w:szCs w:val="24"/>
                <w:lang w:val="hy-AM"/>
              </w:rPr>
              <w:t>զբաղեցնում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F2AE0" w:rsidRPr="00BF2AE0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F2AE0" w:rsidRPr="00BF2AE0">
              <w:rPr>
                <w:rFonts w:ascii="GHEA Grapalat" w:hAnsi="GHEA Grapalat"/>
                <w:sz w:val="24"/>
                <w:szCs w:val="24"/>
                <w:lang w:val="hy-AM"/>
              </w:rPr>
              <w:t>մեկ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F2AE0" w:rsidRPr="00BF2AE0">
              <w:rPr>
                <w:rFonts w:ascii="GHEA Grapalat" w:hAnsi="GHEA Grapalat"/>
                <w:sz w:val="24"/>
                <w:szCs w:val="24"/>
                <w:lang w:val="hy-AM"/>
              </w:rPr>
              <w:t>ձեռքը,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D3B01" w:rsidRPr="008D3B01">
              <w:rPr>
                <w:rFonts w:ascii="GHEA Grapalat" w:hAnsi="GHEA Grapalat"/>
                <w:sz w:val="24"/>
                <w:szCs w:val="24"/>
                <w:lang w:val="hy-AM"/>
              </w:rPr>
              <w:t>հնարավոր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D3B01" w:rsidRPr="008D3B01">
              <w:rPr>
                <w:rFonts w:ascii="GHEA Grapalat" w:hAnsi="GHEA Grapalat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D3B01" w:rsidRPr="008D3B01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D3B01" w:rsidRPr="008D3B01">
              <w:rPr>
                <w:rFonts w:ascii="GHEA Grapalat" w:hAnsi="GHEA Grapalat"/>
                <w:sz w:val="24"/>
                <w:szCs w:val="24"/>
                <w:lang w:val="hy-AM"/>
              </w:rPr>
              <w:t>մոխիրը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D3B01" w:rsidRPr="008D3B01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D3B01" w:rsidRPr="008D3B01">
              <w:rPr>
                <w:rFonts w:ascii="GHEA Grapalat" w:hAnsi="GHEA Grapalat"/>
                <w:sz w:val="24"/>
                <w:szCs w:val="24"/>
                <w:lang w:val="hy-AM"/>
              </w:rPr>
              <w:t>ծխախոտն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D3B01" w:rsidRPr="008D3B01">
              <w:rPr>
                <w:rFonts w:ascii="GHEA Grapalat" w:hAnsi="GHEA Grapalat"/>
                <w:sz w:val="24"/>
                <w:szCs w:val="24"/>
                <w:lang w:val="hy-AM"/>
              </w:rPr>
              <w:t>ընկնի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D3B01" w:rsidRPr="008D3B01">
              <w:rPr>
                <w:rFonts w:ascii="GHEA Grapalat" w:hAnsi="GHEA Grapalat"/>
                <w:sz w:val="24"/>
                <w:szCs w:val="24"/>
                <w:lang w:val="hy-AM"/>
              </w:rPr>
              <w:t>սրահում</w:t>
            </w:r>
            <w:r w:rsidR="00E33E18" w:rsidRPr="00E33E1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C1730" w:rsidRPr="00DC1730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C1730" w:rsidRPr="00DC1730">
              <w:rPr>
                <w:rFonts w:ascii="GHEA Grapalat" w:hAnsi="GHEA Grapalat"/>
                <w:sz w:val="24"/>
                <w:szCs w:val="24"/>
                <w:lang w:val="hy-AM"/>
              </w:rPr>
              <w:t>քամու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C1730" w:rsidRPr="00DC1730">
              <w:rPr>
                <w:rFonts w:ascii="GHEA Grapalat" w:hAnsi="GHEA Grapalat"/>
                <w:sz w:val="24"/>
                <w:szCs w:val="24"/>
                <w:lang w:val="hy-AM"/>
              </w:rPr>
              <w:t>ազդեցությամբ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213F7" w:rsidRPr="001213F7">
              <w:rPr>
                <w:rFonts w:ascii="GHEA Grapalat" w:hAnsi="GHEA Grapalat"/>
                <w:sz w:val="24"/>
                <w:szCs w:val="24"/>
                <w:lang w:val="hy-AM"/>
              </w:rPr>
              <w:t>մոխիրն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213F7" w:rsidRPr="001213F7">
              <w:rPr>
                <w:rFonts w:ascii="GHEA Grapalat" w:hAnsi="GHEA Grapalat"/>
                <w:sz w:val="24"/>
                <w:szCs w:val="24"/>
                <w:lang w:val="hy-AM"/>
              </w:rPr>
              <w:t>ընկնի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97104" w:rsidRPr="00597104">
              <w:rPr>
                <w:rFonts w:ascii="GHEA Grapalat" w:hAnsi="GHEA Grapalat"/>
                <w:sz w:val="24"/>
                <w:szCs w:val="24"/>
                <w:lang w:val="hy-AM"/>
              </w:rPr>
              <w:t>վարորդի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213F7" w:rsidRPr="001213F7">
              <w:rPr>
                <w:rFonts w:ascii="GHEA Grapalat" w:hAnsi="GHEA Grapalat"/>
                <w:sz w:val="24"/>
                <w:szCs w:val="24"/>
                <w:lang w:val="hy-AM"/>
              </w:rPr>
              <w:t>աչքերի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213F7" w:rsidRPr="001213F7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 w:rsidR="00E33E18" w:rsidRPr="00E33E1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33E18" w:rsidRPr="00E33E18">
              <w:rPr>
                <w:rFonts w:ascii="GHEA Grapalat" w:hAnsi="GHEA Grapalat"/>
                <w:sz w:val="24"/>
                <w:szCs w:val="24"/>
                <w:lang w:val="hy-AM"/>
              </w:rPr>
              <w:t>Ծ</w:t>
            </w:r>
            <w:r w:rsidR="00597104" w:rsidRPr="00597104">
              <w:rPr>
                <w:rFonts w:ascii="GHEA Grapalat" w:hAnsi="GHEA Grapalat"/>
                <w:sz w:val="24"/>
                <w:szCs w:val="24"/>
                <w:lang w:val="hy-AM"/>
              </w:rPr>
              <w:t>խելն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97104" w:rsidRPr="00597104">
              <w:rPr>
                <w:rFonts w:ascii="GHEA Grapalat" w:hAnsi="GHEA Grapalat"/>
                <w:sz w:val="24"/>
                <w:szCs w:val="24"/>
                <w:lang w:val="hy-AM"/>
              </w:rPr>
              <w:t>ընդհանուր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97104" w:rsidRPr="00597104">
              <w:rPr>
                <w:rFonts w:ascii="GHEA Grapalat" w:hAnsi="GHEA Grapalat"/>
                <w:sz w:val="24"/>
                <w:szCs w:val="24"/>
                <w:lang w:val="hy-AM"/>
              </w:rPr>
              <w:t>առմամբ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7726" w:rsidRPr="000B089E">
              <w:rPr>
                <w:rFonts w:ascii="GHEA Grapalat" w:hAnsi="GHEA Grapalat"/>
                <w:sz w:val="24"/>
                <w:szCs w:val="24"/>
                <w:lang w:val="hy-AM"/>
              </w:rPr>
              <w:t>ազդում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7726" w:rsidRPr="000B089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7726" w:rsidRPr="000B089E">
              <w:rPr>
                <w:rFonts w:ascii="GHEA Grapalat" w:hAnsi="GHEA Grapalat"/>
                <w:sz w:val="24"/>
                <w:szCs w:val="24"/>
                <w:lang w:val="hy-AM"/>
              </w:rPr>
              <w:t>վարորդի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7726" w:rsidRPr="000B089E">
              <w:rPr>
                <w:rFonts w:ascii="GHEA Grapalat" w:hAnsi="GHEA Grapalat"/>
                <w:sz w:val="24"/>
                <w:szCs w:val="24"/>
                <w:lang w:val="hy-AM"/>
              </w:rPr>
              <w:t>ուշադրության</w:t>
            </w:r>
            <w:r w:rsidR="00ED64F8" w:rsidRPr="000B089E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F4173" w:rsidRPr="000B089E">
              <w:rPr>
                <w:rFonts w:ascii="GHEA Grapalat" w:hAnsi="GHEA Grapalat"/>
                <w:sz w:val="24"/>
                <w:szCs w:val="24"/>
                <w:lang w:val="hy-AM"/>
              </w:rPr>
              <w:t>ճիշտ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D64F8" w:rsidRPr="000B089E">
              <w:rPr>
                <w:rFonts w:ascii="GHEA Grapalat" w:hAnsi="GHEA Grapalat"/>
                <w:sz w:val="24"/>
                <w:szCs w:val="24"/>
                <w:lang w:val="hy-AM"/>
              </w:rPr>
              <w:t>կողմնորոշվելու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D64F8" w:rsidRPr="000B089E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D64F8" w:rsidRPr="000B089E">
              <w:rPr>
                <w:rFonts w:ascii="GHEA Grapalat" w:hAnsi="GHEA Grapalat"/>
                <w:sz w:val="24"/>
                <w:szCs w:val="24"/>
                <w:lang w:val="hy-AM"/>
              </w:rPr>
              <w:t>կոնկրետ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D64F8" w:rsidRPr="000B089E">
              <w:rPr>
                <w:rFonts w:ascii="GHEA Grapalat" w:hAnsi="GHEA Grapalat"/>
                <w:sz w:val="24"/>
                <w:szCs w:val="24"/>
                <w:lang w:val="hy-AM"/>
              </w:rPr>
              <w:t>իրավիճակում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81EC3" w:rsidRPr="000B089E">
              <w:rPr>
                <w:rFonts w:ascii="GHEA Grapalat" w:hAnsi="GHEA Grapalat"/>
                <w:sz w:val="24"/>
                <w:szCs w:val="24"/>
                <w:lang w:val="hy-AM"/>
              </w:rPr>
              <w:t>արագ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81EC3" w:rsidRPr="000B089E">
              <w:rPr>
                <w:rFonts w:ascii="GHEA Grapalat" w:hAnsi="GHEA Grapalat"/>
                <w:sz w:val="24"/>
                <w:szCs w:val="24"/>
                <w:lang w:val="hy-AM"/>
              </w:rPr>
              <w:t>արձագանքելու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D64F8" w:rsidRPr="000B089E">
              <w:rPr>
                <w:rFonts w:ascii="GHEA Grapalat" w:hAnsi="GHEA Grapalat"/>
                <w:sz w:val="24"/>
                <w:szCs w:val="24"/>
                <w:lang w:val="hy-AM"/>
              </w:rPr>
              <w:t>ունակության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D64F8" w:rsidRPr="000B089E">
              <w:rPr>
                <w:rFonts w:ascii="GHEA Grapalat" w:hAnsi="GHEA Grapalat"/>
                <w:sz w:val="24"/>
                <w:szCs w:val="24"/>
                <w:lang w:val="hy-AM"/>
              </w:rPr>
              <w:t>վրա</w:t>
            </w:r>
            <w:r w:rsidR="00781EC3" w:rsidRPr="000B089E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81EC3" w:rsidRPr="000B089E">
              <w:rPr>
                <w:rFonts w:ascii="GHEA Grapalat" w:hAnsi="GHEA Grapalat"/>
                <w:sz w:val="24"/>
                <w:szCs w:val="24"/>
                <w:lang w:val="hy-AM"/>
              </w:rPr>
              <w:t>ինչը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81EC3" w:rsidRPr="000B089E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81EC3" w:rsidRPr="000B089E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F4173" w:rsidRPr="000B089E">
              <w:rPr>
                <w:rFonts w:ascii="GHEA Grapalat" w:hAnsi="GHEA Grapalat"/>
                <w:sz w:val="24"/>
                <w:szCs w:val="24"/>
                <w:lang w:val="hy-AM"/>
              </w:rPr>
              <w:t>սպառնալիք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F4173" w:rsidRPr="000B089E">
              <w:rPr>
                <w:rFonts w:ascii="GHEA Grapalat" w:hAnsi="GHEA Grapalat"/>
                <w:sz w:val="24"/>
                <w:szCs w:val="24"/>
                <w:lang w:val="hy-AM"/>
              </w:rPr>
              <w:t>հանդիսանալ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F4173" w:rsidRPr="000B089E">
              <w:rPr>
                <w:rFonts w:ascii="GHEA Grapalat" w:hAnsi="GHEA Grapalat"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F4173" w:rsidRPr="000B089E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F4173" w:rsidRPr="000B089E">
              <w:rPr>
                <w:rFonts w:ascii="GHEA Grapalat" w:hAnsi="GHEA Grapalat"/>
                <w:sz w:val="24"/>
                <w:szCs w:val="24"/>
                <w:lang w:val="hy-AM"/>
              </w:rPr>
              <w:t>համար:</w:t>
            </w:r>
          </w:p>
          <w:p w:rsidR="00597104" w:rsidRPr="00D16F01" w:rsidRDefault="00597104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527377" w:rsidRDefault="008C57C4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273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5273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78B3" w:rsidRPr="00527377">
              <w:rPr>
                <w:rFonts w:ascii="GHEA Grapalat" w:hAnsi="GHEA Grapalat"/>
                <w:sz w:val="24"/>
                <w:szCs w:val="24"/>
                <w:lang w:val="hy-AM"/>
              </w:rPr>
              <w:t>Նախագծով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78B3" w:rsidRPr="00527377">
              <w:rPr>
                <w:rFonts w:ascii="GHEA Grapalat" w:hAnsi="GHEA Grapalat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78B3" w:rsidRPr="00527377">
              <w:rPr>
                <w:rFonts w:ascii="GHEA Grapalat" w:hAnsi="GHEA Grapalat"/>
                <w:sz w:val="24"/>
                <w:szCs w:val="24"/>
                <w:lang w:val="hy-AM"/>
              </w:rPr>
              <w:t>միավորները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78B3" w:rsidRPr="00527377">
              <w:rPr>
                <w:rFonts w:ascii="GHEA Grapalat" w:hAnsi="GHEA Grapalat"/>
                <w:sz w:val="24"/>
                <w:szCs w:val="24"/>
                <w:lang w:val="hy-AM"/>
              </w:rPr>
              <w:t>նախատեսվել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78B3" w:rsidRPr="00527377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78B3" w:rsidRPr="00527377">
              <w:rPr>
                <w:rFonts w:ascii="GHEA Grapalat" w:hAnsi="GHEA Grapalat"/>
                <w:sz w:val="24"/>
                <w:szCs w:val="24"/>
                <w:lang w:val="hy-AM"/>
              </w:rPr>
              <w:t>հաշվի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78B3" w:rsidRPr="00527377">
              <w:rPr>
                <w:rFonts w:ascii="GHEA Grapalat" w:hAnsi="GHEA Grapalat"/>
                <w:sz w:val="24"/>
                <w:szCs w:val="24"/>
                <w:lang w:val="hy-AM"/>
              </w:rPr>
              <w:t>առնելով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78B3" w:rsidRPr="00527377">
              <w:rPr>
                <w:rFonts w:ascii="GHEA Grapalat" w:hAnsi="GHEA Grapalat"/>
                <w:sz w:val="24"/>
                <w:szCs w:val="24"/>
                <w:lang w:val="hy-AM"/>
              </w:rPr>
              <w:t>մի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78B3" w:rsidRPr="00527377">
              <w:rPr>
                <w:rFonts w:ascii="GHEA Grapalat" w:hAnsi="GHEA Grapalat"/>
                <w:sz w:val="24"/>
                <w:szCs w:val="24"/>
                <w:lang w:val="hy-AM"/>
              </w:rPr>
              <w:t>քանի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A78B3" w:rsidRPr="00527377">
              <w:rPr>
                <w:rFonts w:ascii="GHEA Grapalat" w:hAnsi="GHEA Grapalat"/>
                <w:sz w:val="24"/>
                <w:szCs w:val="24"/>
                <w:lang w:val="hy-AM"/>
              </w:rPr>
              <w:t>չափորոշիչ`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հանրային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վնասակարության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աստիճանը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բնույթը,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իրավախախտումը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հաճախականությունը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(տարածվածությունը),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ինչպես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դրա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արդյունքում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ճանապարհատրանսպորտային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պատահարների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առաջացման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57271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հավանական</w:t>
            </w:r>
            <w:r w:rsidR="00686A3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ությունը</w:t>
            </w:r>
            <w:r w:rsidR="00357271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57271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մասնավորապես`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57271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վիրավորներով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57271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57271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մահվան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57271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ելքերով: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A2C76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Հարկ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A2C76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A2C76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նշել,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A2C76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A2C76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անհամեմատ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A2C76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մեծ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A2C76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տարածում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A2C76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ունեցող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A2C76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A2C76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պարագայում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C170C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նախատեսվել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C170C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C170C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ցածր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C170C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C170C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միավորներ`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24497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24497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համակարգի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24497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ներդրման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AE5E4D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նախնական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24497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փուլում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24497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վարորդներին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A52B9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չծանրաբեռնելու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A52B9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նպատակով</w:t>
            </w:r>
            <w:r w:rsidR="00CC386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.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A52B9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հետագայում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A52B9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հնարավոր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A52B9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A52B9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միավորների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A52B9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չափի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A52B9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վերանայում: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մոտեցումը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մշակվել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ոստիկանությունում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առկա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նախորդ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տարիների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վիճակագրական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տվյալներ</w:t>
            </w:r>
            <w:r w:rsidR="00BA52B9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CC386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վերլուծությ</w:t>
            </w:r>
            <w:r w:rsidR="00436FC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436FC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հիման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436FC0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վրա</w:t>
            </w:r>
            <w:r w:rsidR="00876438" w:rsidRPr="005273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963885" w:rsidRDefault="00963885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963885" w:rsidRDefault="00963885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963885" w:rsidRDefault="00963885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963885" w:rsidRDefault="00963885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92D16" w:rsidRDefault="00592D16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92D16" w:rsidRDefault="00592D16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92D16" w:rsidRPr="00BF2AE0" w:rsidRDefault="00592D16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B089E" w:rsidRPr="00BF2AE0" w:rsidRDefault="000B089E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C0375C" w:rsidRPr="00334AB5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9A6FD4" w:rsidRPr="00334AB5" w:rsidRDefault="009A6FD4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66EEE" w:rsidRPr="00E33E18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4.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Ա)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66EEE" w:rsidRPr="00E33E1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66EEE" w:rsidRPr="00E33E1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66EEE" w:rsidRPr="00E33E1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մասնակիորեն.</w:t>
            </w:r>
          </w:p>
          <w:p w:rsidR="00C0375C" w:rsidRPr="00E33E18" w:rsidRDefault="00C0375C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դասընթացների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անցկացումը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հնարավոր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միայն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քաղաքացիների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ֆինանսական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հաշվին,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ինչը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լրացուցիչ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ֆինանսական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բեռ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վարորդների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համար,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ուստի,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իրազեկ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լինելով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հիշատակված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միջազգային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փորձին,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ձեռնպահ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ենք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1414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մնացել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B03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իրավակարգավորման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B03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այս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B03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փուլում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B03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սոցիալական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B03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բեռ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B03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առաջացնող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B03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իրավադրույթների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B03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նախատեսումից: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566EEE" w:rsidRPr="00E33E18" w:rsidRDefault="00566EEE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5B03DF" w:rsidRDefault="005B03DF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Բ)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8205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Առաջարկությունն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8205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8205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="004764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Կատարված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լրացման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արդյունքում</w:t>
            </w:r>
            <w:r w:rsidR="00485F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նախազգուշացումը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կկատարվի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իրավունքի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կասեցումը,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միավոր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կիրառելու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յուրաքանչյուր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դեպքում</w:t>
            </w:r>
            <w:r w:rsidR="00DE5074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8C57C4" w:rsidRDefault="00DE5074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Ինչ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վերաբերում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83F">
              <w:rPr>
                <w:rFonts w:ascii="GHEA Grapalat" w:hAnsi="GHEA Grapalat"/>
                <w:sz w:val="24"/>
                <w:szCs w:val="24"/>
                <w:lang w:val="hy-AM"/>
              </w:rPr>
              <w:t>անձանց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83F">
              <w:rPr>
                <w:rFonts w:ascii="GHEA Grapalat" w:hAnsi="GHEA Grapalat"/>
                <w:sz w:val="24"/>
                <w:szCs w:val="24"/>
                <w:lang w:val="hy-AM"/>
              </w:rPr>
              <w:t>իրազեկվածության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83F">
              <w:rPr>
                <w:rFonts w:ascii="GHEA Grapalat" w:hAnsi="GHEA Grapalat"/>
                <w:sz w:val="24"/>
                <w:szCs w:val="24"/>
                <w:lang w:val="hy-AM"/>
              </w:rPr>
              <w:t>բարձրացմանը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ապա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նպատակով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նախատեսվել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օրենքն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ուժի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մտնելու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ավելի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ուշ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66470">
              <w:rPr>
                <w:rFonts w:ascii="GHEA Grapalat" w:hAnsi="GHEA Grapalat"/>
                <w:sz w:val="24"/>
                <w:szCs w:val="24"/>
                <w:lang w:val="hy-AM"/>
              </w:rPr>
              <w:t>ժամկետ</w:t>
            </w:r>
            <w:r w:rsidR="006343F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343F0">
              <w:rPr>
                <w:rFonts w:ascii="GHEA Grapalat" w:hAnsi="GHEA Grapalat"/>
                <w:sz w:val="24"/>
                <w:szCs w:val="24"/>
                <w:lang w:val="hy-AM"/>
              </w:rPr>
              <w:t>Միևնույն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343F0">
              <w:rPr>
                <w:rFonts w:ascii="GHEA Grapalat" w:hAnsi="GHEA Grapalat"/>
                <w:sz w:val="24"/>
                <w:szCs w:val="24"/>
                <w:lang w:val="hy-AM"/>
              </w:rPr>
              <w:t>ժամանակ,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343F0">
              <w:rPr>
                <w:rFonts w:ascii="GHEA Grapalat" w:hAnsi="GHEA Grapalat"/>
                <w:sz w:val="24"/>
                <w:szCs w:val="24"/>
                <w:lang w:val="hy-AM"/>
              </w:rPr>
              <w:t>բացի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343F0">
              <w:rPr>
                <w:rFonts w:ascii="GHEA Grapalat" w:hAnsi="GHEA Grapalat"/>
                <w:sz w:val="24"/>
                <w:szCs w:val="24"/>
                <w:lang w:val="hy-AM"/>
              </w:rPr>
              <w:t>նախագիծը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կայքում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տեղադրելուց,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նախատեսվում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հանրային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քննարկումների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կազմակերպում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քաղաքա</w:t>
            </w:r>
            <w:r w:rsidR="00BB2790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ցիական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հասարակության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ներկայացուցիչների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հանդիպումների,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ինչպես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հարցազրույցների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ձևաչափով,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ինչը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թույլ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1DCB">
              <w:rPr>
                <w:rFonts w:ascii="GHEA Grapalat" w:hAnsi="GHEA Grapalat"/>
                <w:sz w:val="24"/>
                <w:szCs w:val="24"/>
                <w:lang w:val="hy-AM"/>
              </w:rPr>
              <w:t>կտա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10448">
              <w:rPr>
                <w:rFonts w:ascii="GHEA Grapalat" w:hAnsi="GHEA Grapalat"/>
                <w:sz w:val="24"/>
                <w:szCs w:val="24"/>
                <w:lang w:val="hy-AM"/>
              </w:rPr>
              <w:t>իրազեկումն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10448">
              <w:rPr>
                <w:rFonts w:ascii="GHEA Grapalat" w:hAnsi="GHEA Grapalat"/>
                <w:sz w:val="24"/>
                <w:szCs w:val="24"/>
                <w:lang w:val="hy-AM"/>
              </w:rPr>
              <w:t>իրականացնել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10448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10448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10448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10448">
              <w:rPr>
                <w:rFonts w:ascii="GHEA Grapalat" w:hAnsi="GHEA Grapalat"/>
                <w:sz w:val="24"/>
                <w:szCs w:val="24"/>
                <w:lang w:val="hy-AM"/>
              </w:rPr>
              <w:t>ընդունումը: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1C766B" w:rsidRPr="00816E25" w:rsidRDefault="00994AD5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Իրավական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իրազեկումն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իրականացվելու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ոստիկանության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լրատվական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ծառայության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ԶԼՄ-ների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միջոցով:</w:t>
            </w:r>
          </w:p>
        </w:tc>
        <w:tc>
          <w:tcPr>
            <w:tcW w:w="3095" w:type="dxa"/>
          </w:tcPr>
          <w:p w:rsidR="00EF78BD" w:rsidRPr="00605BE2" w:rsidRDefault="00EF78BD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FC557C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605B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Դրույթը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է։</w:t>
            </w: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76BD1" w:rsidRPr="00605BE2" w:rsidRDefault="00176BD1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15E6" w:rsidRPr="00605BE2" w:rsidRDefault="007F15E6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41EC7" w:rsidRDefault="00C41EC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41EC7" w:rsidRDefault="00C41EC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41EC7" w:rsidRDefault="00C41EC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41EC7" w:rsidRPr="00605BE2" w:rsidRDefault="00C41EC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85459" w:rsidRPr="00605BE2" w:rsidRDefault="0068545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BF2AE0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17E4" w:rsidRPr="00BF2AE0" w:rsidRDefault="001E17E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17E4" w:rsidRPr="00BF2AE0" w:rsidRDefault="001E17E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17E4" w:rsidRPr="00BF2AE0" w:rsidRDefault="001E17E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17E4" w:rsidRPr="00BF2AE0" w:rsidRDefault="001E17E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17E4" w:rsidRPr="00BF2AE0" w:rsidRDefault="001E17E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17E4" w:rsidRPr="00BF2AE0" w:rsidRDefault="001E17E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17E4" w:rsidRPr="00D16F01" w:rsidRDefault="001E17E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7104" w:rsidRPr="00D16F01" w:rsidRDefault="0059710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7104" w:rsidRPr="00D16F01" w:rsidRDefault="0059710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7104" w:rsidRPr="00D16F01" w:rsidRDefault="0059710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7104" w:rsidRPr="00D16F01" w:rsidRDefault="0059710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7104" w:rsidRPr="00D16F01" w:rsidRDefault="0059710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7104" w:rsidRPr="00D16F01" w:rsidRDefault="0059710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7104" w:rsidRPr="00D16F01" w:rsidRDefault="0059710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37EDE" w:rsidRPr="00BF2AE0" w:rsidRDefault="00D37EDE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05B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05BE2"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05BE2" w:rsidRPr="00605BE2">
              <w:rPr>
                <w:rFonts w:ascii="GHEA Grapalat" w:hAnsi="GHEA Grapalat"/>
                <w:sz w:val="24"/>
                <w:szCs w:val="24"/>
                <w:lang w:val="hy-AM"/>
              </w:rPr>
              <w:t>հիմնավորման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05BE2" w:rsidRPr="00605BE2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05BE2"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կատարվել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05BE2" w:rsidRPr="00605BE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05BE2"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05BE2" w:rsidRPr="00605BE2">
              <w:rPr>
                <w:rFonts w:ascii="GHEA Grapalat" w:hAnsi="GHEA Grapalat"/>
                <w:sz w:val="24"/>
                <w:szCs w:val="24"/>
                <w:lang w:val="hy-AM"/>
              </w:rPr>
              <w:t>լրացումներ։</w:t>
            </w: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Pr="00605BE2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Pr="00605BE2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C57C4" w:rsidRDefault="008C57C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Pr="00334AB5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6FD4" w:rsidRPr="00334AB5" w:rsidRDefault="009A6FD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Pr="007D6DE8" w:rsidRDefault="004E0549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0549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Ա)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Նախատեսվել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միավորների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պակաս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մնացորդ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ունենալու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տվյալ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տարվա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511C72" w:rsidRPr="00511C72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թացքում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մեկ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անգամ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տեսական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քննություն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հաձնելու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միջոցով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միավոր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վերականգնելու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DE8" w:rsidRPr="007D6DE8">
              <w:rPr>
                <w:rFonts w:ascii="GHEA Grapalat" w:hAnsi="GHEA Grapalat"/>
                <w:sz w:val="24"/>
                <w:szCs w:val="24"/>
                <w:lang w:val="hy-AM"/>
              </w:rPr>
              <w:t>հնարավորություն: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089E" w:rsidRPr="00BF2AE0" w:rsidRDefault="000B089E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476467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6467" w:rsidRDefault="00C92C52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Բ)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D0A99">
              <w:rPr>
                <w:rFonts w:ascii="GHEA Grapalat" w:hAnsi="GHEA Grapalat"/>
                <w:sz w:val="24"/>
                <w:szCs w:val="24"/>
                <w:lang w:val="hy-AM"/>
              </w:rPr>
              <w:t>Նախագծում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D0A99">
              <w:rPr>
                <w:rFonts w:ascii="GHEA Grapalat" w:hAnsi="GHEA Grapalat"/>
                <w:sz w:val="24"/>
                <w:szCs w:val="24"/>
                <w:lang w:val="hy-AM"/>
              </w:rPr>
              <w:t>նախատեսվել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D0A99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B41AA">
              <w:rPr>
                <w:rFonts w:ascii="GHEA Grapalat" w:hAnsi="GHEA Grapalat"/>
                <w:sz w:val="24"/>
                <w:szCs w:val="24"/>
                <w:lang w:val="hy-AM"/>
              </w:rPr>
              <w:t>դրույթ,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B41AA">
              <w:rPr>
                <w:rFonts w:ascii="GHEA Grapalat" w:hAnsi="GHEA Grapalat"/>
                <w:sz w:val="24"/>
                <w:szCs w:val="24"/>
                <w:lang w:val="hy-AM"/>
              </w:rPr>
              <w:t>որի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B41AA">
              <w:rPr>
                <w:rFonts w:ascii="GHEA Grapalat" w:hAnsi="GHEA Grapalat"/>
                <w:sz w:val="24"/>
                <w:szCs w:val="24"/>
                <w:lang w:val="hy-AM"/>
              </w:rPr>
              <w:t>համաձայն`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B41AA">
              <w:rPr>
                <w:rFonts w:ascii="GHEA Grapalat" w:hAnsi="GHEA Grapalat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B41AA">
              <w:rPr>
                <w:rFonts w:ascii="GHEA Grapalat" w:hAnsi="GHEA Grapalat"/>
                <w:sz w:val="24"/>
                <w:szCs w:val="24"/>
                <w:lang w:val="hy-AM"/>
              </w:rPr>
              <w:t>միավորի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B41AA">
              <w:rPr>
                <w:rFonts w:ascii="GHEA Grapalat" w:hAnsi="GHEA Grapalat"/>
                <w:sz w:val="24"/>
                <w:szCs w:val="24"/>
                <w:lang w:val="hy-AM"/>
              </w:rPr>
              <w:t>ձևով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B41AA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B41AA">
              <w:rPr>
                <w:rFonts w:ascii="GHEA Grapalat" w:hAnsi="GHEA Grapalat"/>
                <w:sz w:val="24"/>
                <w:szCs w:val="24"/>
                <w:lang w:val="hy-AM"/>
              </w:rPr>
              <w:t>տույժ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B41AA">
              <w:rPr>
                <w:rFonts w:ascii="GHEA Grapalat" w:hAnsi="GHEA Grapalat"/>
                <w:sz w:val="24"/>
                <w:szCs w:val="24"/>
                <w:lang w:val="hy-AM"/>
              </w:rPr>
              <w:t>նշանակելու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B41AA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5464">
              <w:rPr>
                <w:rFonts w:ascii="GHEA Grapalat" w:hAnsi="GHEA Grapalat"/>
                <w:sz w:val="24"/>
                <w:szCs w:val="24"/>
                <w:lang w:val="hy-AM"/>
              </w:rPr>
              <w:t>որոշումը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5464">
              <w:rPr>
                <w:rFonts w:ascii="GHEA Grapalat" w:hAnsi="GHEA Grapalat"/>
                <w:sz w:val="24"/>
                <w:szCs w:val="24"/>
                <w:lang w:val="hy-AM"/>
              </w:rPr>
              <w:t>պետք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5464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E5074">
              <w:rPr>
                <w:rFonts w:ascii="GHEA Grapalat" w:hAnsi="GHEA Grapalat"/>
                <w:sz w:val="24"/>
                <w:szCs w:val="24"/>
                <w:lang w:val="hy-AM"/>
              </w:rPr>
              <w:t>պարտադիր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5464">
              <w:rPr>
                <w:rFonts w:ascii="GHEA Grapalat" w:hAnsi="GHEA Grapalat"/>
                <w:sz w:val="24"/>
                <w:szCs w:val="24"/>
                <w:lang w:val="hy-AM"/>
              </w:rPr>
              <w:t>պարունակի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5464">
              <w:rPr>
                <w:rFonts w:ascii="GHEA Grapalat" w:hAnsi="GHEA Grapalat"/>
                <w:sz w:val="24"/>
                <w:szCs w:val="24"/>
                <w:lang w:val="hy-AM"/>
              </w:rPr>
              <w:t>նշում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5464">
              <w:rPr>
                <w:rFonts w:ascii="GHEA Grapalat" w:hAnsi="GHEA Grapalat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5464">
              <w:rPr>
                <w:rFonts w:ascii="GHEA Grapalat" w:hAnsi="GHEA Grapalat"/>
                <w:sz w:val="24"/>
                <w:szCs w:val="24"/>
                <w:lang w:val="hy-AM"/>
              </w:rPr>
              <w:t>միավորների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5464">
              <w:rPr>
                <w:rFonts w:ascii="GHEA Grapalat" w:hAnsi="GHEA Grapalat"/>
                <w:sz w:val="24"/>
                <w:szCs w:val="24"/>
                <w:lang w:val="hy-AM"/>
              </w:rPr>
              <w:t>մնացորդի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5464">
              <w:rPr>
                <w:rFonts w:ascii="GHEA Grapalat" w:hAnsi="GHEA Grapalat"/>
                <w:sz w:val="24"/>
                <w:szCs w:val="24"/>
                <w:lang w:val="hy-AM"/>
              </w:rPr>
              <w:t>չափի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5464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="00090F3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76467" w:rsidRDefault="00DE5074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Միաժամանակ,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83F">
              <w:rPr>
                <w:rFonts w:ascii="GHEA Grapalat" w:hAnsi="GHEA Grapalat"/>
                <w:sz w:val="24"/>
                <w:szCs w:val="24"/>
                <w:lang w:val="hy-AM"/>
              </w:rPr>
              <w:t>փոփոխվել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83F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83F">
              <w:rPr>
                <w:rFonts w:ascii="GHEA Grapalat" w:hAnsi="GHEA Grapalat"/>
                <w:sz w:val="24"/>
                <w:szCs w:val="24"/>
                <w:lang w:val="hy-AM"/>
              </w:rPr>
              <w:t>օրենքն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83F">
              <w:rPr>
                <w:rFonts w:ascii="GHEA Grapalat" w:hAnsi="GHEA Grapalat"/>
                <w:sz w:val="24"/>
                <w:szCs w:val="24"/>
                <w:lang w:val="hy-AM"/>
              </w:rPr>
              <w:t>ուժի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83F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83F">
              <w:rPr>
                <w:rFonts w:ascii="GHEA Grapalat" w:hAnsi="GHEA Grapalat"/>
                <w:sz w:val="24"/>
                <w:szCs w:val="24"/>
                <w:lang w:val="hy-AM"/>
              </w:rPr>
              <w:t>մտնելու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83F">
              <w:rPr>
                <w:rFonts w:ascii="GHEA Grapalat" w:hAnsi="GHEA Grapalat"/>
                <w:sz w:val="24"/>
                <w:szCs w:val="24"/>
                <w:lang w:val="hy-AM"/>
              </w:rPr>
              <w:t>ժամկետը:</w:t>
            </w:r>
          </w:p>
          <w:p w:rsidR="00C0375C" w:rsidRDefault="00C0375C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0375C" w:rsidRDefault="00C0375C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4F9F" w:rsidRPr="00605BE2" w:rsidRDefault="005C4F9F" w:rsidP="004D74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D21E1" w:rsidRPr="000F4668" w:rsidTr="004E230A">
        <w:tc>
          <w:tcPr>
            <w:tcW w:w="3428" w:type="dxa"/>
          </w:tcPr>
          <w:p w:rsidR="00EF78BD" w:rsidRPr="00605BE2" w:rsidRDefault="00A14E92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lastRenderedPageBreak/>
              <w:t>ՀՀ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ազգային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անվտանգության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ծառայություն</w:t>
            </w:r>
          </w:p>
          <w:p w:rsidR="00A14E92" w:rsidRPr="00605BE2" w:rsidRDefault="00A14E92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11/795</w:t>
            </w:r>
          </w:p>
          <w:p w:rsidR="00A14E92" w:rsidRPr="00605BE2" w:rsidRDefault="00A14E92" w:rsidP="008F2563">
            <w:pPr>
              <w:spacing w:line="276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29.08.2018թ.</w:t>
            </w:r>
          </w:p>
        </w:tc>
        <w:tc>
          <w:tcPr>
            <w:tcW w:w="5596" w:type="dxa"/>
          </w:tcPr>
          <w:p w:rsidR="00EF78BD" w:rsidRPr="00605BE2" w:rsidRDefault="00A14E92" w:rsidP="004E0549">
            <w:pPr>
              <w:ind w:firstLine="176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«Վարչական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Հայաստանի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փոփոխություններ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լրացումներ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մասին»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9635D7"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վերաբերյալ.</w:t>
            </w:r>
          </w:p>
          <w:p w:rsidR="009635D7" w:rsidRDefault="009635D7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28.1-րդ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2-րդ,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փոփոխվող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29-րդ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3-րդ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6904" w:rsidRPr="00605BE2">
              <w:rPr>
                <w:rFonts w:ascii="GHEA Grapalat" w:hAnsi="GHEA Grapalat"/>
                <w:sz w:val="24"/>
                <w:szCs w:val="24"/>
                <w:lang w:val="hy-AM"/>
              </w:rPr>
              <w:t>4-րդ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6904" w:rsidRPr="00605BE2">
              <w:rPr>
                <w:rFonts w:ascii="GHEA Grapalat" w:hAnsi="GHEA Grapalat"/>
                <w:sz w:val="24"/>
                <w:szCs w:val="24"/>
                <w:lang w:val="hy-AM"/>
              </w:rPr>
              <w:t>մասերում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6904" w:rsidRPr="00605BE2">
              <w:rPr>
                <w:rFonts w:ascii="GHEA Grapalat" w:hAnsi="GHEA Grapalat"/>
                <w:sz w:val="24"/>
                <w:szCs w:val="24"/>
                <w:lang w:val="hy-AM"/>
              </w:rPr>
              <w:t>տարաբնույթ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6904" w:rsidRPr="00605BE2">
              <w:rPr>
                <w:rFonts w:ascii="GHEA Grapalat" w:hAnsi="GHEA Grapalat"/>
                <w:sz w:val="24"/>
                <w:szCs w:val="24"/>
                <w:lang w:val="hy-AM"/>
              </w:rPr>
              <w:t>մեկնաբանությունների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6904" w:rsidRPr="00605BE2">
              <w:rPr>
                <w:rFonts w:ascii="GHEA Grapalat" w:hAnsi="GHEA Grapalat"/>
                <w:sz w:val="24"/>
                <w:szCs w:val="24"/>
                <w:lang w:val="hy-AM"/>
              </w:rPr>
              <w:t>տեղիք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6904" w:rsidRPr="00605BE2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6904" w:rsidRPr="00605BE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տալ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«հաշմանդամության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վիճակից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ելնելով»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«ապրուստի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հիմնական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աղբյուր»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արտահայտությունները: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Բացի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28.1-րդ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2-րդ,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29-րդ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3-րդ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4-րդ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մասերը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հակասում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տույժի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կիրառման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հավասարության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EEA" w:rsidRPr="00605BE2">
              <w:rPr>
                <w:rFonts w:ascii="GHEA Grapalat" w:hAnsi="GHEA Grapalat"/>
                <w:sz w:val="24"/>
                <w:szCs w:val="24"/>
                <w:lang w:val="hy-AM"/>
              </w:rPr>
              <w:t>սկզբունքին:</w:t>
            </w:r>
          </w:p>
          <w:p w:rsidR="00592D16" w:rsidRDefault="00592D16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2D16" w:rsidRDefault="00592D16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2D16" w:rsidRDefault="00592D16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2D16" w:rsidRDefault="00592D16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2D16" w:rsidRPr="00BF2AE0" w:rsidRDefault="00592D16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089E" w:rsidRPr="00BF2AE0" w:rsidRDefault="000B089E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2D16" w:rsidRPr="00605BE2" w:rsidRDefault="00592D16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1EEA" w:rsidRPr="00605BE2" w:rsidRDefault="00FA1EEA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18-րդ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«բ»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ենթակետով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լրացուցիչ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հիմնավորման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կարիք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ունի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սթափ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վիճակում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նվազագույն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աշխատավարձի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հարյուրապատիկի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չափով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տուգանք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7947"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նշանակելն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7947"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7947"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կանխարգելիչ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7947" w:rsidRPr="00605BE2">
              <w:rPr>
                <w:rFonts w:ascii="GHEA Grapalat" w:hAnsi="GHEA Grapalat"/>
                <w:sz w:val="24"/>
                <w:szCs w:val="24"/>
                <w:lang w:val="hy-AM"/>
              </w:rPr>
              <w:t>ազդեցություն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7947" w:rsidRPr="00605BE2">
              <w:rPr>
                <w:rFonts w:ascii="GHEA Grapalat" w:hAnsi="GHEA Grapalat"/>
                <w:sz w:val="24"/>
                <w:szCs w:val="24"/>
                <w:lang w:val="hy-AM"/>
              </w:rPr>
              <w:t>կունենա,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քան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քսանիննապատիկի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չափով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տուգանքի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դրա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մեկտեղ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միավորի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63841" w:rsidRPr="00605BE2">
              <w:rPr>
                <w:rFonts w:ascii="GHEA Grapalat" w:hAnsi="GHEA Grapalat"/>
                <w:sz w:val="24"/>
                <w:szCs w:val="24"/>
                <w:lang w:val="hy-AM"/>
              </w:rPr>
              <w:t>կիրառումը:</w:t>
            </w:r>
          </w:p>
          <w:p w:rsidR="0069326C" w:rsidRPr="00605BE2" w:rsidRDefault="0069326C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63841" w:rsidRPr="00605BE2" w:rsidRDefault="00A63841" w:rsidP="004E0549">
            <w:pPr>
              <w:ind w:firstLine="176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«Հայաստանի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լրացումներ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մասին»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վերաբերյալ.</w:t>
            </w:r>
          </w:p>
          <w:p w:rsidR="00A63841" w:rsidRDefault="00A63841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242.1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մասում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«համարանիշի»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բառից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հետո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«տրանսպորտային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վարելը»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բառերը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6184"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հանել:</w:t>
            </w:r>
          </w:p>
          <w:p w:rsidR="00BB2790" w:rsidRPr="004E230A" w:rsidRDefault="00BB2790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4831" w:rsidRPr="004E230A" w:rsidRDefault="00404831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B6184" w:rsidRPr="00605BE2" w:rsidRDefault="007B6184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243.1-րդ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4-րդ,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5-րդ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6-րդ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մասերի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հակասություններից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խուսափելու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գտնում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ենք,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243.1-րդ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մասերում,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որպես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լրացում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առաջարկվող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լրացուցիչ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հիմնական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պատիժը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սահմանվել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միայն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իրավունքը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կասեցված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անձի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նկատմամբ:</w:t>
            </w:r>
          </w:p>
        </w:tc>
        <w:tc>
          <w:tcPr>
            <w:tcW w:w="3721" w:type="dxa"/>
          </w:tcPr>
          <w:p w:rsidR="00EF78BD" w:rsidRDefault="00EF78B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54F49" w:rsidRDefault="00B54F4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2790" w:rsidRDefault="00BB2790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2790" w:rsidRDefault="00BB2790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54F49" w:rsidRDefault="00C54ACF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ընդունվել:</w:t>
            </w:r>
          </w:p>
          <w:p w:rsidR="003D182E" w:rsidRPr="00D16F01" w:rsidRDefault="003D182E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42294">
              <w:rPr>
                <w:rFonts w:ascii="GHEA Grapalat" w:hAnsi="GHEA Grapalat"/>
                <w:sz w:val="24"/>
                <w:szCs w:val="24"/>
                <w:lang w:val="hy-AM"/>
              </w:rPr>
              <w:t>ձևակերպումները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EC9">
              <w:rPr>
                <w:rFonts w:ascii="GHEA Grapalat" w:hAnsi="GHEA Grapalat"/>
                <w:sz w:val="24"/>
                <w:szCs w:val="24"/>
                <w:lang w:val="hy-AM"/>
              </w:rPr>
              <w:t>նախատեսվել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EC9">
              <w:rPr>
                <w:rFonts w:ascii="GHEA Grapalat" w:hAnsi="GHEA Grapalat"/>
                <w:sz w:val="24"/>
                <w:szCs w:val="24"/>
                <w:lang w:val="hy-AM"/>
              </w:rPr>
              <w:t>հիմք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EC9">
              <w:rPr>
                <w:rFonts w:ascii="GHEA Grapalat" w:hAnsi="GHEA Grapalat"/>
                <w:sz w:val="24"/>
                <w:szCs w:val="24"/>
                <w:lang w:val="hy-AM"/>
              </w:rPr>
              <w:t>ընդունելով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արդարադատության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շրջանառված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EC9">
              <w:rPr>
                <w:rFonts w:ascii="GHEA Grapalat" w:hAnsi="GHEA Grapalat"/>
                <w:sz w:val="24"/>
                <w:szCs w:val="24"/>
                <w:lang w:val="hy-AM"/>
              </w:rPr>
              <w:t>նախագիծը</w:t>
            </w:r>
            <w:r w:rsidR="00F4229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42294">
              <w:rPr>
                <w:rFonts w:ascii="GHEA Grapalat" w:hAnsi="GHEA Grapalat"/>
                <w:sz w:val="24"/>
                <w:szCs w:val="24"/>
                <w:lang w:val="hy-AM"/>
              </w:rPr>
              <w:t>որը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42294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42294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42294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422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հավանության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42294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42294">
              <w:rPr>
                <w:rFonts w:ascii="GHEA Grapalat" w:hAnsi="GHEA Grapalat"/>
                <w:sz w:val="24"/>
                <w:szCs w:val="24"/>
                <w:lang w:val="hy-AM"/>
              </w:rPr>
              <w:t>արժանացել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2394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2394D">
              <w:rPr>
                <w:rFonts w:ascii="GHEA Grapalat" w:hAnsi="GHEA Grapalat"/>
                <w:sz w:val="24"/>
                <w:szCs w:val="24"/>
                <w:lang w:val="hy-AM"/>
              </w:rPr>
              <w:t>գտնվում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2394D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2394D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6EC9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D2394D">
              <w:rPr>
                <w:rFonts w:ascii="GHEA Grapalat" w:hAnsi="GHEA Grapalat"/>
                <w:sz w:val="24"/>
                <w:szCs w:val="24"/>
                <w:lang w:val="hy-AM"/>
              </w:rPr>
              <w:t>զգային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2394D">
              <w:rPr>
                <w:rFonts w:ascii="GHEA Grapalat" w:hAnsi="GHEA Grapalat"/>
                <w:sz w:val="24"/>
                <w:szCs w:val="24"/>
                <w:lang w:val="hy-AM"/>
              </w:rPr>
              <w:t>ժողովում: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1C766B" w:rsidRPr="00D16F01" w:rsidRDefault="001C766B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2D16" w:rsidRDefault="00592D16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2D33">
              <w:rPr>
                <w:rFonts w:ascii="GHEA Grapalat" w:hAnsi="GHEA Grapalat"/>
                <w:sz w:val="24"/>
                <w:szCs w:val="24"/>
                <w:lang w:val="hy-AM"/>
              </w:rPr>
              <w:t>Տուգանքների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2D33">
              <w:rPr>
                <w:rFonts w:ascii="GHEA Grapalat" w:hAnsi="GHEA Grapalat"/>
                <w:sz w:val="24"/>
                <w:szCs w:val="24"/>
                <w:lang w:val="hy-AM"/>
              </w:rPr>
              <w:t>չափերի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2D33">
              <w:rPr>
                <w:rFonts w:ascii="GHEA Grapalat" w:hAnsi="GHEA Grapalat"/>
                <w:sz w:val="24"/>
                <w:szCs w:val="24"/>
                <w:lang w:val="hy-AM"/>
              </w:rPr>
              <w:t>վերանայման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2D33">
              <w:rPr>
                <w:rFonts w:ascii="GHEA Grapalat" w:hAnsi="GHEA Grapalat"/>
                <w:sz w:val="24"/>
                <w:szCs w:val="24"/>
                <w:lang w:val="hy-AM"/>
              </w:rPr>
              <w:t>հիմնավորումները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6D8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6D82">
              <w:rPr>
                <w:rFonts w:ascii="GHEA Grapalat" w:hAnsi="GHEA Grapalat"/>
                <w:sz w:val="24"/>
                <w:szCs w:val="24"/>
                <w:lang w:val="hy-AM"/>
              </w:rPr>
              <w:t>տուգանային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6D82">
              <w:rPr>
                <w:rFonts w:ascii="GHEA Grapalat" w:hAnsi="GHEA Grapalat"/>
                <w:sz w:val="24"/>
                <w:szCs w:val="24"/>
                <w:lang w:val="hy-AM"/>
              </w:rPr>
              <w:t>միավորների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6D82">
              <w:rPr>
                <w:rFonts w:ascii="GHEA Grapalat" w:hAnsi="GHEA Grapalat"/>
                <w:sz w:val="24"/>
                <w:szCs w:val="24"/>
                <w:lang w:val="hy-AM"/>
              </w:rPr>
              <w:t>սահմանման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6D82">
              <w:rPr>
                <w:rFonts w:ascii="GHEA Grapalat" w:hAnsi="GHEA Grapalat"/>
                <w:sz w:val="24"/>
                <w:szCs w:val="24"/>
                <w:lang w:val="hy-AM"/>
              </w:rPr>
              <w:t>սկզբունքները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6D82">
              <w:rPr>
                <w:rFonts w:ascii="GHEA Grapalat" w:hAnsi="GHEA Grapalat"/>
                <w:sz w:val="24"/>
                <w:szCs w:val="24"/>
                <w:lang w:val="hy-AM"/>
              </w:rPr>
              <w:t>ներկայացված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2D33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2D33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2D33">
              <w:rPr>
                <w:rFonts w:ascii="GHEA Grapalat" w:hAnsi="GHEA Grapalat"/>
                <w:sz w:val="24"/>
                <w:szCs w:val="24"/>
                <w:lang w:val="hy-AM"/>
              </w:rPr>
              <w:t>հիմնավորման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2D33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 w:rsidR="000D445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1E6EC9" w:rsidRDefault="001E6E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6EC9" w:rsidRDefault="001E6E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6EC9" w:rsidRDefault="001E6E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6EC9" w:rsidRDefault="001E6E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6EC9" w:rsidRDefault="001E6E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6EC9" w:rsidRDefault="001E6E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6EC9" w:rsidRDefault="001E6E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6EC9" w:rsidRDefault="001E6E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E6EC9" w:rsidRPr="004E230A" w:rsidRDefault="005456C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քննարկելու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անհրաժեշտությունը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վերացել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հոդվածը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նախագծից:</w:t>
            </w:r>
          </w:p>
          <w:p w:rsidR="00404831" w:rsidRPr="004E230A" w:rsidRDefault="00404831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2790" w:rsidRDefault="00BB2790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7169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7169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7169">
              <w:rPr>
                <w:rFonts w:ascii="GHEA Grapalat" w:hAnsi="GHEA Grapalat"/>
                <w:sz w:val="24"/>
                <w:szCs w:val="24"/>
                <w:lang w:val="hy-AM"/>
              </w:rPr>
              <w:t>ընդունվել.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E0440" w:rsidRPr="005C09F5" w:rsidRDefault="00D4716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>
              <w:rPr>
                <w:rFonts w:ascii="GHEA Grapalat" w:hAnsi="GHEA Grapalat"/>
                <w:sz w:val="24"/>
                <w:szCs w:val="24"/>
                <w:lang w:val="hy-AM"/>
              </w:rPr>
              <w:t>կատարվող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>
              <w:rPr>
                <w:rFonts w:ascii="GHEA Grapalat" w:hAnsi="GHEA Grapalat"/>
                <w:sz w:val="24"/>
                <w:szCs w:val="24"/>
                <w:lang w:val="hy-AM"/>
              </w:rPr>
              <w:t>լրացմամբ,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>
              <w:rPr>
                <w:rFonts w:ascii="GHEA Grapalat" w:hAnsi="GHEA Grapalat"/>
                <w:sz w:val="24"/>
                <w:szCs w:val="24"/>
                <w:lang w:val="hy-AM"/>
              </w:rPr>
              <w:t>որպես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>
              <w:rPr>
                <w:rFonts w:ascii="GHEA Grapalat" w:hAnsi="GHEA Grapalat"/>
                <w:sz w:val="24"/>
                <w:szCs w:val="24"/>
                <w:lang w:val="hy-AM"/>
              </w:rPr>
              <w:t>ընդհանուր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>
              <w:rPr>
                <w:rFonts w:ascii="GHEA Grapalat" w:hAnsi="GHEA Grapalat"/>
                <w:sz w:val="24"/>
                <w:szCs w:val="24"/>
                <w:lang w:val="hy-AM"/>
              </w:rPr>
              <w:t>կանոն,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արդեն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իսկ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>
              <w:rPr>
                <w:rFonts w:ascii="GHEA Grapalat" w:hAnsi="GHEA Grapalat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5C09F5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>
              <w:rPr>
                <w:rFonts w:ascii="GHEA Grapalat" w:hAnsi="GHEA Grapalat"/>
                <w:sz w:val="24"/>
                <w:szCs w:val="24"/>
                <w:lang w:val="hy-AM"/>
              </w:rPr>
              <w:t>եթե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միջոց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վարելու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իրավունքից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զրկելու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ձևով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տվյալ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պատժի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կատարումը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հնարավոր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չէ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հանցանք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կատարած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անձի՝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միջոց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իրավունք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չունենալու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իրավունքից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զրկված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լինելու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պատճառով,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ապա</w:t>
            </w:r>
            <w:r w:rsidR="00485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sz w:val="24"/>
                <w:szCs w:val="24"/>
                <w:lang w:val="hy-AM"/>
              </w:rPr>
              <w:t>պարտադիր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sz w:val="24"/>
                <w:szCs w:val="24"/>
                <w:lang w:val="hy-AM"/>
              </w:rPr>
              <w:t>լրացուցիչ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sz w:val="24"/>
                <w:szCs w:val="24"/>
                <w:lang w:val="hy-AM"/>
              </w:rPr>
              <w:t>պատիժը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C09F5" w:rsidRPr="005C09F5">
              <w:rPr>
                <w:rFonts w:ascii="GHEA Grapalat" w:hAnsi="GHEA Grapalat"/>
                <w:sz w:val="24"/>
                <w:szCs w:val="24"/>
                <w:lang w:val="hy-AM"/>
              </w:rPr>
              <w:t>նշանակվում:</w:t>
            </w:r>
          </w:p>
        </w:tc>
        <w:tc>
          <w:tcPr>
            <w:tcW w:w="3095" w:type="dxa"/>
          </w:tcPr>
          <w:p w:rsidR="00EF78BD" w:rsidRDefault="00EF78BD" w:rsidP="004E05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54ACF" w:rsidRPr="00605BE2" w:rsidRDefault="00C54ACF" w:rsidP="004E05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D21E1" w:rsidRPr="00605BE2" w:rsidTr="004E230A">
        <w:tc>
          <w:tcPr>
            <w:tcW w:w="3428" w:type="dxa"/>
          </w:tcPr>
          <w:p w:rsidR="00EF78BD" w:rsidRPr="00C54ACF" w:rsidRDefault="002876D8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C54ACF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lastRenderedPageBreak/>
              <w:t>ՀՀ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C54ACF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քննչական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C54ACF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կոմիտե</w:t>
            </w:r>
          </w:p>
          <w:p w:rsidR="002876D8" w:rsidRPr="00C54ACF" w:rsidRDefault="002876D8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C54ACF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05/22/11319-18</w:t>
            </w:r>
          </w:p>
          <w:p w:rsidR="002876D8" w:rsidRPr="00C54ACF" w:rsidRDefault="002876D8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C54ACF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11.09.2018թ.</w:t>
            </w:r>
          </w:p>
          <w:p w:rsidR="002876D8" w:rsidRPr="00C54ACF" w:rsidRDefault="002876D8" w:rsidP="008F2563">
            <w:pPr>
              <w:spacing w:line="276" w:lineRule="auto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5596" w:type="dxa"/>
          </w:tcPr>
          <w:p w:rsidR="00EF78BD" w:rsidRPr="00605BE2" w:rsidRDefault="00AF5539" w:rsidP="004E0549">
            <w:pPr>
              <w:ind w:firstLine="176"/>
              <w:jc w:val="both"/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</w:pP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«Հայաստանի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լրացումներ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մասին»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(այսուհետ՝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Նախագիծ)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վերաբերյալ.</w:t>
            </w:r>
          </w:p>
          <w:p w:rsidR="00AF5539" w:rsidRPr="00605BE2" w:rsidRDefault="00AF5539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նախատեսվող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242.1-րդ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սահմանում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առանց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հաշվառման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համարանիշի,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կեղծված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ապօրինի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կերպով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փոխարինված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հաշվառման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համարանիշով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իրավախախտումը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քրեականացնել: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F5539" w:rsidRPr="00605BE2" w:rsidRDefault="00485F80" w:rsidP="004E0549">
            <w:pPr>
              <w:ind w:firstLine="176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Հարկ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նշել,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ըստ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հիմնավորման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արարքը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քրեականացնելը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պայմանավորված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հանգամանքով,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ռանց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հաշվառման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համարանիշի,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կեղծված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փոխարինված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հաշվառման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համարանիշով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տրանսպորտային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միջոցներ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վարելը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վարորդի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մոտ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առաջացնում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անպատժելիության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զգացողություն,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քանի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վերջինս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համոզված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լինում,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տեսահսկող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սարքերի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միջոցով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տրասնպորտային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միջոցի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նույնացումը,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հետևաբար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վարորդի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ինքնության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պարզումն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իրավասու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մարմինների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լինելու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խիստ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դժվար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անհնար: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Որպես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հետևանք՝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իրավախախտումը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կատարելն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ինքնին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նպաստում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ճանապարհային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երթևեկության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կանոնների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5539" w:rsidRPr="00605BE2">
              <w:rPr>
                <w:rFonts w:ascii="GHEA Grapalat" w:hAnsi="GHEA Grapalat"/>
                <w:sz w:val="24"/>
                <w:szCs w:val="24"/>
                <w:lang w:val="hy-AM"/>
              </w:rPr>
              <w:t>խախտմանը:</w:t>
            </w:r>
          </w:p>
          <w:p w:rsidR="00AF5539" w:rsidRPr="00605BE2" w:rsidRDefault="00AF5539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կապակցությամբ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հարկ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նշել,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վերոնշյալ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իրավախախտումն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վտանգավորության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աստիճանով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անհամեմատ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նվազ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պետք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պահպանվի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որպես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իրավախախտում: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Ավելին՝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Վճռաբեկ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դատարանն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բազմաթիվ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նախադեպային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որոշումներում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(օրինակ՝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տե՛ս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Արամ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Սերյոժայի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Սահակյանի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ԳԴ1/0003/01/10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գործով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վճռաբեկ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դատարանի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27.08.10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որոշումը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Կարեն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Գրիգորի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Վխկրյանի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ՇԴ/0097/01/13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գործով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վճռաբեկ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դատարանի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15.08.2014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որոշումը)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անդրադարձել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հարցին,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սահմանելով,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ճանապարհային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կանոնների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խախտումների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ոլորտում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խնդիրները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լինել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կոպիտ,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որոնց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թվին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դասվում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սթափ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վիճակում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վարելը,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լուսացույցի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կարգավորողի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արգելվող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ազդանշանին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չենթարկվեը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այլ,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հետևաբար՝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արարքի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վտանգավորության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աստիճանը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որոշելիս,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պետք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առաջնորդվել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թե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ձևավորված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պրակտիկայով,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այլ՝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ինքնին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արարքի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բնույթով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արարքի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քրեականացման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գործընթացում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պահպանել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համաչափության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սկզբունքը:</w:t>
            </w:r>
          </w:p>
          <w:p w:rsidR="00AF5539" w:rsidRPr="00605BE2" w:rsidRDefault="00AF5539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արարքները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որպես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զանցանք,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սակայն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հիմնավորման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ներկայացվել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կոնկրետ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վիճակագրությունը,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փաստեր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տարածվածության,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վտանգավորության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դրա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դեմ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պայքարի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մեթոդներն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եղանակները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փոխելու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մասին: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Այսինքն՝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չներկայացնելով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արարքի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կրիմինոլոգիական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բնութագիրն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առաջարկվում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քրեականացնել: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F5539" w:rsidRPr="00605BE2" w:rsidRDefault="00AF5539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Ուստի՝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առաջարկվում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3455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իրավախախտումը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քրեականացնելու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ներկայացնել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հիմքեր,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քանի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իրավախախտումների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առկա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զանցանքների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համեմատ,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առաջարկվողը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ամենավտանգավորը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(քրեականացման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հիմքում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դրվում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արարքի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վտանգավորությունը),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իրենց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բնույթով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ավելի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մեծ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վտանգ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ճանապարհային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երթևեկության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կանոնների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խախտումները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համարել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համատեքստում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զանցանք,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համաչափ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չէ:</w:t>
            </w:r>
          </w:p>
          <w:p w:rsidR="004673E8" w:rsidRPr="00605BE2" w:rsidRDefault="004673E8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3-րդ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նախատեսվում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243.1-րդ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վերնագիրը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շարադրել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հետևյալ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կերպ.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«Տրանսպորտային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զրկված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կասեցված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չունեցող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անձի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զրկված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կասեցված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չունեցող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անձի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սթափ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վիճակում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սթափության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զննություն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անցնելուց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հրաժարվելը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խուսափելը»:</w:t>
            </w:r>
          </w:p>
          <w:p w:rsidR="004673E8" w:rsidRPr="00605BE2" w:rsidRDefault="00485F80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Համադրելով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վերնագիրը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բովանդակությունն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ակնհայտ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բովանդակային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լեզվական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անհամապատասխանություն,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ուստի՝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առաջարկում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ենք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վերնագիրը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համապատասխանեցնել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դիսպոզիցիային,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քանի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դիսպոզիցիայում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ձևակերպումն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ավելի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հստակ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է,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մասնավորապես՝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վերնագիրը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շարադրել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հետևյալ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hAnsi="GHEA Grapalat"/>
                <w:sz w:val="24"/>
                <w:szCs w:val="24"/>
                <w:lang w:val="hy-AM"/>
              </w:rPr>
              <w:t>խմբագրությամբ.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673E8" w:rsidRPr="00605BE2" w:rsidRDefault="004673E8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«Հոդված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243.1.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զրկված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իրավունքը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կասեցված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իրավունք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չունեցող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անձի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անձի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սթափ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վիճակում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վարելը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սթափության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զննություն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անցնելուց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հրաժարվելը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խուսափելը»:</w:t>
            </w:r>
          </w:p>
          <w:p w:rsidR="0014448A" w:rsidRPr="00605BE2" w:rsidRDefault="0014448A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73E8" w:rsidRPr="00605BE2" w:rsidRDefault="004673E8" w:rsidP="004E0549">
            <w:pPr>
              <w:ind w:firstLine="176"/>
              <w:jc w:val="both"/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</w:pP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«Հայաստանի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դատավարության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լրացում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մասին»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(այսուհետ՝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Նախագիծ)</w:t>
            </w:r>
            <w:r w:rsidR="00485F80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b/>
                <w:i/>
                <w:color w:val="000000"/>
                <w:sz w:val="24"/>
                <w:szCs w:val="24"/>
                <w:lang w:val="hy-AM"/>
              </w:rPr>
              <w:t>վերաբերյալ.</w:t>
            </w:r>
          </w:p>
          <w:p w:rsidR="004673E8" w:rsidRPr="00605BE2" w:rsidRDefault="004673E8" w:rsidP="004E0549">
            <w:pPr>
              <w:ind w:firstLine="176"/>
              <w:jc w:val="both"/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</w:pP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Նախագծով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նախատեսվում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Հայաստանի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lastRenderedPageBreak/>
              <w:t>Հանրապետության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դատավարության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կատարել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լրացում,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ըստ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որի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օրենսգրքով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լրացվող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242.1-րդ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նախատեսված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հանցագործությունների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վերաբերյալ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գործերով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նախաքննությունն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իրականացնելու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են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ազգային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անվտանգության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մաքսային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մարմինների</w:t>
            </w:r>
            <w:r w:rsidR="00485F80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քննիչները:</w:t>
            </w:r>
          </w:p>
          <w:p w:rsidR="00BE6DF2" w:rsidRPr="007802D7" w:rsidRDefault="00485F80" w:rsidP="007802D7">
            <w:pPr>
              <w:ind w:firstLine="176"/>
              <w:jc w:val="both"/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Ինչպես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արդեն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նշվեց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(տե՛ս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կարծիքի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I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մասի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1-ին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կետում)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կարծում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ենք,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որ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առանց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հաշվառման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համարանիշի,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կեղծված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կամ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ապօրինի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կերպով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փոխարինված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հաշվառման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համարանիշով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տրանսպորտային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միջոցներ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վարելու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իրավախախտումը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քրեականացնելու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հիմքեր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չեն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ներկայացվել,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հետևաբար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անհրաժեշտությանը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կարելի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է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անդրադառնալ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կարծիքի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I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մասի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1-ին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կետում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ներկայացված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դիտարկումը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հաշվի</w:t>
            </w:r>
            <w:r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4673E8" w:rsidRPr="00605BE2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>առնելով:</w:t>
            </w:r>
          </w:p>
        </w:tc>
        <w:tc>
          <w:tcPr>
            <w:tcW w:w="3721" w:type="dxa"/>
          </w:tcPr>
          <w:p w:rsidR="00EF78BD" w:rsidRDefault="00EF78B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109A2" w:rsidRDefault="00A109A2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109A2" w:rsidRDefault="00A109A2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109A2" w:rsidRDefault="00A109A2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109A2" w:rsidRDefault="00A109A2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4A97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4A97">
              <w:rPr>
                <w:rFonts w:ascii="GHEA Grapalat" w:hAnsi="GHEA Grapalat"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4A97">
              <w:rPr>
                <w:rFonts w:ascii="GHEA Grapalat" w:hAnsi="GHEA Grapalat"/>
                <w:sz w:val="24"/>
                <w:szCs w:val="24"/>
                <w:lang w:val="hy-AM"/>
              </w:rPr>
              <w:t>է:</w:t>
            </w: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է:</w:t>
            </w: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1FAB" w:rsidRDefault="000B1FAB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1FAB" w:rsidRDefault="000B1FAB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55F4D" w:rsidRDefault="00A55F4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69EC" w:rsidRPr="00605BE2" w:rsidRDefault="004069EC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A55F4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55F4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Նախագիծը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55F4D">
              <w:rPr>
                <w:rFonts w:ascii="GHEA Grapalat" w:hAnsi="GHEA Grapalat"/>
                <w:sz w:val="24"/>
                <w:szCs w:val="24"/>
                <w:lang w:val="hy-AM"/>
              </w:rPr>
              <w:t>հանվել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55F4D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55F4D">
              <w:rPr>
                <w:rFonts w:ascii="GHEA Grapalat" w:hAnsi="GHEA Grapalat"/>
                <w:sz w:val="24"/>
                <w:szCs w:val="24"/>
                <w:lang w:val="hy-AM"/>
              </w:rPr>
              <w:t>փաթեթից:</w:t>
            </w:r>
          </w:p>
        </w:tc>
        <w:tc>
          <w:tcPr>
            <w:tcW w:w="3095" w:type="dxa"/>
          </w:tcPr>
          <w:p w:rsidR="00EF78BD" w:rsidRDefault="00EF78B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E0440" w:rsidRDefault="003E0440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E0440" w:rsidRDefault="003E0440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E0440" w:rsidRDefault="003E0440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E0440" w:rsidRDefault="003E0440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E1313">
              <w:rPr>
                <w:rFonts w:ascii="GHEA Grapalat" w:hAnsi="GHEA Grapalat"/>
                <w:sz w:val="24"/>
                <w:szCs w:val="24"/>
                <w:lang w:val="hy-AM"/>
              </w:rPr>
              <w:t>Դրույթը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3246F">
              <w:rPr>
                <w:rFonts w:ascii="GHEA Grapalat" w:hAnsi="GHEA Grapalat"/>
                <w:sz w:val="24"/>
                <w:szCs w:val="24"/>
                <w:lang w:val="hy-AM"/>
              </w:rPr>
              <w:t>նախագծից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3246F">
              <w:rPr>
                <w:rFonts w:ascii="GHEA Grapalat" w:hAnsi="GHEA Grapalat"/>
                <w:sz w:val="24"/>
                <w:szCs w:val="24"/>
                <w:lang w:val="hy-AM"/>
              </w:rPr>
              <w:t>հանվել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3246F">
              <w:rPr>
                <w:rFonts w:ascii="GHEA Grapalat" w:hAnsi="GHEA Grapalat"/>
                <w:sz w:val="24"/>
                <w:szCs w:val="24"/>
                <w:lang w:val="hy-AM"/>
              </w:rPr>
              <w:t>է`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3246F">
              <w:rPr>
                <w:rFonts w:ascii="GHEA Grapalat" w:hAnsi="GHEA Grapalat"/>
                <w:sz w:val="24"/>
                <w:szCs w:val="24"/>
                <w:lang w:val="hy-AM"/>
              </w:rPr>
              <w:t>թողնելով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3246F">
              <w:rPr>
                <w:rFonts w:ascii="GHEA Grapalat" w:hAnsi="GHEA Grapalat"/>
                <w:sz w:val="24"/>
                <w:szCs w:val="24"/>
                <w:lang w:val="hy-AM"/>
              </w:rPr>
              <w:t>ՎԻՎ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3246F">
              <w:rPr>
                <w:rFonts w:ascii="GHEA Grapalat" w:hAnsi="GHEA Grapalat"/>
                <w:sz w:val="24"/>
                <w:szCs w:val="24"/>
                <w:lang w:val="hy-AM"/>
              </w:rPr>
              <w:t>օրենսգրքում</w:t>
            </w:r>
            <w:r w:rsidR="00176BD1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76C57">
              <w:rPr>
                <w:rFonts w:ascii="GHEA Grapalat" w:hAnsi="GHEA Grapalat"/>
                <w:sz w:val="24"/>
                <w:szCs w:val="24"/>
                <w:lang w:val="hy-AM"/>
              </w:rPr>
              <w:t>վերանայ</w:t>
            </w:r>
            <w:r w:rsidR="00176BD1">
              <w:rPr>
                <w:rFonts w:ascii="GHEA Grapalat" w:hAnsi="GHEA Grapalat"/>
                <w:sz w:val="24"/>
                <w:szCs w:val="24"/>
                <w:lang w:val="hy-AM"/>
              </w:rPr>
              <w:t>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76BD1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76C57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76C57">
              <w:rPr>
                <w:rFonts w:ascii="GHEA Grapalat" w:hAnsi="GHEA Grapalat"/>
                <w:sz w:val="24"/>
                <w:szCs w:val="24"/>
                <w:lang w:val="hy-AM"/>
              </w:rPr>
              <w:t>տույժի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76C57">
              <w:rPr>
                <w:rFonts w:ascii="GHEA Grapalat" w:hAnsi="GHEA Grapalat"/>
                <w:sz w:val="24"/>
                <w:szCs w:val="24"/>
                <w:lang w:val="hy-AM"/>
              </w:rPr>
              <w:t>տեսակը</w:t>
            </w:r>
            <w:r w:rsidR="004F3B7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45D" w:rsidRDefault="000D445D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F6179" w:rsidRPr="00605BE2" w:rsidRDefault="00CF617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վերնագիրը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է:</w:t>
            </w:r>
          </w:p>
        </w:tc>
      </w:tr>
      <w:tr w:rsidR="00BD21E1" w:rsidRPr="000F4668" w:rsidTr="004E230A">
        <w:tc>
          <w:tcPr>
            <w:tcW w:w="3428" w:type="dxa"/>
          </w:tcPr>
          <w:p w:rsidR="002B1BBF" w:rsidRPr="00CF6179" w:rsidRDefault="002B1BBF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lastRenderedPageBreak/>
              <w:t>ՀՀ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գլխավոր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դատախազություն</w:t>
            </w:r>
          </w:p>
          <w:p w:rsidR="002B1BBF" w:rsidRPr="00CF6179" w:rsidRDefault="002B1BBF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04/20/10175-18</w:t>
            </w:r>
          </w:p>
          <w:p w:rsidR="002B1BBF" w:rsidRPr="00CF6179" w:rsidRDefault="002B1BBF" w:rsidP="008F256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18.09.2018թ.</w:t>
            </w:r>
          </w:p>
        </w:tc>
        <w:tc>
          <w:tcPr>
            <w:tcW w:w="5596" w:type="dxa"/>
          </w:tcPr>
          <w:p w:rsidR="002B1BBF" w:rsidRPr="00734557" w:rsidRDefault="002B1BBF" w:rsidP="004E0549">
            <w:pPr>
              <w:ind w:firstLine="176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«Հայաստանի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Հանրապետության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օրենսգրքում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լրացումներ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կատարելու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CF61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մա</w:t>
            </w:r>
            <w:r w:rsidRPr="0073455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սին»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օրենքի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(այսուհետ՝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Նախագիծ)</w:t>
            </w:r>
            <w:r w:rsidR="00485F8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վերաբերյալ.</w:t>
            </w:r>
          </w:p>
          <w:p w:rsidR="002B1BBF" w:rsidRPr="00734557" w:rsidRDefault="002B1BBF" w:rsidP="004E0549">
            <w:pPr>
              <w:ind w:firstLine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455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2-րդ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առաջարկվում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է,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թիվս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այլնի,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պատասխանատվություն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սահմանել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առանց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հաշվառման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համարանիշի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միջոցը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Կարծում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ենք,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արարքը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չունի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հանրային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վտանգավորության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այնպիսի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աստիճան,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որը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կբավարարի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տվյալ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արարքի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քրեականացման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անհրաժեշտ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նշաձողին: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Որոշակի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տարածություն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առանց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հաշվառման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համարանիշի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երթևեկելը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ունենալ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5BE2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օբյեկտիվ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պատճառներ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(հաշվառման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համարանիշի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կորուստ,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հափշտակություն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այլն):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Հետևաբար,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արարքի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քրեականացումը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հիմնավոր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չէ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դրա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դեմ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պայքարը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հնարավոր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արդյունավետորեն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իրականացնել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վարչաիրավական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միջոցներով:</w:t>
            </w:r>
          </w:p>
          <w:p w:rsidR="002B1BBF" w:rsidRPr="00734557" w:rsidRDefault="002B1BBF" w:rsidP="004E0549">
            <w:pPr>
              <w:ind w:firstLine="176"/>
              <w:jc w:val="both"/>
              <w:rPr>
                <w:rFonts w:ascii="GHEA Grapalat" w:hAnsi="GHEA Grapalat"/>
                <w:lang w:val="hy-AM"/>
              </w:rPr>
            </w:pPr>
            <w:r w:rsidRPr="00734557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նույն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հոդվածով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առաջարկվում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պատասխանատվություն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սահմանել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կեղծված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հաշվառման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համարանիշով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Չառարկելով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արարքի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դեմ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քրեաիրավական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գործիքակազմի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միջոցով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պայքարելու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անհրաժեշտության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դեմ՝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նշենք,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325-րդ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հոդվածը՝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փաստաթղթեր,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դրոշմներ,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կնիքներ,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ձևաթղթեր,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հաշվառման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համարանիշներ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կեղծելը,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իրացնելը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i/>
                <w:sz w:val="24"/>
                <w:szCs w:val="24"/>
                <w:lang w:val="hy-AM"/>
              </w:rPr>
              <w:t>օգտագործելը</w:t>
            </w:r>
            <w:r w:rsidR="00485F80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վերտառությամբ,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արդեն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իսկ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պատասխանատվություն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նախատեսում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կեղծ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հաշվառման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համարանիշներ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պատրաստելու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իրացնելու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համար: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Կարծում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ենք,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արարքի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քրեականացման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խնդիրը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կարող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լուծվել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քրեական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օրենսգրքի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325-րդ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դիսպոզիցիայում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միջոցների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կեղծ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հաշվառման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համարանիշներ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պատրաստելու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իրացնելու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դրույթը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լրացնելով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օգտագործելու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պատասխանատվություն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սահմանող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557">
              <w:rPr>
                <w:rFonts w:ascii="GHEA Grapalat" w:hAnsi="GHEA Grapalat"/>
                <w:sz w:val="24"/>
                <w:szCs w:val="24"/>
                <w:lang w:val="hy-AM"/>
              </w:rPr>
              <w:t>նորմով:</w:t>
            </w:r>
          </w:p>
        </w:tc>
        <w:tc>
          <w:tcPr>
            <w:tcW w:w="3721" w:type="dxa"/>
          </w:tcPr>
          <w:p w:rsidR="002B1BBF" w:rsidRDefault="002B1BBF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D21E1" w:rsidRDefault="00BD21E1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D21E1" w:rsidRDefault="00BD21E1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D21E1" w:rsidRDefault="00BD21E1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D21E1" w:rsidRDefault="00BD21E1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է:</w:t>
            </w: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D1383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D1383">
              <w:rPr>
                <w:rFonts w:ascii="GHEA Grapalat" w:hAnsi="GHEA Grapalat"/>
                <w:sz w:val="24"/>
                <w:szCs w:val="24"/>
                <w:lang w:val="hy-AM"/>
              </w:rPr>
              <w:t>քննչական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D1383">
              <w:rPr>
                <w:rFonts w:ascii="GHEA Grapalat" w:hAnsi="GHEA Grapalat"/>
                <w:sz w:val="24"/>
                <w:szCs w:val="24"/>
                <w:lang w:val="hy-AM"/>
              </w:rPr>
              <w:t>կոմիտեի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D1383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D1383">
              <w:rPr>
                <w:rFonts w:ascii="GHEA Grapalat" w:hAnsi="GHEA Grapalat"/>
                <w:sz w:val="24"/>
                <w:szCs w:val="24"/>
                <w:lang w:val="hy-AM"/>
              </w:rPr>
              <w:t>հիման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D1383">
              <w:rPr>
                <w:rFonts w:ascii="GHEA Grapalat" w:hAnsi="GHEA Grapalat"/>
                <w:sz w:val="24"/>
                <w:szCs w:val="24"/>
                <w:lang w:val="hy-AM"/>
              </w:rPr>
              <w:t>վրա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D1383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D1383">
              <w:rPr>
                <w:rFonts w:ascii="GHEA Grapalat" w:hAnsi="GHEA Grapalat"/>
                <w:sz w:val="24"/>
                <w:szCs w:val="24"/>
                <w:lang w:val="hy-AM"/>
              </w:rPr>
              <w:t>արարքներ</w:t>
            </w:r>
            <w:r w:rsidR="00C20DC9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20DC9">
              <w:rPr>
                <w:rFonts w:ascii="GHEA Grapalat" w:hAnsi="GHEA Grapalat"/>
                <w:sz w:val="24"/>
                <w:szCs w:val="24"/>
                <w:lang w:val="hy-AM"/>
              </w:rPr>
              <w:t>չեն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20DC9">
              <w:rPr>
                <w:rFonts w:ascii="GHEA Grapalat" w:hAnsi="GHEA Grapalat"/>
                <w:sz w:val="24"/>
                <w:szCs w:val="24"/>
                <w:lang w:val="hy-AM"/>
              </w:rPr>
              <w:t>քրեականացվի:</w:t>
            </w:r>
          </w:p>
          <w:p w:rsidR="00C20DC9" w:rsidRPr="00605BE2" w:rsidRDefault="00C20D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Այնուամենայնիվ,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հաշվի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C65AC">
              <w:rPr>
                <w:rFonts w:ascii="GHEA Grapalat" w:hAnsi="GHEA Grapalat"/>
                <w:sz w:val="24"/>
                <w:szCs w:val="24"/>
                <w:lang w:val="hy-AM"/>
              </w:rPr>
              <w:t>դրանց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C65AC">
              <w:rPr>
                <w:rFonts w:ascii="GHEA Grapalat" w:hAnsi="GHEA Grapalat"/>
                <w:sz w:val="24"/>
                <w:szCs w:val="24"/>
                <w:lang w:val="hy-AM"/>
              </w:rPr>
              <w:t>հանրային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C65AC">
              <w:rPr>
                <w:rFonts w:ascii="GHEA Grapalat" w:hAnsi="GHEA Grapalat"/>
                <w:sz w:val="24"/>
                <w:szCs w:val="24"/>
                <w:lang w:val="hy-AM"/>
              </w:rPr>
              <w:t>վնասակարության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C65AC">
              <w:rPr>
                <w:rFonts w:ascii="GHEA Grapalat" w:hAnsi="GHEA Grapalat"/>
                <w:sz w:val="24"/>
                <w:szCs w:val="24"/>
                <w:lang w:val="hy-AM"/>
              </w:rPr>
              <w:t>բարձր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C65AC">
              <w:rPr>
                <w:rFonts w:ascii="GHEA Grapalat" w:hAnsi="GHEA Grapalat"/>
                <w:sz w:val="24"/>
                <w:szCs w:val="24"/>
                <w:lang w:val="hy-AM"/>
              </w:rPr>
              <w:t>աստիճանը`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վերանայվել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դրանց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սահմանված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պատասխանատվության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միջոցը,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տուգանքի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փոխարեն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13FDD">
              <w:rPr>
                <w:rFonts w:ascii="GHEA Grapalat" w:hAnsi="GHEA Grapalat"/>
                <w:sz w:val="24"/>
                <w:szCs w:val="24"/>
                <w:lang w:val="hy-AM"/>
              </w:rPr>
              <w:t>նախագծով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սահմանվել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տույժ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վարելու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իրավունքից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տարի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ժամկետով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զրկելու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4695">
              <w:rPr>
                <w:rFonts w:ascii="GHEA Grapalat" w:hAnsi="GHEA Grapalat"/>
                <w:sz w:val="24"/>
                <w:szCs w:val="24"/>
                <w:lang w:val="hy-AM"/>
              </w:rPr>
              <w:t>ձևով:</w:t>
            </w:r>
          </w:p>
        </w:tc>
        <w:tc>
          <w:tcPr>
            <w:tcW w:w="3095" w:type="dxa"/>
          </w:tcPr>
          <w:p w:rsidR="002B1BBF" w:rsidRDefault="002B1BBF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D21E1" w:rsidRDefault="00BD21E1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D21E1" w:rsidRDefault="00BD21E1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D21E1" w:rsidRDefault="00BD21E1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D21E1" w:rsidRDefault="00BD21E1" w:rsidP="004E0549">
            <w:pPr>
              <w:tabs>
                <w:tab w:val="left" w:pos="372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իրավախախտման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պատասխանատվությունը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հանվել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է`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թողնելով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օրենսգրքում:</w:t>
            </w:r>
          </w:p>
          <w:p w:rsidR="00D53B15" w:rsidRDefault="00D53B15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Ինչ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վերաբերում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օբյեկտիվ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3EA5">
              <w:rPr>
                <w:rFonts w:ascii="GHEA Grapalat" w:hAnsi="GHEA Grapalat"/>
                <w:sz w:val="24"/>
                <w:szCs w:val="24"/>
                <w:lang w:val="hy-AM"/>
              </w:rPr>
              <w:t>պատճառներով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(մեղքի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բացակայությամբ)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առանց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համարանիշի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երթևեկելուն,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ապա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տվյալ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դեպքում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առհասարակ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որևէ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պատասխանատվության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խոսք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լինել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485F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6A6E">
              <w:rPr>
                <w:rFonts w:ascii="GHEA Grapalat" w:hAnsi="GHEA Grapalat"/>
                <w:sz w:val="24"/>
                <w:szCs w:val="24"/>
                <w:lang w:val="hy-AM"/>
              </w:rPr>
              <w:t>կարող:</w:t>
            </w: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E06C9" w:rsidRPr="00605BE2" w:rsidRDefault="00EE06C9" w:rsidP="004E054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EF78BD" w:rsidRPr="00605BE2" w:rsidRDefault="00EF78BD" w:rsidP="008F2563">
      <w:pPr>
        <w:spacing w:line="276" w:lineRule="auto"/>
        <w:jc w:val="right"/>
        <w:rPr>
          <w:rFonts w:ascii="GHEA Grapalat" w:hAnsi="GHEA Grapalat"/>
          <w:lang w:val="hy-AM"/>
        </w:rPr>
      </w:pPr>
    </w:p>
    <w:p w:rsidR="009B6605" w:rsidRPr="00DC1AF3" w:rsidRDefault="00EF78BD" w:rsidP="008F2563">
      <w:pPr>
        <w:spacing w:line="276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DC1AF3">
        <w:rPr>
          <w:rFonts w:ascii="GHEA Grapalat" w:hAnsi="GHEA Grapalat"/>
          <w:b/>
          <w:i/>
          <w:sz w:val="24"/>
          <w:szCs w:val="24"/>
          <w:lang w:val="hy-AM"/>
        </w:rPr>
        <w:t>ՀՀ</w:t>
      </w:r>
      <w:r w:rsidR="00485F8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C1AF3">
        <w:rPr>
          <w:rFonts w:ascii="GHEA Grapalat" w:hAnsi="GHEA Grapalat"/>
          <w:b/>
          <w:i/>
          <w:sz w:val="24"/>
          <w:szCs w:val="24"/>
          <w:lang w:val="hy-AM"/>
        </w:rPr>
        <w:t>ոստիկանություն</w:t>
      </w:r>
    </w:p>
    <w:sectPr w:rsidR="009B6605" w:rsidRPr="00DC1AF3" w:rsidSect="005456C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6322"/>
    <w:multiLevelType w:val="hybridMultilevel"/>
    <w:tmpl w:val="6A0A9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04E0E"/>
    <w:multiLevelType w:val="hybridMultilevel"/>
    <w:tmpl w:val="104CA5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02EA7"/>
    <w:multiLevelType w:val="hybridMultilevel"/>
    <w:tmpl w:val="D8C2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05C32"/>
    <w:multiLevelType w:val="hybridMultilevel"/>
    <w:tmpl w:val="9E70B3CE"/>
    <w:lvl w:ilvl="0" w:tplc="8D2683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25995"/>
    <w:multiLevelType w:val="hybridMultilevel"/>
    <w:tmpl w:val="A3F6B2B8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C530B50"/>
    <w:multiLevelType w:val="hybridMultilevel"/>
    <w:tmpl w:val="33DCC7A6"/>
    <w:lvl w:ilvl="0" w:tplc="D8FCEE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90D83"/>
    <w:multiLevelType w:val="hybridMultilevel"/>
    <w:tmpl w:val="E5E65D70"/>
    <w:lvl w:ilvl="0" w:tplc="F5426A42">
      <w:start w:val="1"/>
      <w:numFmt w:val="decimal"/>
      <w:lvlText w:val="%1."/>
      <w:lvlJc w:val="left"/>
      <w:pPr>
        <w:ind w:left="2880" w:hanging="90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74326645"/>
    <w:multiLevelType w:val="hybridMultilevel"/>
    <w:tmpl w:val="345C1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0B91"/>
    <w:rsid w:val="00000E8C"/>
    <w:rsid w:val="00005669"/>
    <w:rsid w:val="00007DBE"/>
    <w:rsid w:val="00016CF3"/>
    <w:rsid w:val="00016E40"/>
    <w:rsid w:val="00017947"/>
    <w:rsid w:val="00025258"/>
    <w:rsid w:val="00050DA3"/>
    <w:rsid w:val="000669FD"/>
    <w:rsid w:val="00077826"/>
    <w:rsid w:val="00090F39"/>
    <w:rsid w:val="000B089E"/>
    <w:rsid w:val="000B1FAB"/>
    <w:rsid w:val="000B78A3"/>
    <w:rsid w:val="000C3F85"/>
    <w:rsid w:val="000D306D"/>
    <w:rsid w:val="000D445D"/>
    <w:rsid w:val="000D7EFB"/>
    <w:rsid w:val="000E1820"/>
    <w:rsid w:val="000E38C7"/>
    <w:rsid w:val="000F4668"/>
    <w:rsid w:val="001213F7"/>
    <w:rsid w:val="001317D1"/>
    <w:rsid w:val="0013246F"/>
    <w:rsid w:val="001414ED"/>
    <w:rsid w:val="00141A88"/>
    <w:rsid w:val="0014448A"/>
    <w:rsid w:val="001617DD"/>
    <w:rsid w:val="0016477C"/>
    <w:rsid w:val="0017595A"/>
    <w:rsid w:val="00176BD1"/>
    <w:rsid w:val="001804CE"/>
    <w:rsid w:val="00190A2B"/>
    <w:rsid w:val="00191E1C"/>
    <w:rsid w:val="00196613"/>
    <w:rsid w:val="001B759B"/>
    <w:rsid w:val="001C1222"/>
    <w:rsid w:val="001C144D"/>
    <w:rsid w:val="001C766B"/>
    <w:rsid w:val="001D3E91"/>
    <w:rsid w:val="001D491F"/>
    <w:rsid w:val="001D738E"/>
    <w:rsid w:val="001E0B31"/>
    <w:rsid w:val="001E17E4"/>
    <w:rsid w:val="001E3B65"/>
    <w:rsid w:val="001E6EC9"/>
    <w:rsid w:val="001E6F1E"/>
    <w:rsid w:val="00210C7B"/>
    <w:rsid w:val="00211F58"/>
    <w:rsid w:val="0021457F"/>
    <w:rsid w:val="00227CFD"/>
    <w:rsid w:val="0023475B"/>
    <w:rsid w:val="00240E04"/>
    <w:rsid w:val="002414B0"/>
    <w:rsid w:val="00241C0A"/>
    <w:rsid w:val="00246BFC"/>
    <w:rsid w:val="00252F41"/>
    <w:rsid w:val="0025683F"/>
    <w:rsid w:val="002619DB"/>
    <w:rsid w:val="002677C9"/>
    <w:rsid w:val="00271B7E"/>
    <w:rsid w:val="00286A97"/>
    <w:rsid w:val="002876D8"/>
    <w:rsid w:val="002921F0"/>
    <w:rsid w:val="00293008"/>
    <w:rsid w:val="002A2C76"/>
    <w:rsid w:val="002B066E"/>
    <w:rsid w:val="002B1BBF"/>
    <w:rsid w:val="002B5693"/>
    <w:rsid w:val="002C00D3"/>
    <w:rsid w:val="002C4F2E"/>
    <w:rsid w:val="002C5932"/>
    <w:rsid w:val="002D0A99"/>
    <w:rsid w:val="002D65B2"/>
    <w:rsid w:val="002E1313"/>
    <w:rsid w:val="002E2F83"/>
    <w:rsid w:val="002E7351"/>
    <w:rsid w:val="002F31C8"/>
    <w:rsid w:val="003033CB"/>
    <w:rsid w:val="00303D4A"/>
    <w:rsid w:val="003139DF"/>
    <w:rsid w:val="00314693"/>
    <w:rsid w:val="00320FF6"/>
    <w:rsid w:val="00324468"/>
    <w:rsid w:val="0033025B"/>
    <w:rsid w:val="00332C6B"/>
    <w:rsid w:val="00334AB5"/>
    <w:rsid w:val="00337F7D"/>
    <w:rsid w:val="00342B76"/>
    <w:rsid w:val="00350B91"/>
    <w:rsid w:val="003554DC"/>
    <w:rsid w:val="00357271"/>
    <w:rsid w:val="00366E6D"/>
    <w:rsid w:val="00370910"/>
    <w:rsid w:val="00372E65"/>
    <w:rsid w:val="003757ED"/>
    <w:rsid w:val="003805B7"/>
    <w:rsid w:val="00381248"/>
    <w:rsid w:val="00383C17"/>
    <w:rsid w:val="003A3CFD"/>
    <w:rsid w:val="003A78B3"/>
    <w:rsid w:val="003B47BE"/>
    <w:rsid w:val="003C1557"/>
    <w:rsid w:val="003C264E"/>
    <w:rsid w:val="003D182E"/>
    <w:rsid w:val="003D1BCF"/>
    <w:rsid w:val="003D58F9"/>
    <w:rsid w:val="003E0440"/>
    <w:rsid w:val="003E1C51"/>
    <w:rsid w:val="003F5317"/>
    <w:rsid w:val="00404831"/>
    <w:rsid w:val="004069EC"/>
    <w:rsid w:val="00407A2C"/>
    <w:rsid w:val="0041165C"/>
    <w:rsid w:val="0041200A"/>
    <w:rsid w:val="0042406E"/>
    <w:rsid w:val="00424E7F"/>
    <w:rsid w:val="00425422"/>
    <w:rsid w:val="00426AC3"/>
    <w:rsid w:val="00432B68"/>
    <w:rsid w:val="00436FC0"/>
    <w:rsid w:val="00440AD2"/>
    <w:rsid w:val="00446291"/>
    <w:rsid w:val="00446A6E"/>
    <w:rsid w:val="0046206F"/>
    <w:rsid w:val="00462146"/>
    <w:rsid w:val="0046715B"/>
    <w:rsid w:val="004673E8"/>
    <w:rsid w:val="00476467"/>
    <w:rsid w:val="004829D2"/>
    <w:rsid w:val="00482E6D"/>
    <w:rsid w:val="00485F80"/>
    <w:rsid w:val="004B0AD6"/>
    <w:rsid w:val="004B4089"/>
    <w:rsid w:val="004C318E"/>
    <w:rsid w:val="004D4319"/>
    <w:rsid w:val="004D45AA"/>
    <w:rsid w:val="004D46F4"/>
    <w:rsid w:val="004D7448"/>
    <w:rsid w:val="004E0549"/>
    <w:rsid w:val="004E06E9"/>
    <w:rsid w:val="004E230A"/>
    <w:rsid w:val="004E5200"/>
    <w:rsid w:val="004E57FA"/>
    <w:rsid w:val="004F3B78"/>
    <w:rsid w:val="00511C72"/>
    <w:rsid w:val="00517913"/>
    <w:rsid w:val="0052281E"/>
    <w:rsid w:val="00527377"/>
    <w:rsid w:val="005357C9"/>
    <w:rsid w:val="00544374"/>
    <w:rsid w:val="005456CD"/>
    <w:rsid w:val="00563A50"/>
    <w:rsid w:val="00566EEE"/>
    <w:rsid w:val="00575079"/>
    <w:rsid w:val="005859A0"/>
    <w:rsid w:val="00592D16"/>
    <w:rsid w:val="005956A5"/>
    <w:rsid w:val="00597104"/>
    <w:rsid w:val="005A7C08"/>
    <w:rsid w:val="005B03DF"/>
    <w:rsid w:val="005B5977"/>
    <w:rsid w:val="005B5D58"/>
    <w:rsid w:val="005C09F5"/>
    <w:rsid w:val="005C0E6F"/>
    <w:rsid w:val="005C364A"/>
    <w:rsid w:val="005C4F9F"/>
    <w:rsid w:val="005C6D82"/>
    <w:rsid w:val="005D2163"/>
    <w:rsid w:val="005D498F"/>
    <w:rsid w:val="005F554D"/>
    <w:rsid w:val="005F56EA"/>
    <w:rsid w:val="00601C8F"/>
    <w:rsid w:val="00605BE2"/>
    <w:rsid w:val="00610355"/>
    <w:rsid w:val="00611C21"/>
    <w:rsid w:val="00613DBA"/>
    <w:rsid w:val="00615202"/>
    <w:rsid w:val="00620FFC"/>
    <w:rsid w:val="0062623E"/>
    <w:rsid w:val="00633B85"/>
    <w:rsid w:val="00633BC4"/>
    <w:rsid w:val="006343F0"/>
    <w:rsid w:val="0064038E"/>
    <w:rsid w:val="00643B4C"/>
    <w:rsid w:val="0065723C"/>
    <w:rsid w:val="00664340"/>
    <w:rsid w:val="00665C27"/>
    <w:rsid w:val="006729D9"/>
    <w:rsid w:val="00685459"/>
    <w:rsid w:val="00685A61"/>
    <w:rsid w:val="00686A30"/>
    <w:rsid w:val="006926C5"/>
    <w:rsid w:val="0069326C"/>
    <w:rsid w:val="006B25C8"/>
    <w:rsid w:val="006B364E"/>
    <w:rsid w:val="006B41AA"/>
    <w:rsid w:val="006C0327"/>
    <w:rsid w:val="006C047B"/>
    <w:rsid w:val="006C170C"/>
    <w:rsid w:val="006C5304"/>
    <w:rsid w:val="006C5523"/>
    <w:rsid w:val="006C587A"/>
    <w:rsid w:val="006C5DF3"/>
    <w:rsid w:val="006D546A"/>
    <w:rsid w:val="006F366C"/>
    <w:rsid w:val="00700087"/>
    <w:rsid w:val="00702C74"/>
    <w:rsid w:val="0071688A"/>
    <w:rsid w:val="00726196"/>
    <w:rsid w:val="00726D43"/>
    <w:rsid w:val="007313BF"/>
    <w:rsid w:val="0073363D"/>
    <w:rsid w:val="00734557"/>
    <w:rsid w:val="00735C86"/>
    <w:rsid w:val="007417AC"/>
    <w:rsid w:val="00744695"/>
    <w:rsid w:val="0075614A"/>
    <w:rsid w:val="00763C30"/>
    <w:rsid w:val="00776B4E"/>
    <w:rsid w:val="007802D7"/>
    <w:rsid w:val="00781EC3"/>
    <w:rsid w:val="0078205B"/>
    <w:rsid w:val="00795C21"/>
    <w:rsid w:val="007970E8"/>
    <w:rsid w:val="007B6184"/>
    <w:rsid w:val="007C2BEE"/>
    <w:rsid w:val="007C37AA"/>
    <w:rsid w:val="007C380F"/>
    <w:rsid w:val="007D4BE7"/>
    <w:rsid w:val="007D5464"/>
    <w:rsid w:val="007D6DE8"/>
    <w:rsid w:val="007E0A95"/>
    <w:rsid w:val="007E0D4C"/>
    <w:rsid w:val="007E5B45"/>
    <w:rsid w:val="007F15E6"/>
    <w:rsid w:val="007F2925"/>
    <w:rsid w:val="008036BB"/>
    <w:rsid w:val="00813ADB"/>
    <w:rsid w:val="00813E8C"/>
    <w:rsid w:val="00815960"/>
    <w:rsid w:val="00816E25"/>
    <w:rsid w:val="00823957"/>
    <w:rsid w:val="00824611"/>
    <w:rsid w:val="00824ECF"/>
    <w:rsid w:val="00825F08"/>
    <w:rsid w:val="00840A43"/>
    <w:rsid w:val="00842113"/>
    <w:rsid w:val="008456D1"/>
    <w:rsid w:val="008606A0"/>
    <w:rsid w:val="00863DAB"/>
    <w:rsid w:val="00864E37"/>
    <w:rsid w:val="00866470"/>
    <w:rsid w:val="00873294"/>
    <w:rsid w:val="00876438"/>
    <w:rsid w:val="008830D2"/>
    <w:rsid w:val="0088389A"/>
    <w:rsid w:val="00890F67"/>
    <w:rsid w:val="00891C84"/>
    <w:rsid w:val="00892C92"/>
    <w:rsid w:val="0089581F"/>
    <w:rsid w:val="008A4B86"/>
    <w:rsid w:val="008A4B8C"/>
    <w:rsid w:val="008C2D2E"/>
    <w:rsid w:val="008C57C4"/>
    <w:rsid w:val="008C5E01"/>
    <w:rsid w:val="008D3B01"/>
    <w:rsid w:val="008E57F8"/>
    <w:rsid w:val="008F1DDB"/>
    <w:rsid w:val="008F2563"/>
    <w:rsid w:val="008F6096"/>
    <w:rsid w:val="008F6682"/>
    <w:rsid w:val="008F67C9"/>
    <w:rsid w:val="0090435B"/>
    <w:rsid w:val="0092157E"/>
    <w:rsid w:val="00925655"/>
    <w:rsid w:val="00927882"/>
    <w:rsid w:val="0094180A"/>
    <w:rsid w:val="00942A12"/>
    <w:rsid w:val="0094508A"/>
    <w:rsid w:val="00947E72"/>
    <w:rsid w:val="00952E07"/>
    <w:rsid w:val="00954504"/>
    <w:rsid w:val="009635D7"/>
    <w:rsid w:val="00963885"/>
    <w:rsid w:val="00972823"/>
    <w:rsid w:val="009843B3"/>
    <w:rsid w:val="00984E72"/>
    <w:rsid w:val="00985A7E"/>
    <w:rsid w:val="00990A9B"/>
    <w:rsid w:val="00994AD5"/>
    <w:rsid w:val="00995262"/>
    <w:rsid w:val="009A6FD4"/>
    <w:rsid w:val="009B3C94"/>
    <w:rsid w:val="009B6605"/>
    <w:rsid w:val="009C01C5"/>
    <w:rsid w:val="009C08DD"/>
    <w:rsid w:val="009C71FB"/>
    <w:rsid w:val="009C7614"/>
    <w:rsid w:val="009E572F"/>
    <w:rsid w:val="009F4173"/>
    <w:rsid w:val="00A0368E"/>
    <w:rsid w:val="00A03C63"/>
    <w:rsid w:val="00A109A2"/>
    <w:rsid w:val="00A13B1B"/>
    <w:rsid w:val="00A14E92"/>
    <w:rsid w:val="00A164AD"/>
    <w:rsid w:val="00A20C96"/>
    <w:rsid w:val="00A215CE"/>
    <w:rsid w:val="00A21DF5"/>
    <w:rsid w:val="00A24286"/>
    <w:rsid w:val="00A2497A"/>
    <w:rsid w:val="00A30AAA"/>
    <w:rsid w:val="00A33C23"/>
    <w:rsid w:val="00A40FB1"/>
    <w:rsid w:val="00A42782"/>
    <w:rsid w:val="00A454BB"/>
    <w:rsid w:val="00A46BE1"/>
    <w:rsid w:val="00A52F99"/>
    <w:rsid w:val="00A55F4D"/>
    <w:rsid w:val="00A61203"/>
    <w:rsid w:val="00A63841"/>
    <w:rsid w:val="00A66340"/>
    <w:rsid w:val="00A77B03"/>
    <w:rsid w:val="00A8398A"/>
    <w:rsid w:val="00A8655B"/>
    <w:rsid w:val="00A9262D"/>
    <w:rsid w:val="00A93AC4"/>
    <w:rsid w:val="00A9489E"/>
    <w:rsid w:val="00AA0B82"/>
    <w:rsid w:val="00AA792A"/>
    <w:rsid w:val="00AB0EE1"/>
    <w:rsid w:val="00AB7CEA"/>
    <w:rsid w:val="00AC2CDA"/>
    <w:rsid w:val="00AD1383"/>
    <w:rsid w:val="00AD4066"/>
    <w:rsid w:val="00AD68FD"/>
    <w:rsid w:val="00AE2C05"/>
    <w:rsid w:val="00AE5E4D"/>
    <w:rsid w:val="00AF0B5B"/>
    <w:rsid w:val="00AF33A1"/>
    <w:rsid w:val="00AF3D94"/>
    <w:rsid w:val="00AF5539"/>
    <w:rsid w:val="00AF5A55"/>
    <w:rsid w:val="00B054CF"/>
    <w:rsid w:val="00B17736"/>
    <w:rsid w:val="00B213A4"/>
    <w:rsid w:val="00B24497"/>
    <w:rsid w:val="00B354F1"/>
    <w:rsid w:val="00B43B0D"/>
    <w:rsid w:val="00B5360D"/>
    <w:rsid w:val="00B53856"/>
    <w:rsid w:val="00B54F49"/>
    <w:rsid w:val="00B63EA5"/>
    <w:rsid w:val="00B64A97"/>
    <w:rsid w:val="00B65F23"/>
    <w:rsid w:val="00B7416F"/>
    <w:rsid w:val="00B776A7"/>
    <w:rsid w:val="00B80A6C"/>
    <w:rsid w:val="00B843B4"/>
    <w:rsid w:val="00B8738A"/>
    <w:rsid w:val="00B94878"/>
    <w:rsid w:val="00B96EEF"/>
    <w:rsid w:val="00BA52B9"/>
    <w:rsid w:val="00BB2790"/>
    <w:rsid w:val="00BB649E"/>
    <w:rsid w:val="00BC1107"/>
    <w:rsid w:val="00BC3536"/>
    <w:rsid w:val="00BD19F4"/>
    <w:rsid w:val="00BD21E1"/>
    <w:rsid w:val="00BD35ED"/>
    <w:rsid w:val="00BE2D33"/>
    <w:rsid w:val="00BE6DF2"/>
    <w:rsid w:val="00BE6E98"/>
    <w:rsid w:val="00BF2AE0"/>
    <w:rsid w:val="00C0375C"/>
    <w:rsid w:val="00C04670"/>
    <w:rsid w:val="00C04ECD"/>
    <w:rsid w:val="00C162EA"/>
    <w:rsid w:val="00C20DC9"/>
    <w:rsid w:val="00C35A17"/>
    <w:rsid w:val="00C3629B"/>
    <w:rsid w:val="00C41EC7"/>
    <w:rsid w:val="00C54ACF"/>
    <w:rsid w:val="00C604F9"/>
    <w:rsid w:val="00C614FE"/>
    <w:rsid w:val="00C6469E"/>
    <w:rsid w:val="00C713E9"/>
    <w:rsid w:val="00C848AA"/>
    <w:rsid w:val="00C84DAB"/>
    <w:rsid w:val="00C92C52"/>
    <w:rsid w:val="00C934E7"/>
    <w:rsid w:val="00C9462D"/>
    <w:rsid w:val="00CA3358"/>
    <w:rsid w:val="00CA7DD5"/>
    <w:rsid w:val="00CB20D7"/>
    <w:rsid w:val="00CB4836"/>
    <w:rsid w:val="00CB4954"/>
    <w:rsid w:val="00CC1DCB"/>
    <w:rsid w:val="00CC28FF"/>
    <w:rsid w:val="00CC3403"/>
    <w:rsid w:val="00CC3860"/>
    <w:rsid w:val="00CE5569"/>
    <w:rsid w:val="00CE64EF"/>
    <w:rsid w:val="00CF22BA"/>
    <w:rsid w:val="00CF6179"/>
    <w:rsid w:val="00CF7D2B"/>
    <w:rsid w:val="00D046C0"/>
    <w:rsid w:val="00D06973"/>
    <w:rsid w:val="00D15E7F"/>
    <w:rsid w:val="00D16F01"/>
    <w:rsid w:val="00D2394D"/>
    <w:rsid w:val="00D36180"/>
    <w:rsid w:val="00D37EDE"/>
    <w:rsid w:val="00D420C4"/>
    <w:rsid w:val="00D47169"/>
    <w:rsid w:val="00D53B15"/>
    <w:rsid w:val="00D651A0"/>
    <w:rsid w:val="00D65201"/>
    <w:rsid w:val="00D76C57"/>
    <w:rsid w:val="00D87726"/>
    <w:rsid w:val="00D90CC3"/>
    <w:rsid w:val="00DA1D39"/>
    <w:rsid w:val="00DA3390"/>
    <w:rsid w:val="00DB2BBA"/>
    <w:rsid w:val="00DB45D4"/>
    <w:rsid w:val="00DC1730"/>
    <w:rsid w:val="00DC1AF3"/>
    <w:rsid w:val="00DC2C47"/>
    <w:rsid w:val="00DC3A79"/>
    <w:rsid w:val="00DC7ECB"/>
    <w:rsid w:val="00DE5074"/>
    <w:rsid w:val="00DE703B"/>
    <w:rsid w:val="00DE796E"/>
    <w:rsid w:val="00DF01E2"/>
    <w:rsid w:val="00DF2276"/>
    <w:rsid w:val="00DF6904"/>
    <w:rsid w:val="00E04C90"/>
    <w:rsid w:val="00E11F5E"/>
    <w:rsid w:val="00E147CD"/>
    <w:rsid w:val="00E15507"/>
    <w:rsid w:val="00E169A4"/>
    <w:rsid w:val="00E20E6B"/>
    <w:rsid w:val="00E33E18"/>
    <w:rsid w:val="00E343FB"/>
    <w:rsid w:val="00E549EA"/>
    <w:rsid w:val="00E56726"/>
    <w:rsid w:val="00E6790F"/>
    <w:rsid w:val="00E8498F"/>
    <w:rsid w:val="00E902C9"/>
    <w:rsid w:val="00EA62E0"/>
    <w:rsid w:val="00EA738E"/>
    <w:rsid w:val="00EB052E"/>
    <w:rsid w:val="00EC0E8A"/>
    <w:rsid w:val="00EC24AD"/>
    <w:rsid w:val="00EC472C"/>
    <w:rsid w:val="00ED0F03"/>
    <w:rsid w:val="00ED64F8"/>
    <w:rsid w:val="00EE06C9"/>
    <w:rsid w:val="00EE0D68"/>
    <w:rsid w:val="00EE381B"/>
    <w:rsid w:val="00EF775A"/>
    <w:rsid w:val="00EF78BD"/>
    <w:rsid w:val="00F06B1D"/>
    <w:rsid w:val="00F10448"/>
    <w:rsid w:val="00F13FDD"/>
    <w:rsid w:val="00F21C19"/>
    <w:rsid w:val="00F25A32"/>
    <w:rsid w:val="00F42294"/>
    <w:rsid w:val="00F44511"/>
    <w:rsid w:val="00F453A5"/>
    <w:rsid w:val="00F550EA"/>
    <w:rsid w:val="00F56FB9"/>
    <w:rsid w:val="00F6231E"/>
    <w:rsid w:val="00F632B4"/>
    <w:rsid w:val="00F65410"/>
    <w:rsid w:val="00F6743C"/>
    <w:rsid w:val="00F7543C"/>
    <w:rsid w:val="00F77031"/>
    <w:rsid w:val="00F93178"/>
    <w:rsid w:val="00FA1EEA"/>
    <w:rsid w:val="00FA2F70"/>
    <w:rsid w:val="00FB7892"/>
    <w:rsid w:val="00FC3B47"/>
    <w:rsid w:val="00FC451E"/>
    <w:rsid w:val="00FC557C"/>
    <w:rsid w:val="00FC65AC"/>
    <w:rsid w:val="00FD0B6D"/>
    <w:rsid w:val="00FD0ED7"/>
    <w:rsid w:val="00FD71D2"/>
    <w:rsid w:val="00FF2564"/>
    <w:rsid w:val="00FF33CE"/>
    <w:rsid w:val="00FF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link w:val="normChar"/>
    <w:rsid w:val="00763C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rsid w:val="00763C30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AF55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475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A345-E7DC-4B03-B1C5-D7C47B1E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6572</TotalTime>
  <Pages>41</Pages>
  <Words>7857</Words>
  <Characters>44788</Characters>
  <Application>Microsoft Office Word</Application>
  <DocSecurity>0</DocSecurity>
  <Lines>373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https://mul2.gov.am/tasks/60220/oneclick/6.Ampopatert-karciqner_13.05.2019.docx?token=f611a869c9b6f66b6519966a67e75844</cp:keywords>
  <dc:description/>
  <cp:lastModifiedBy>Avoyan</cp:lastModifiedBy>
  <cp:revision>43</cp:revision>
  <cp:lastPrinted>2019-04-24T10:17:00Z</cp:lastPrinted>
  <dcterms:created xsi:type="dcterms:W3CDTF">2018-09-14T05:37:00Z</dcterms:created>
  <dcterms:modified xsi:type="dcterms:W3CDTF">2019-05-14T13:22:00Z</dcterms:modified>
</cp:coreProperties>
</file>