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FB" w:rsidRPr="0013361C" w:rsidRDefault="00D46AFB" w:rsidP="00D46AFB">
      <w:pPr>
        <w:pStyle w:val="HTMLPreformatted"/>
        <w:jc w:val="both"/>
        <w:rPr>
          <w:rFonts w:ascii="GHEA Grapalat" w:hAnsi="GHEA Grapalat" w:cs="Sylfaen"/>
          <w:b/>
          <w:color w:val="000000"/>
          <w:sz w:val="18"/>
          <w:szCs w:val="18"/>
          <w:lang w:val="pt-BR"/>
        </w:rPr>
      </w:pP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</w:r>
      <w:r>
        <w:rPr>
          <w:rFonts w:ascii="Sylfaen" w:hAnsi="Sylfaen" w:cs="Sylfaen"/>
          <w:b/>
          <w:color w:val="000000"/>
          <w:sz w:val="18"/>
          <w:szCs w:val="18"/>
          <w:lang w:val="pt-BR"/>
        </w:rPr>
        <w:tab/>
        <w:t xml:space="preserve">  </w:t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>Հավելված</w:t>
      </w:r>
    </w:p>
    <w:p w:rsidR="00D46AFB" w:rsidRPr="0013361C" w:rsidRDefault="00D46AFB" w:rsidP="00D46AFB">
      <w:pPr>
        <w:pStyle w:val="HTMLPreformatted"/>
        <w:jc w:val="both"/>
        <w:rPr>
          <w:rFonts w:ascii="GHEA Grapalat" w:hAnsi="GHEA Grapalat" w:cs="Sylfaen"/>
          <w:b/>
          <w:color w:val="000000"/>
          <w:sz w:val="18"/>
          <w:szCs w:val="18"/>
          <w:lang w:val="pt-BR"/>
        </w:rPr>
      </w:pP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 xml:space="preserve">                                 </w:t>
      </w:r>
      <w:r w:rsid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 xml:space="preserve">       </w:t>
      </w:r>
      <w:r w:rsid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="0013361C"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 xml:space="preserve">            </w:t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>ՀՀ կառավարության 2012 թվականի</w:t>
      </w:r>
    </w:p>
    <w:p w:rsidR="00D46AFB" w:rsidRPr="0013361C" w:rsidRDefault="00D46AFB" w:rsidP="00D46AFB">
      <w:pPr>
        <w:pStyle w:val="HTMLPreformatted"/>
        <w:jc w:val="both"/>
        <w:rPr>
          <w:rFonts w:ascii="GHEA Grapalat" w:hAnsi="GHEA Grapalat" w:cs="Sylfaen"/>
          <w:b/>
          <w:color w:val="000000"/>
          <w:sz w:val="18"/>
          <w:szCs w:val="18"/>
          <w:lang w:val="pt-BR"/>
        </w:rPr>
      </w:pP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ab/>
      </w:r>
      <w:r w:rsidR="0013361C"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 xml:space="preserve">              </w:t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>մա</w:t>
      </w:r>
      <w:r w:rsidR="00307E77"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>յիս</w:t>
      </w:r>
      <w:r w:rsidRPr="0013361C">
        <w:rPr>
          <w:rFonts w:ascii="GHEA Grapalat" w:hAnsi="GHEA Grapalat" w:cs="Sylfaen"/>
          <w:b/>
          <w:color w:val="000000"/>
          <w:sz w:val="18"/>
          <w:szCs w:val="18"/>
          <w:lang w:val="pt-BR"/>
        </w:rPr>
        <w:t>ի  ___  թիվ  _______ որոշման</w:t>
      </w:r>
    </w:p>
    <w:p w:rsidR="00F6577E" w:rsidRPr="0013361C" w:rsidRDefault="0013361C" w:rsidP="00F6577E">
      <w:pPr>
        <w:pStyle w:val="HTMLPreformatted"/>
        <w:jc w:val="center"/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</w:pP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ՑԱՆԿ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="00D46AFB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                                    </w:t>
      </w:r>
    </w:p>
    <w:p w:rsidR="00F6577E" w:rsidRPr="0013361C" w:rsidRDefault="0013361C" w:rsidP="00F6577E">
      <w:pPr>
        <w:pStyle w:val="HTMLPreformatted"/>
        <w:jc w:val="center"/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</w:pP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ՀՀ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ՈՍՏԻԿԱՆՈւԹՅԱՆ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ԿՈՂՄԻՑ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ՀԱՅԱՍՏԱՆԻ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ՀԱՆՐԱՊԵՏՈւԹՅՈւՆ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ՆԵՐՄՈւԾՎՈՂ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ԹՄՐԱՄԻՋՈՑՆԵՐԻ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ԵՎ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ՀՈԳԵՄԵՏ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ՆՅՈւԹԵՐԻ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ՀԱՄԵՄԱՏԱԿԱՆ</w:t>
      </w:r>
      <w:r w:rsidR="00F6577E" w:rsidRPr="0013361C">
        <w:rPr>
          <w:rFonts w:ascii="GHEA Grapalat" w:hAnsi="GHEA Grapalat" w:cs="Times Armenian"/>
          <w:b/>
          <w:color w:val="000000"/>
          <w:sz w:val="22"/>
          <w:szCs w:val="22"/>
          <w:lang w:val="pt-BR"/>
        </w:rPr>
        <w:t xml:space="preserve"> </w:t>
      </w:r>
      <w:r w:rsidRPr="0013361C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>ՆՄՈւՇՆԵՐԻ</w:t>
      </w:r>
    </w:p>
    <w:p w:rsidR="00F6577E" w:rsidRPr="00782F1A" w:rsidRDefault="00F6577E" w:rsidP="00F6577E">
      <w:pPr>
        <w:pStyle w:val="HTMLPreformatted"/>
        <w:tabs>
          <w:tab w:val="left" w:pos="1620"/>
        </w:tabs>
        <w:rPr>
          <w:rFonts w:ascii="Times Armenian" w:hAnsi="Times Armenian" w:cs="Times Armenian"/>
          <w:color w:val="000000"/>
          <w:sz w:val="22"/>
          <w:szCs w:val="22"/>
          <w:lang w:val="pt-BR"/>
        </w:rPr>
      </w:pPr>
    </w:p>
    <w:p w:rsidR="00F6577E" w:rsidRPr="00782F1A" w:rsidRDefault="00F6577E" w:rsidP="00F6577E">
      <w:pPr>
        <w:pStyle w:val="HTMLPreformatted"/>
        <w:tabs>
          <w:tab w:val="left" w:pos="1620"/>
        </w:tabs>
        <w:rPr>
          <w:rFonts w:ascii="Times Armenian" w:hAnsi="Times Armenian" w:cs="Times Armenian"/>
          <w:color w:val="000000"/>
          <w:sz w:val="22"/>
          <w:szCs w:val="22"/>
          <w:lang w:val="pt-BR"/>
        </w:rPr>
      </w:pPr>
    </w:p>
    <w:tbl>
      <w:tblPr>
        <w:tblStyle w:val="TableGrid"/>
        <w:tblW w:w="10980" w:type="dxa"/>
        <w:tblInd w:w="-972" w:type="dxa"/>
        <w:tblLayout w:type="fixed"/>
        <w:tblLook w:val="01E0"/>
      </w:tblPr>
      <w:tblGrid>
        <w:gridCol w:w="540"/>
        <w:gridCol w:w="3060"/>
        <w:gridCol w:w="900"/>
        <w:gridCol w:w="2880"/>
        <w:gridCol w:w="2160"/>
        <w:gridCol w:w="1440"/>
      </w:tblGrid>
      <w:tr w:rsidR="00680D34" w:rsidRPr="001336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D34" w:rsidRPr="0013361C" w:rsidRDefault="00680D34" w:rsidP="00F6577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sz w:val="22"/>
                <w:szCs w:val="22"/>
              </w:rPr>
              <w:t>NN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0D34" w:rsidRPr="0013361C" w:rsidRDefault="0013361C" w:rsidP="00F6577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  <w:p w:rsidR="00680D34" w:rsidRPr="0013361C" w:rsidRDefault="00680D34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0D34" w:rsidRPr="0013361C" w:rsidRDefault="0013361C" w:rsidP="004754AC">
            <w:pPr>
              <w:pStyle w:val="HTMLPreformatted"/>
              <w:tabs>
                <w:tab w:val="left" w:pos="1620"/>
              </w:tabs>
              <w:ind w:right="-108" w:hanging="108"/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lang w:val="pt-BR"/>
              </w:rPr>
              <w:t>Քանակը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:rsidR="00680D34" w:rsidRPr="0013361C" w:rsidRDefault="0013361C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Միջազգային</w:t>
            </w:r>
            <w:r w:rsidR="00680D34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համընդհանուր</w:t>
            </w:r>
          </w:p>
        </w:tc>
        <w:tc>
          <w:tcPr>
            <w:tcW w:w="2160" w:type="dxa"/>
            <w:tcBorders>
              <w:right w:val="nil"/>
            </w:tcBorders>
          </w:tcPr>
          <w:p w:rsidR="00680D34" w:rsidRPr="0013361C" w:rsidRDefault="0013361C" w:rsidP="00680D34">
            <w:pPr>
              <w:pStyle w:val="HTMLPreformatted"/>
              <w:tabs>
                <w:tab w:val="clear" w:pos="1832"/>
                <w:tab w:val="left" w:pos="1774"/>
              </w:tabs>
              <w:ind w:right="-75"/>
              <w:jc w:val="both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    </w:t>
            </w: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Արտադրող</w:t>
            </w:r>
            <w:r w:rsidR="00680D34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 -</w:t>
            </w:r>
          </w:p>
        </w:tc>
        <w:tc>
          <w:tcPr>
            <w:tcW w:w="1440" w:type="dxa"/>
            <w:tcBorders>
              <w:left w:val="nil"/>
            </w:tcBorders>
          </w:tcPr>
          <w:p w:rsidR="00680D34" w:rsidRPr="0013361C" w:rsidRDefault="00782F1A" w:rsidP="00782F1A">
            <w:pPr>
              <w:pStyle w:val="HTMLPreformatted"/>
              <w:tabs>
                <w:tab w:val="left" w:pos="1620"/>
              </w:tabs>
              <w:ind w:left="-141" w:right="-148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</w:t>
            </w:r>
            <w:r w:rsidR="0013361C"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մատակարար</w:t>
            </w:r>
            <w:r w:rsidR="00680D34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    </w:t>
            </w:r>
          </w:p>
        </w:tc>
      </w:tr>
      <w:tr w:rsidR="00680D34" w:rsidRPr="0013361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34" w:rsidRPr="0013361C" w:rsidRDefault="0013361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="00680D34" w:rsidRPr="0013361C">
              <w:rPr>
                <w:rFonts w:ascii="GHEA Grapalat" w:hAnsi="GHEA Grapalat" w:cs="Times Armenian"/>
                <w:sz w:val="22"/>
                <w:szCs w:val="22"/>
              </w:rPr>
              <w:t>/</w:t>
            </w:r>
            <w:r w:rsidRPr="0013361C">
              <w:rPr>
                <w:rFonts w:ascii="GHEA Grapalat" w:hAnsi="GHEA Grapalat" w:cs="Sylfaen"/>
                <w:sz w:val="22"/>
                <w:szCs w:val="22"/>
              </w:rPr>
              <w:t>կ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34" w:rsidRPr="0013361C" w:rsidRDefault="00680D34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680D34" w:rsidRPr="0013361C" w:rsidRDefault="0013361C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2880" w:type="dxa"/>
            <w:tcBorders>
              <w:top w:val="nil"/>
            </w:tcBorders>
          </w:tcPr>
          <w:p w:rsidR="00680D34" w:rsidRPr="0013361C" w:rsidRDefault="0013361C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2160" w:type="dxa"/>
          </w:tcPr>
          <w:p w:rsidR="00680D34" w:rsidRPr="0013361C" w:rsidRDefault="0013361C" w:rsidP="00782F1A">
            <w:pPr>
              <w:pStyle w:val="HTMLPreformatted"/>
              <w:tabs>
                <w:tab w:val="left" w:pos="1620"/>
              </w:tabs>
              <w:ind w:hanging="108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կազմակերպությու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ն</w:t>
            </w:r>
          </w:p>
        </w:tc>
        <w:tc>
          <w:tcPr>
            <w:tcW w:w="1440" w:type="dxa"/>
          </w:tcPr>
          <w:p w:rsidR="00680D34" w:rsidRPr="0013361C" w:rsidRDefault="0013361C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երկիրը</w:t>
            </w:r>
            <w:proofErr w:type="spellEnd"/>
          </w:p>
        </w:tc>
      </w:tr>
      <w:tr w:rsidR="00680D34" w:rsidRPr="0013361C">
        <w:tc>
          <w:tcPr>
            <w:tcW w:w="540" w:type="dxa"/>
            <w:tcBorders>
              <w:top w:val="single" w:sz="4" w:space="0" w:color="auto"/>
            </w:tcBorders>
          </w:tcPr>
          <w:p w:rsidR="00680D34" w:rsidRPr="0013361C" w:rsidRDefault="00680D34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680D34" w:rsidRPr="0013361C" w:rsidRDefault="00680D34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900" w:type="dxa"/>
          </w:tcPr>
          <w:p w:rsidR="00680D34" w:rsidRPr="0013361C" w:rsidRDefault="00680D34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2880" w:type="dxa"/>
          </w:tcPr>
          <w:p w:rsidR="00680D34" w:rsidRPr="0013361C" w:rsidRDefault="00680D34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2160" w:type="dxa"/>
          </w:tcPr>
          <w:p w:rsidR="00680D34" w:rsidRPr="0013361C" w:rsidRDefault="00680D34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440" w:type="dxa"/>
          </w:tcPr>
          <w:p w:rsidR="00680D34" w:rsidRPr="0013361C" w:rsidRDefault="00551342" w:rsidP="00680D34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6</w:t>
            </w:r>
          </w:p>
        </w:tc>
      </w:tr>
      <w:tr w:rsidR="00680D34" w:rsidRPr="0013361C">
        <w:tc>
          <w:tcPr>
            <w:tcW w:w="540" w:type="dxa"/>
          </w:tcPr>
          <w:p w:rsidR="00680D34" w:rsidRPr="0013361C" w:rsidRDefault="00680D34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3060" w:type="dxa"/>
          </w:tcPr>
          <w:p w:rsidR="00680D34" w:rsidRPr="0013361C" w:rsidRDefault="0013361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hy-AM"/>
              </w:rPr>
            </w:pP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Ամֆետամին</w:t>
            </w:r>
            <w:proofErr w:type="spellEnd"/>
            <w:r w:rsidR="00551342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</w:t>
            </w:r>
            <w:r w:rsidR="00C77A94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</w:t>
            </w:r>
            <w:r w:rsidR="00551342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0,230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680D34" w:rsidRPr="0013361C" w:rsidRDefault="00551342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hy-AM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680D34" w:rsidRPr="0013361C" w:rsidRDefault="00680D34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Amfetamine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680D34" w:rsidRPr="0013361C" w:rsidRDefault="00680D34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680D34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551342" w:rsidRPr="0013361C">
        <w:tc>
          <w:tcPr>
            <w:tcW w:w="540" w:type="dxa"/>
          </w:tcPr>
          <w:p w:rsidR="00551342" w:rsidRPr="0013361C" w:rsidRDefault="00551342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3060" w:type="dxa"/>
          </w:tcPr>
          <w:p w:rsidR="00551342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hy-AM"/>
              </w:rPr>
            </w:pP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Ամֆետամին</w:t>
            </w:r>
            <w:proofErr w:type="spellEnd"/>
            <w:r w:rsidR="00551342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</w:t>
            </w:r>
            <w:r w:rsidR="00551342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0,020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551342" w:rsidRPr="0013361C" w:rsidRDefault="00551342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hy-AM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551342" w:rsidRPr="0013361C" w:rsidRDefault="00551342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Amfetamine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551342" w:rsidRPr="0013361C" w:rsidRDefault="00551342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551342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Մետամֆետամին</w:t>
            </w:r>
            <w:proofErr w:type="spellEnd"/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0,230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Metamfetamine</w:t>
            </w:r>
            <w:proofErr w:type="spellEnd"/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Մետամֆետամին</w:t>
            </w:r>
            <w:proofErr w:type="spellEnd"/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0,020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Metamfetamine</w:t>
            </w:r>
            <w:proofErr w:type="spellEnd"/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3060" w:type="dxa"/>
          </w:tcPr>
          <w:p w:rsidR="00A14E4F" w:rsidRPr="0013361C" w:rsidRDefault="0013361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ՄԴՄԱ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0,230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MDMA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ՄԴՄԱ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0,020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MDMA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ՄԲԴԲ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           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0,230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551342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MBDB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ՄԲԴԲ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0,020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MBDB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9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ՄԴԱ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                   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0,020 </w:t>
            </w:r>
            <w:proofErr w:type="spellStart"/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գր</w:t>
            </w:r>
            <w:proofErr w:type="spellEnd"/>
          </w:p>
        </w:tc>
        <w:tc>
          <w:tcPr>
            <w:tcW w:w="90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MDA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</w:rPr>
              <w:t>Ավստրիա</w:t>
            </w:r>
            <w:proofErr w:type="spellEnd"/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3060" w:type="dxa"/>
          </w:tcPr>
          <w:p w:rsidR="00A14E4F" w:rsidRPr="0013361C" w:rsidRDefault="0013361C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ՄԴԷԱ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3D4BA1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/>
                <w:sz w:val="22"/>
                <w:szCs w:val="22"/>
                <w:lang w:val="pt-BR"/>
              </w:rPr>
              <w:t>MDEA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11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ՄԴԷԱ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/>
                <w:sz w:val="22"/>
                <w:szCs w:val="22"/>
                <w:lang w:val="pt-BR"/>
              </w:rPr>
              <w:t>MDEA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12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ՄՄԴԱ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0,010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MMDA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13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ԼՍԴ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0,000025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LSD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14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ԼՍԴ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0,0001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LSD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15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Դելտա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-9-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ՏՀԿ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delta-9-THC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16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Դելտա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-9-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ՏՀԿ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0,005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delta-9-THC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17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Հաշիշի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յուղ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Cannabis oil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18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Մարիխուանա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1,000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Cannabis plant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19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Հաշիշ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0,580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Cannabis resin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Կաննաբիդիոլ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Cannabidiol</w:t>
            </w:r>
            <w:proofErr w:type="spellEnd"/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21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Կաննաբինոլ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Cannabinol</w:t>
            </w:r>
            <w:proofErr w:type="spellEnd"/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22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Կոկաին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Cocaine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A14E4F" w:rsidRPr="0013361C">
        <w:tc>
          <w:tcPr>
            <w:tcW w:w="540" w:type="dxa"/>
          </w:tcPr>
          <w:p w:rsidR="00A14E4F" w:rsidRPr="0013361C" w:rsidRDefault="00A14E4F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23</w:t>
            </w:r>
          </w:p>
        </w:tc>
        <w:tc>
          <w:tcPr>
            <w:tcW w:w="306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Կոկաին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</w:t>
            </w:r>
            <w:r w:rsidR="00A14E4F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Cocaine</w:t>
            </w:r>
          </w:p>
        </w:tc>
        <w:tc>
          <w:tcPr>
            <w:tcW w:w="2160" w:type="dxa"/>
          </w:tcPr>
          <w:p w:rsidR="00A14E4F" w:rsidRPr="0013361C" w:rsidRDefault="00A14E4F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A14E4F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Կետամին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Ketamine</w:t>
            </w:r>
            <w:proofErr w:type="spellEnd"/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25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Կետամին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Ketamine</w:t>
            </w:r>
            <w:proofErr w:type="spellEnd"/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26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Հերոին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Heroin</w:t>
            </w:r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27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Հերոին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Heroin</w:t>
            </w:r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28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Մորֆին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Morphine</w:t>
            </w:r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BB708C" w:rsidRPr="0013361C">
        <w:tc>
          <w:tcPr>
            <w:tcW w:w="540" w:type="dxa"/>
          </w:tcPr>
          <w:p w:rsidR="00BB708C" w:rsidRPr="0013361C" w:rsidRDefault="00BB708C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29</w:t>
            </w:r>
          </w:p>
        </w:tc>
        <w:tc>
          <w:tcPr>
            <w:tcW w:w="306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Մորֆին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</w:t>
            </w:r>
            <w:r w:rsidR="00BB708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Morphine</w:t>
            </w:r>
          </w:p>
        </w:tc>
        <w:tc>
          <w:tcPr>
            <w:tcW w:w="2160" w:type="dxa"/>
          </w:tcPr>
          <w:p w:rsidR="00BB708C" w:rsidRPr="0013361C" w:rsidRDefault="00BB708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BB708C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30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Կոդեին</w:t>
            </w:r>
            <w:r w:rsidR="00782F1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Codeine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31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Ացետիլկոդեին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6-Acetylcodeine</w:t>
            </w:r>
            <w:r w:rsidR="004754AC"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32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Դեզոմորֆին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Desomorphine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HBr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33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Էթիլմորֆին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Ethylmorphine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34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Բուպրենորֆին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Buprenorphine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35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Մեթադոն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 xml:space="preserve">Methadone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36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Ֆենցիկլիդին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 xml:space="preserve">Phencyclidine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00490A" w:rsidRPr="0013361C">
        <w:tc>
          <w:tcPr>
            <w:tcW w:w="540" w:type="dxa"/>
          </w:tcPr>
          <w:p w:rsidR="0000490A" w:rsidRPr="0013361C" w:rsidRDefault="0000490A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37</w:t>
            </w:r>
          </w:p>
        </w:tc>
        <w:tc>
          <w:tcPr>
            <w:tcW w:w="306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Տրիմեպերիդին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</w:t>
            </w:r>
            <w:r w:rsidR="0000490A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</w:t>
            </w:r>
            <w:r w:rsidR="00C847BA"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,0</w:t>
            </w:r>
          </w:p>
        </w:tc>
        <w:tc>
          <w:tcPr>
            <w:tcW w:w="288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  <w:lang w:val="pt-BR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Trimeperidine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HCl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2160" w:type="dxa"/>
          </w:tcPr>
          <w:p w:rsidR="0000490A" w:rsidRPr="0013361C" w:rsidRDefault="0000490A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00490A" w:rsidRPr="0013361C" w:rsidRDefault="0013361C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38</w:t>
            </w:r>
          </w:p>
        </w:tc>
        <w:tc>
          <w:tcPr>
            <w:tcW w:w="3060" w:type="dxa"/>
          </w:tcPr>
          <w:p w:rsidR="00D46DFE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Կոֆեին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   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Caffeine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 xml:space="preserve">39 </w:t>
            </w:r>
          </w:p>
        </w:tc>
        <w:tc>
          <w:tcPr>
            <w:tcW w:w="3060" w:type="dxa"/>
          </w:tcPr>
          <w:p w:rsidR="00D46DFE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Լակտոզա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Lactose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40</w:t>
            </w:r>
          </w:p>
        </w:tc>
        <w:tc>
          <w:tcPr>
            <w:tcW w:w="3060" w:type="dxa"/>
          </w:tcPr>
          <w:p w:rsidR="00D46DFE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Լիդոկաին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</w:t>
            </w:r>
            <w:r w:rsidR="004754A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Lidocaine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41</w:t>
            </w:r>
          </w:p>
        </w:tc>
        <w:tc>
          <w:tcPr>
            <w:tcW w:w="306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Լիդոկաին</w:t>
            </w:r>
            <w:r w:rsidR="004754AC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</w:t>
            </w:r>
            <w:r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Lidocaine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lastRenderedPageBreak/>
              <w:t>42</w:t>
            </w:r>
          </w:p>
        </w:tc>
        <w:tc>
          <w:tcPr>
            <w:tcW w:w="3060" w:type="dxa"/>
          </w:tcPr>
          <w:p w:rsidR="00D46DFE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Պարացետամոլ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3361C">
              <w:rPr>
                <w:rFonts w:ascii="GHEA Grapalat" w:hAnsi="GHEA Grapalat"/>
                <w:sz w:val="22"/>
                <w:szCs w:val="22"/>
              </w:rPr>
              <w:t>Paracetamol</w:t>
            </w:r>
            <w:proofErr w:type="spellEnd"/>
            <w:r w:rsidRPr="0013361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F6577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43</w:t>
            </w:r>
          </w:p>
        </w:tc>
        <w:tc>
          <w:tcPr>
            <w:tcW w:w="3060" w:type="dxa"/>
          </w:tcPr>
          <w:p w:rsidR="00D46DFE" w:rsidRPr="0013361C" w:rsidRDefault="0013361C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Պրոկաին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0,230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Procaine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  <w:tr w:rsidR="00D46DFE" w:rsidRPr="0013361C">
        <w:tc>
          <w:tcPr>
            <w:tcW w:w="54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44</w:t>
            </w:r>
          </w:p>
        </w:tc>
        <w:tc>
          <w:tcPr>
            <w:tcW w:w="306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</w:pP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Պրոկաին</w:t>
            </w:r>
            <w:r w:rsidR="00D46DFE"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 xml:space="preserve">              0,020 </w:t>
            </w:r>
            <w:r w:rsidRPr="0013361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pt-BR"/>
              </w:rPr>
              <w:t>գր</w:t>
            </w:r>
          </w:p>
        </w:tc>
        <w:tc>
          <w:tcPr>
            <w:tcW w:w="90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1,0</w:t>
            </w:r>
          </w:p>
        </w:tc>
        <w:tc>
          <w:tcPr>
            <w:tcW w:w="2880" w:type="dxa"/>
          </w:tcPr>
          <w:p w:rsidR="00D46DFE" w:rsidRPr="0013361C" w:rsidRDefault="00D46DFE" w:rsidP="00C847BA">
            <w:pPr>
              <w:pStyle w:val="HTMLPreformatted"/>
              <w:tabs>
                <w:tab w:val="left" w:pos="1620"/>
              </w:tabs>
              <w:rPr>
                <w:rFonts w:ascii="GHEA Grapalat" w:hAnsi="GHEA Grapalat"/>
                <w:sz w:val="22"/>
                <w:szCs w:val="22"/>
              </w:rPr>
            </w:pPr>
            <w:r w:rsidRPr="0013361C">
              <w:rPr>
                <w:rFonts w:ascii="GHEA Grapalat" w:hAnsi="GHEA Grapalat"/>
                <w:sz w:val="22"/>
                <w:szCs w:val="22"/>
              </w:rPr>
              <w:t>Procaine</w:t>
            </w:r>
          </w:p>
        </w:tc>
        <w:tc>
          <w:tcPr>
            <w:tcW w:w="2160" w:type="dxa"/>
          </w:tcPr>
          <w:p w:rsidR="00D46DFE" w:rsidRPr="0013361C" w:rsidRDefault="00D46DFE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  <w:t>UNODC</w:t>
            </w:r>
          </w:p>
        </w:tc>
        <w:tc>
          <w:tcPr>
            <w:tcW w:w="1440" w:type="dxa"/>
          </w:tcPr>
          <w:p w:rsidR="00D46DFE" w:rsidRPr="0013361C" w:rsidRDefault="0013361C" w:rsidP="00D46DFE">
            <w:pPr>
              <w:pStyle w:val="HTMLPreformatted"/>
              <w:tabs>
                <w:tab w:val="left" w:pos="1620"/>
              </w:tabs>
              <w:jc w:val="center"/>
              <w:rPr>
                <w:rFonts w:ascii="GHEA Grapalat" w:hAnsi="GHEA Grapalat" w:cs="Times Armenian"/>
                <w:color w:val="000000"/>
                <w:sz w:val="22"/>
                <w:szCs w:val="22"/>
                <w:lang w:val="pt-BR"/>
              </w:rPr>
            </w:pPr>
            <w:r w:rsidRPr="0013361C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>Ավստրիա</w:t>
            </w:r>
          </w:p>
        </w:tc>
      </w:tr>
    </w:tbl>
    <w:p w:rsidR="00F6577E" w:rsidRPr="0013361C" w:rsidRDefault="00F6577E" w:rsidP="00A8765E">
      <w:pPr>
        <w:pStyle w:val="HTMLPreformatted"/>
        <w:tabs>
          <w:tab w:val="left" w:pos="1620"/>
        </w:tabs>
        <w:rPr>
          <w:rFonts w:ascii="GHEA Grapalat" w:hAnsi="GHEA Grapalat"/>
          <w:lang w:val="ru-RU"/>
        </w:rPr>
      </w:pPr>
    </w:p>
    <w:p w:rsidR="00E61F49" w:rsidRPr="00E61F49" w:rsidRDefault="00921FDC" w:rsidP="00921FDC">
      <w:pPr>
        <w:pStyle w:val="HTMLPreformatted"/>
        <w:tabs>
          <w:tab w:val="left" w:pos="1620"/>
        </w:tabs>
        <w:ind w:left="-540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 xml:space="preserve"> </w:t>
      </w:r>
    </w:p>
    <w:p w:rsidR="00E61F49" w:rsidRPr="00E61F49" w:rsidRDefault="00E61F49" w:rsidP="00A8765E">
      <w:pPr>
        <w:pStyle w:val="HTMLPreformatted"/>
        <w:tabs>
          <w:tab w:val="left" w:pos="1620"/>
        </w:tabs>
        <w:rPr>
          <w:lang w:val="ru-RU"/>
        </w:rPr>
      </w:pPr>
    </w:p>
    <w:sectPr w:rsidR="00E61F49" w:rsidRPr="00E61F49" w:rsidSect="00E61F49">
      <w:pgSz w:w="11906" w:h="16838"/>
      <w:pgMar w:top="54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3924"/>
    <w:multiLevelType w:val="hybridMultilevel"/>
    <w:tmpl w:val="B69AB542"/>
    <w:lvl w:ilvl="0" w:tplc="C700DA56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Times Armenian" w:hAnsi="Times Armenian" w:cs="Times Armeni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  <w:rPr>
        <w:rFonts w:cs="Times New Roman"/>
      </w:rPr>
    </w:lvl>
  </w:abstractNum>
  <w:abstractNum w:abstractNumId="1">
    <w:nsid w:val="38612954"/>
    <w:multiLevelType w:val="hybridMultilevel"/>
    <w:tmpl w:val="80E0865C"/>
    <w:lvl w:ilvl="0" w:tplc="98AA5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Armeni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1F5CAC"/>
    <w:multiLevelType w:val="hybridMultilevel"/>
    <w:tmpl w:val="DE16B2A2"/>
    <w:lvl w:ilvl="0" w:tplc="C72A0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Armeni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E76B98"/>
    <w:multiLevelType w:val="hybridMultilevel"/>
    <w:tmpl w:val="856CE284"/>
    <w:lvl w:ilvl="0" w:tplc="CB0E78D8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Times Armenian" w:hAnsi="Times Armenian" w:cs="Times Armeni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  <w:rPr>
        <w:rFonts w:cs="Times New Roman"/>
      </w:rPr>
    </w:lvl>
  </w:abstractNum>
  <w:abstractNum w:abstractNumId="4">
    <w:nsid w:val="7564588C"/>
    <w:multiLevelType w:val="hybridMultilevel"/>
    <w:tmpl w:val="707A9458"/>
    <w:lvl w:ilvl="0" w:tplc="1AD8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07058A"/>
    <w:multiLevelType w:val="hybridMultilevel"/>
    <w:tmpl w:val="AC548440"/>
    <w:lvl w:ilvl="0" w:tplc="EA125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Armeni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D96702"/>
    <w:multiLevelType w:val="hybridMultilevel"/>
    <w:tmpl w:val="350465D4"/>
    <w:lvl w:ilvl="0" w:tplc="2626EA04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6577E"/>
    <w:rsid w:val="0000490A"/>
    <w:rsid w:val="0013361C"/>
    <w:rsid w:val="0022741E"/>
    <w:rsid w:val="00247B8E"/>
    <w:rsid w:val="00307E77"/>
    <w:rsid w:val="00315BDA"/>
    <w:rsid w:val="003C4723"/>
    <w:rsid w:val="003D4BA1"/>
    <w:rsid w:val="004754AC"/>
    <w:rsid w:val="00551342"/>
    <w:rsid w:val="005B3622"/>
    <w:rsid w:val="00680D34"/>
    <w:rsid w:val="00782F1A"/>
    <w:rsid w:val="007A749D"/>
    <w:rsid w:val="007B1A52"/>
    <w:rsid w:val="008D5786"/>
    <w:rsid w:val="00921FDC"/>
    <w:rsid w:val="00A14E4F"/>
    <w:rsid w:val="00A8765E"/>
    <w:rsid w:val="00AB2A57"/>
    <w:rsid w:val="00BB708C"/>
    <w:rsid w:val="00C77A94"/>
    <w:rsid w:val="00C84252"/>
    <w:rsid w:val="00C847BA"/>
    <w:rsid w:val="00CB2D2A"/>
    <w:rsid w:val="00CB440B"/>
    <w:rsid w:val="00D10ACD"/>
    <w:rsid w:val="00D44DF7"/>
    <w:rsid w:val="00D46AFB"/>
    <w:rsid w:val="00D46DFE"/>
    <w:rsid w:val="00D876A1"/>
    <w:rsid w:val="00E61F49"/>
    <w:rsid w:val="00F6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77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F65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6577E"/>
    <w:rPr>
      <w:rFonts w:ascii="Courier New" w:eastAsia="Calibri" w:hAnsi="Courier New" w:cs="Courier New"/>
      <w:lang w:val="en-US" w:eastAsia="en-US" w:bidi="ar-SA"/>
    </w:rPr>
  </w:style>
  <w:style w:type="paragraph" w:customStyle="1" w:styleId="Default">
    <w:name w:val="Default"/>
    <w:rsid w:val="00F657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rsid w:val="00F65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2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LiaA</cp:lastModifiedBy>
  <cp:revision>2</cp:revision>
  <cp:lastPrinted>2002-01-01T04:43:00Z</cp:lastPrinted>
  <dcterms:created xsi:type="dcterms:W3CDTF">2012-05-22T13:28:00Z</dcterms:created>
  <dcterms:modified xsi:type="dcterms:W3CDTF">2012-05-22T13:28:00Z</dcterms:modified>
</cp:coreProperties>
</file>