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F55" w:rsidRPr="002C17A8" w:rsidRDefault="00173F55" w:rsidP="008C6867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2C17A8">
        <w:rPr>
          <w:rFonts w:ascii="GHEA Grapalat" w:hAnsi="GHEA Grapalat"/>
          <w:sz w:val="24"/>
          <w:szCs w:val="24"/>
          <w:lang w:val="hy-AM"/>
        </w:rPr>
        <w:t>ԱՄՓՈՓԱԹԵՐԹ</w:t>
      </w:r>
    </w:p>
    <w:p w:rsidR="00C46AEC" w:rsidRPr="008C6867" w:rsidRDefault="00C46AEC" w:rsidP="008C6867">
      <w:pPr>
        <w:jc w:val="center"/>
        <w:rPr>
          <w:rFonts w:ascii="GHEA Grapalat" w:hAnsi="GHEA Grapalat"/>
          <w:b/>
          <w:noProof/>
          <w:lang w:val="hy-AM"/>
        </w:rPr>
      </w:pPr>
      <w:r w:rsidRPr="00C46AEC"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  <w:br/>
      </w:r>
      <w:r w:rsidR="008C6867" w:rsidRPr="008C6867">
        <w:rPr>
          <w:rFonts w:ascii="GHEA Grapalat" w:hAnsi="GHEA Grapalat"/>
          <w:noProof/>
          <w:lang w:val="hy-AM"/>
        </w:rPr>
        <w:t>«</w:t>
      </w:r>
      <w:r w:rsidR="00BD3B35" w:rsidRPr="000733E0">
        <w:rPr>
          <w:rFonts w:ascii="GHEA Grapalat" w:hAnsi="GHEA Grapalat"/>
          <w:noProof/>
          <w:sz w:val="24"/>
          <w:szCs w:val="24"/>
          <w:lang w:val="hy-AM"/>
        </w:rPr>
        <w:t xml:space="preserve">ՔՐԵԱԿԱՏԱՐՈՂԱԿԱՆ ԾԱՌԱՅՈՂՆԵՐԻ ՀԱՆԴԵՐՁԱՆՔԻ, ԱՅԴ ԹՎՈՒՄ` ՀԱՄԱԶԳԵՍՏԻ ՆԿԱՐԱԳԻՐԸ, ԱՅՆ ՏՐԱՄԱԴՐԵԼՈՒ, ԿՐԵԼՈՒ ԿԱՐԳԸ, ԺԱՄԿԵՏՆԵՐԸ </w:t>
      </w:r>
      <w:r w:rsidR="00BD3B35" w:rsidRPr="00BD3B35">
        <w:rPr>
          <w:rFonts w:ascii="GHEA Grapalat" w:hAnsi="GHEA Grapalat"/>
          <w:noProof/>
          <w:sz w:val="24"/>
          <w:szCs w:val="24"/>
          <w:lang w:val="hy-AM"/>
        </w:rPr>
        <w:t>ԵՎ</w:t>
      </w:r>
      <w:r w:rsidR="00BD3B35" w:rsidRPr="000733E0">
        <w:rPr>
          <w:rFonts w:ascii="GHEA Grapalat" w:hAnsi="GHEA Grapalat"/>
          <w:noProof/>
          <w:sz w:val="24"/>
          <w:szCs w:val="24"/>
          <w:lang w:val="hy-AM"/>
        </w:rPr>
        <w:t xml:space="preserve"> ՊԱՅՄԱՆՆԵՐԸ ՍԱՀՄԱՆԵԼՈՒ ՄԱՍԻՆ</w:t>
      </w:r>
      <w:r w:rsidR="00BD3B35">
        <w:rPr>
          <w:rFonts w:ascii="GHEA Grapalat" w:hAnsi="GHEA Grapalat"/>
          <w:noProof/>
          <w:sz w:val="24"/>
          <w:szCs w:val="24"/>
          <w:lang w:val="hy-AM"/>
        </w:rPr>
        <w:t>»</w:t>
      </w:r>
      <w:r w:rsidR="00C352B8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BD3B35" w:rsidRPr="000733E0">
        <w:rPr>
          <w:rFonts w:ascii="GHEA Grapalat" w:hAnsi="GHEA Grapalat"/>
          <w:noProof/>
          <w:sz w:val="24"/>
          <w:szCs w:val="24"/>
          <w:lang w:val="hy-AM"/>
        </w:rPr>
        <w:t xml:space="preserve">ՀԱՅԱՍՏԱՆԻ ՀԱՆՐԱՊԵՏՈՒԹՅԱՆ ԿԱՌԱՎԱՐՈՒԹՅԱՆ </w:t>
      </w:r>
      <w:r w:rsidR="00C352B8">
        <w:rPr>
          <w:rFonts w:ascii="GHEA Grapalat" w:hAnsi="GHEA Grapalat"/>
          <w:noProof/>
          <w:sz w:val="24"/>
          <w:szCs w:val="24"/>
          <w:lang w:val="hy-AM"/>
        </w:rPr>
        <w:t>ՈՐՈՇՄԱՆ</w:t>
      </w:r>
      <w:r w:rsidR="00BD3B35" w:rsidRPr="000733E0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BD3B35">
        <w:rPr>
          <w:rFonts w:ascii="GHEA Grapalat" w:hAnsi="GHEA Grapalat" w:cs="Sylfaen"/>
          <w:noProof/>
          <w:sz w:val="24"/>
          <w:szCs w:val="24"/>
          <w:lang w:val="hy-AM"/>
        </w:rPr>
        <w:t>ՆԱԽԱԳԾ</w:t>
      </w:r>
      <w:bookmarkStart w:id="0" w:name="_GoBack"/>
      <w:bookmarkEnd w:id="0"/>
      <w:r w:rsidR="00BD3B35" w:rsidRPr="00BD3B35">
        <w:rPr>
          <w:rFonts w:ascii="GHEA Grapalat" w:hAnsi="GHEA Grapalat" w:cs="Sylfaen"/>
          <w:noProof/>
          <w:sz w:val="24"/>
          <w:szCs w:val="24"/>
          <w:lang w:val="hy-AM"/>
        </w:rPr>
        <w:t>Ի</w:t>
      </w:r>
      <w:r w:rsidR="00BD3B35" w:rsidRPr="000733E0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C46A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ՎԵՐԱԲԵՐՅԱԼ</w:t>
      </w:r>
    </w:p>
    <w:p w:rsidR="00173F55" w:rsidRPr="002C17A8" w:rsidRDefault="00173F55" w:rsidP="008C6867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590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2282"/>
        <w:gridCol w:w="5310"/>
        <w:gridCol w:w="4734"/>
        <w:gridCol w:w="2767"/>
      </w:tblGrid>
      <w:tr w:rsidR="00173F55" w:rsidRPr="002C17A8" w:rsidTr="00776B8D">
        <w:trPr>
          <w:trHeight w:val="2461"/>
        </w:trPr>
        <w:tc>
          <w:tcPr>
            <w:tcW w:w="810" w:type="dxa"/>
          </w:tcPr>
          <w:p w:rsidR="00173F55" w:rsidRPr="002C17A8" w:rsidRDefault="00173F55" w:rsidP="008C6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C17A8">
              <w:rPr>
                <w:rFonts w:ascii="GHEA Grapalat" w:hAnsi="GHEA Grapalat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2282" w:type="dxa"/>
          </w:tcPr>
          <w:p w:rsidR="00173F55" w:rsidRPr="002C17A8" w:rsidRDefault="00173F55" w:rsidP="008C6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C17A8">
              <w:rPr>
                <w:rFonts w:ascii="GHEA Grapalat" w:hAnsi="GHEA Grapalat"/>
                <w:sz w:val="24"/>
                <w:szCs w:val="24"/>
                <w:lang w:val="hy-AM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:rsidR="00173F55" w:rsidRPr="002C17A8" w:rsidRDefault="00173F55" w:rsidP="008C6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C17A8">
              <w:rPr>
                <w:rFonts w:ascii="GHEA Grapalat" w:hAnsi="GHEA Grapalat"/>
                <w:sz w:val="24"/>
                <w:szCs w:val="24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4734" w:type="dxa"/>
          </w:tcPr>
          <w:p w:rsidR="00173F55" w:rsidRPr="002C17A8" w:rsidRDefault="00173F55" w:rsidP="008C6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C17A8">
              <w:rPr>
                <w:rFonts w:ascii="GHEA Grapalat" w:hAnsi="GHEA Grapalat"/>
                <w:sz w:val="24"/>
                <w:szCs w:val="24"/>
                <w:lang w:val="hy-AM"/>
              </w:rPr>
              <w:t>Եզրակացություն</w:t>
            </w:r>
          </w:p>
        </w:tc>
        <w:tc>
          <w:tcPr>
            <w:tcW w:w="2767" w:type="dxa"/>
          </w:tcPr>
          <w:p w:rsidR="00173F55" w:rsidRPr="002C17A8" w:rsidRDefault="00173F55" w:rsidP="008C6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C17A8">
              <w:rPr>
                <w:rFonts w:ascii="GHEA Grapalat" w:hAnsi="GHEA Grapalat"/>
                <w:sz w:val="24"/>
                <w:szCs w:val="24"/>
                <w:lang w:val="hy-AM"/>
              </w:rPr>
              <w:t>Կատարված փոփոխությունը</w:t>
            </w:r>
          </w:p>
        </w:tc>
      </w:tr>
      <w:tr w:rsidR="00173F55" w:rsidRPr="002C17A8" w:rsidTr="00D87056">
        <w:trPr>
          <w:trHeight w:val="408"/>
        </w:trPr>
        <w:tc>
          <w:tcPr>
            <w:tcW w:w="810" w:type="dxa"/>
          </w:tcPr>
          <w:p w:rsidR="00173F55" w:rsidRPr="002C17A8" w:rsidRDefault="00173F55" w:rsidP="008C6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82" w:type="dxa"/>
          </w:tcPr>
          <w:p w:rsidR="00173F55" w:rsidRPr="002C17A8" w:rsidRDefault="00173F55" w:rsidP="008C6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C17A8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:rsidR="00173F55" w:rsidRPr="002C17A8" w:rsidRDefault="00173F55" w:rsidP="008C6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C17A8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4734" w:type="dxa"/>
          </w:tcPr>
          <w:p w:rsidR="00173F55" w:rsidRPr="002C17A8" w:rsidRDefault="00173F55" w:rsidP="008C6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C17A8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767" w:type="dxa"/>
          </w:tcPr>
          <w:p w:rsidR="00173F55" w:rsidRPr="002C17A8" w:rsidRDefault="00173F55" w:rsidP="008C6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C17A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</w:tr>
      <w:tr w:rsidR="00BB16F3" w:rsidRPr="00C46AEC" w:rsidTr="00A27122">
        <w:trPr>
          <w:trHeight w:val="408"/>
        </w:trPr>
        <w:tc>
          <w:tcPr>
            <w:tcW w:w="810" w:type="dxa"/>
          </w:tcPr>
          <w:p w:rsidR="00BB16F3" w:rsidRPr="00C46AEC" w:rsidRDefault="00BB16F3" w:rsidP="008C6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46AEC">
              <w:rPr>
                <w:rFonts w:ascii="GHEA Grapalat" w:hAnsi="GHEA Grapalat"/>
                <w:sz w:val="24"/>
                <w:szCs w:val="24"/>
                <w:lang w:val="hy-AM"/>
              </w:rPr>
              <w:t xml:space="preserve">  3. </w:t>
            </w:r>
          </w:p>
        </w:tc>
        <w:tc>
          <w:tcPr>
            <w:tcW w:w="2282" w:type="dxa"/>
          </w:tcPr>
          <w:p w:rsidR="00BB16F3" w:rsidRPr="00C46AEC" w:rsidRDefault="00BB16F3" w:rsidP="008C686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C46AE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ՀՀ ֆինանսների նախարարություն</w:t>
            </w:r>
          </w:p>
          <w:p w:rsidR="00BB16F3" w:rsidRPr="00C46AEC" w:rsidRDefault="00C46AEC" w:rsidP="008C686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C46AE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2017-</w:t>
            </w:r>
            <w:r w:rsidRPr="00C46AEC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03</w:t>
            </w:r>
            <w:r w:rsidRPr="00C46AE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  <w:r w:rsidRPr="00C46AEC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27</w:t>
            </w:r>
          </w:p>
          <w:p w:rsidR="00BB16F3" w:rsidRPr="00C46AEC" w:rsidRDefault="00C46AEC" w:rsidP="008C686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46AE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01/11-</w:t>
            </w:r>
            <w:r w:rsidRPr="00C46AE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>1</w:t>
            </w:r>
            <w:r w:rsidRPr="00C46AE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/</w:t>
            </w:r>
            <w:r w:rsidRPr="00C46AE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>5089</w:t>
            </w:r>
            <w:r w:rsidR="009B670B" w:rsidRPr="00C46AE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C46AE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>20</w:t>
            </w:r>
            <w:r w:rsidR="009B670B" w:rsidRPr="00C46AE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5310" w:type="dxa"/>
          </w:tcPr>
          <w:p w:rsidR="00C46AEC" w:rsidRDefault="00C46AEC" w:rsidP="008C6867">
            <w:pPr>
              <w:tabs>
                <w:tab w:val="left" w:pos="851"/>
              </w:tabs>
              <w:spacing w:after="0" w:line="240" w:lineRule="auto"/>
              <w:ind w:firstLine="360"/>
              <w:contextualSpacing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Առաջարկում ենք Նախագծի 2-րդ հոդվածում «ժամանակացույցի» բառից հետո լրացնել «ՀՀ արդարադատության նախարարության քրեակատարողական ծառայությանը յուրաքանչյուր տարվա պետական բյուջեով նշված նպատակով նախատեսված միջոցների հաշվին» բառերը: </w:t>
            </w:r>
          </w:p>
          <w:p w:rsidR="00C46AEC" w:rsidRDefault="00C46AEC" w:rsidP="008C6867">
            <w:p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ab/>
              <w:t xml:space="preserve">Միաժամանակ հայտնում ենք, որ Նախագծի վերաբերյալ առարկություններ չունենք, եթե այն կկատարվի ոլորտի համար նախատեսված չափաքանակների շրջանակներում և չի հանգեցնի լրացուցիչ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ծախսերի անհրաժեշտության:</w:t>
            </w:r>
          </w:p>
          <w:p w:rsidR="00BB16F3" w:rsidRPr="00C46AEC" w:rsidRDefault="00BB16F3" w:rsidP="008C6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4734" w:type="dxa"/>
          </w:tcPr>
          <w:p w:rsidR="00BB16F3" w:rsidRPr="008C6867" w:rsidRDefault="008C6867" w:rsidP="008C6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en-GB"/>
              </w:rPr>
            </w:pPr>
            <w:r w:rsidRPr="008C6867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lastRenderedPageBreak/>
              <w:t>Ընդունվել է</w:t>
            </w:r>
            <w:r w:rsidR="00055AEB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>:</w:t>
            </w:r>
          </w:p>
        </w:tc>
        <w:tc>
          <w:tcPr>
            <w:tcW w:w="2767" w:type="dxa"/>
          </w:tcPr>
          <w:p w:rsidR="00BB16F3" w:rsidRPr="008C6867" w:rsidRDefault="00984DF7" w:rsidP="008C6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en-GB"/>
              </w:rPr>
            </w:pPr>
            <w:r w:rsidRPr="000733E0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«Քրեակատարողական ծառայողների հանդերձանքի, այդ թվում` համազգեստի նկարագիրը, այն տրամադրելու, կրելու կարգը, ժամկետները և պայմանները սահմանելու մասին</w:t>
            </w:r>
            <w:r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»</w:t>
            </w:r>
            <w:r w:rsidRPr="000733E0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Հայաստանի Հանրապետության կառավարության </w:t>
            </w:r>
            <w:r w:rsidRPr="000733E0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lastRenderedPageBreak/>
              <w:t>որոշ</w:t>
            </w:r>
            <w:r>
              <w:rPr>
                <w:rFonts w:ascii="GHEA Grapalat" w:hAnsi="GHEA Grapalat"/>
                <w:noProof/>
                <w:sz w:val="24"/>
                <w:szCs w:val="24"/>
              </w:rPr>
              <w:t xml:space="preserve">ման </w:t>
            </w:r>
            <w:r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>ն</w:t>
            </w:r>
            <w:r w:rsidR="008C6867" w:rsidRPr="008C6867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 xml:space="preserve">ախագծում կատարվել է համապատասխան </w:t>
            </w:r>
            <w:r w:rsidR="00055AEB">
              <w:rPr>
                <w:rFonts w:ascii="GHEA Grapalat" w:hAnsi="GHEA Grapalat"/>
                <w:noProof/>
                <w:sz w:val="24"/>
                <w:szCs w:val="24"/>
                <w:lang w:val="ru-RU"/>
              </w:rPr>
              <w:t>լրացում</w:t>
            </w:r>
            <w:r w:rsidR="008C6867" w:rsidRPr="008C6867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>:</w:t>
            </w:r>
          </w:p>
        </w:tc>
      </w:tr>
    </w:tbl>
    <w:p w:rsidR="00173F55" w:rsidRPr="002C17A8" w:rsidRDefault="00173F55" w:rsidP="008C6867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sectPr w:rsidR="00173F55" w:rsidRPr="002C17A8" w:rsidSect="00173F5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24F3C"/>
    <w:multiLevelType w:val="hybridMultilevel"/>
    <w:tmpl w:val="FA44A580"/>
    <w:lvl w:ilvl="0" w:tplc="A6CECAD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D4A61"/>
    <w:multiLevelType w:val="hybridMultilevel"/>
    <w:tmpl w:val="E0B4D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97053"/>
    <w:multiLevelType w:val="hybridMultilevel"/>
    <w:tmpl w:val="6D247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A3130"/>
    <w:multiLevelType w:val="hybridMultilevel"/>
    <w:tmpl w:val="99365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8413A"/>
    <w:multiLevelType w:val="hybridMultilevel"/>
    <w:tmpl w:val="434A02BA"/>
    <w:lvl w:ilvl="0" w:tplc="DA1C0270">
      <w:start w:val="1"/>
      <w:numFmt w:val="decimal"/>
      <w:lvlText w:val="%1."/>
      <w:lvlJc w:val="left"/>
      <w:pPr>
        <w:ind w:left="1080" w:hanging="720"/>
      </w:pPr>
      <w:rPr>
        <w:rFonts w:cs="Sylfae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73F55"/>
    <w:rsid w:val="000019EE"/>
    <w:rsid w:val="000023BB"/>
    <w:rsid w:val="00006E3A"/>
    <w:rsid w:val="00010242"/>
    <w:rsid w:val="000313D1"/>
    <w:rsid w:val="0005261D"/>
    <w:rsid w:val="00055AEB"/>
    <w:rsid w:val="000878EB"/>
    <w:rsid w:val="000B5A87"/>
    <w:rsid w:val="000C4D61"/>
    <w:rsid w:val="00102EB8"/>
    <w:rsid w:val="0010490D"/>
    <w:rsid w:val="00116EDA"/>
    <w:rsid w:val="00154E1B"/>
    <w:rsid w:val="00173F55"/>
    <w:rsid w:val="00181AB6"/>
    <w:rsid w:val="001911B9"/>
    <w:rsid w:val="001A47FE"/>
    <w:rsid w:val="001A5E6E"/>
    <w:rsid w:val="001B1745"/>
    <w:rsid w:val="001E5505"/>
    <w:rsid w:val="001E5631"/>
    <w:rsid w:val="001F7715"/>
    <w:rsid w:val="00201557"/>
    <w:rsid w:val="0022042E"/>
    <w:rsid w:val="002205EE"/>
    <w:rsid w:val="00231A45"/>
    <w:rsid w:val="0025196F"/>
    <w:rsid w:val="00260270"/>
    <w:rsid w:val="00286756"/>
    <w:rsid w:val="002A58AD"/>
    <w:rsid w:val="002C17A8"/>
    <w:rsid w:val="002D36ED"/>
    <w:rsid w:val="002F00B8"/>
    <w:rsid w:val="002F7049"/>
    <w:rsid w:val="00335082"/>
    <w:rsid w:val="003556A6"/>
    <w:rsid w:val="003649CC"/>
    <w:rsid w:val="00380C49"/>
    <w:rsid w:val="00391BFB"/>
    <w:rsid w:val="003C4C49"/>
    <w:rsid w:val="003E4F42"/>
    <w:rsid w:val="003F5843"/>
    <w:rsid w:val="004172D7"/>
    <w:rsid w:val="00423E0F"/>
    <w:rsid w:val="004421EB"/>
    <w:rsid w:val="004455E4"/>
    <w:rsid w:val="004466CB"/>
    <w:rsid w:val="00453591"/>
    <w:rsid w:val="00463545"/>
    <w:rsid w:val="00465479"/>
    <w:rsid w:val="004B3048"/>
    <w:rsid w:val="004F3971"/>
    <w:rsid w:val="0050302B"/>
    <w:rsid w:val="00510878"/>
    <w:rsid w:val="00511C7C"/>
    <w:rsid w:val="00561E5F"/>
    <w:rsid w:val="00563F73"/>
    <w:rsid w:val="005661FB"/>
    <w:rsid w:val="00567EC7"/>
    <w:rsid w:val="00573A18"/>
    <w:rsid w:val="00595627"/>
    <w:rsid w:val="005A45CB"/>
    <w:rsid w:val="005B0A94"/>
    <w:rsid w:val="005B7390"/>
    <w:rsid w:val="005D60C7"/>
    <w:rsid w:val="005E43C3"/>
    <w:rsid w:val="005F0BC1"/>
    <w:rsid w:val="005F4A25"/>
    <w:rsid w:val="00600C96"/>
    <w:rsid w:val="00623059"/>
    <w:rsid w:val="00636E14"/>
    <w:rsid w:val="006552D6"/>
    <w:rsid w:val="006708F0"/>
    <w:rsid w:val="00690714"/>
    <w:rsid w:val="0069220D"/>
    <w:rsid w:val="00695A92"/>
    <w:rsid w:val="00697F38"/>
    <w:rsid w:val="006A5599"/>
    <w:rsid w:val="006D52DF"/>
    <w:rsid w:val="006E6270"/>
    <w:rsid w:val="007237C0"/>
    <w:rsid w:val="00723D41"/>
    <w:rsid w:val="00733610"/>
    <w:rsid w:val="00750382"/>
    <w:rsid w:val="00775180"/>
    <w:rsid w:val="00776B8D"/>
    <w:rsid w:val="007A2A2B"/>
    <w:rsid w:val="007D761A"/>
    <w:rsid w:val="007E2209"/>
    <w:rsid w:val="007E671F"/>
    <w:rsid w:val="007F3917"/>
    <w:rsid w:val="007F5F67"/>
    <w:rsid w:val="0081675F"/>
    <w:rsid w:val="00835FDC"/>
    <w:rsid w:val="00860F98"/>
    <w:rsid w:val="0087325B"/>
    <w:rsid w:val="00873CB1"/>
    <w:rsid w:val="00874AC9"/>
    <w:rsid w:val="00893C81"/>
    <w:rsid w:val="008B45CE"/>
    <w:rsid w:val="008C6867"/>
    <w:rsid w:val="008D3897"/>
    <w:rsid w:val="009124E3"/>
    <w:rsid w:val="0091509B"/>
    <w:rsid w:val="00934D64"/>
    <w:rsid w:val="00937935"/>
    <w:rsid w:val="009438C7"/>
    <w:rsid w:val="00976D7F"/>
    <w:rsid w:val="00984DF7"/>
    <w:rsid w:val="0099510A"/>
    <w:rsid w:val="009A3AE2"/>
    <w:rsid w:val="009B670B"/>
    <w:rsid w:val="009F6A7C"/>
    <w:rsid w:val="00A13D4F"/>
    <w:rsid w:val="00A24ED5"/>
    <w:rsid w:val="00A27122"/>
    <w:rsid w:val="00A3796B"/>
    <w:rsid w:val="00A44246"/>
    <w:rsid w:val="00A45187"/>
    <w:rsid w:val="00A63848"/>
    <w:rsid w:val="00A72D7A"/>
    <w:rsid w:val="00A75197"/>
    <w:rsid w:val="00A820FA"/>
    <w:rsid w:val="00AA4E80"/>
    <w:rsid w:val="00AC72C4"/>
    <w:rsid w:val="00AF1512"/>
    <w:rsid w:val="00B173C5"/>
    <w:rsid w:val="00B24242"/>
    <w:rsid w:val="00B269C9"/>
    <w:rsid w:val="00B400A2"/>
    <w:rsid w:val="00B637EF"/>
    <w:rsid w:val="00B92870"/>
    <w:rsid w:val="00BB16F3"/>
    <w:rsid w:val="00BC00C6"/>
    <w:rsid w:val="00BC46E8"/>
    <w:rsid w:val="00BD3B35"/>
    <w:rsid w:val="00BD78A0"/>
    <w:rsid w:val="00BE0541"/>
    <w:rsid w:val="00C31587"/>
    <w:rsid w:val="00C352B8"/>
    <w:rsid w:val="00C353A1"/>
    <w:rsid w:val="00C46AEC"/>
    <w:rsid w:val="00C666F0"/>
    <w:rsid w:val="00CB16AC"/>
    <w:rsid w:val="00CC3E8C"/>
    <w:rsid w:val="00CC544C"/>
    <w:rsid w:val="00CE2DBF"/>
    <w:rsid w:val="00CE7C1C"/>
    <w:rsid w:val="00CF010B"/>
    <w:rsid w:val="00D112A9"/>
    <w:rsid w:val="00D17F37"/>
    <w:rsid w:val="00D3207C"/>
    <w:rsid w:val="00D57AAD"/>
    <w:rsid w:val="00D60DD1"/>
    <w:rsid w:val="00D869D0"/>
    <w:rsid w:val="00D87056"/>
    <w:rsid w:val="00D93EB6"/>
    <w:rsid w:val="00D96264"/>
    <w:rsid w:val="00DF0BFF"/>
    <w:rsid w:val="00E35F67"/>
    <w:rsid w:val="00E37D10"/>
    <w:rsid w:val="00E4083F"/>
    <w:rsid w:val="00E671C2"/>
    <w:rsid w:val="00E702F1"/>
    <w:rsid w:val="00E702F6"/>
    <w:rsid w:val="00E7380B"/>
    <w:rsid w:val="00E91DC3"/>
    <w:rsid w:val="00EA383C"/>
    <w:rsid w:val="00EA63F8"/>
    <w:rsid w:val="00EE1274"/>
    <w:rsid w:val="00EF55E3"/>
    <w:rsid w:val="00EF586D"/>
    <w:rsid w:val="00F26C67"/>
    <w:rsid w:val="00F3381B"/>
    <w:rsid w:val="00F476F1"/>
    <w:rsid w:val="00F517E5"/>
    <w:rsid w:val="00F65509"/>
    <w:rsid w:val="00F758A0"/>
    <w:rsid w:val="00F86C54"/>
    <w:rsid w:val="00FC18DE"/>
    <w:rsid w:val="00FE58AF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28ED4"/>
  <w15:docId w15:val="{F77F7DCD-19BE-473C-84C3-112BCC65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F55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B9287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F5F67"/>
    <w:rPr>
      <w:b/>
      <w:bCs/>
    </w:rPr>
  </w:style>
  <w:style w:type="paragraph" w:styleId="NormalWeb">
    <w:name w:val="Normal (Web)"/>
    <w:basedOn w:val="Normal"/>
    <w:uiPriority w:val="99"/>
    <w:unhideWhenUsed/>
    <w:rsid w:val="007F5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uiPriority w:val="99"/>
    <w:rsid w:val="000B5A87"/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442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42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4246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2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246"/>
    <w:rPr>
      <w:rFonts w:eastAsiaTheme="minorEastAsia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246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181AB6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D2CCD-A93F-4DC1-8CBB-2DC6795EE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V-Kostanyan</dc:creator>
  <cp:keywords>https://mul2.gov.am/tasks/77324/oneclick/Ampopatert.docx?token=16553a2b6d5e53a3a5be11ddf74f99b6</cp:keywords>
  <cp:lastModifiedBy>Hovhannes Hakobyan</cp:lastModifiedBy>
  <cp:revision>42</cp:revision>
  <cp:lastPrinted>2017-11-22T12:07:00Z</cp:lastPrinted>
  <dcterms:created xsi:type="dcterms:W3CDTF">2017-12-29T07:43:00Z</dcterms:created>
  <dcterms:modified xsi:type="dcterms:W3CDTF">2019-06-04T06:12:00Z</dcterms:modified>
</cp:coreProperties>
</file>