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9A" w:rsidRPr="0004545B" w:rsidRDefault="0065109A" w:rsidP="00977AFE">
      <w:pPr>
        <w:spacing w:after="720"/>
        <w:ind w:firstLine="720"/>
        <w:jc w:val="right"/>
        <w:rPr>
          <w:rFonts w:ascii="GHEA Grapalat" w:hAnsi="GHEA Grapalat"/>
          <w:sz w:val="24"/>
          <w:szCs w:val="24"/>
          <w:lang w:val="hy-AM"/>
          <w14:shadow w14:blurRad="50800" w14:dist="38100" w14:dir="2700000" w14:sx="100000" w14:sy="100000" w14:kx="0" w14:ky="0" w14:algn="tl">
            <w14:srgbClr w14:val="000000">
              <w14:alpha w14:val="60000"/>
            </w14:srgbClr>
          </w14:shadow>
        </w:rPr>
      </w:pPr>
      <w:bookmarkStart w:id="0" w:name="_GoBack"/>
      <w:bookmarkEnd w:id="0"/>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ՆԱԽԱԳԻԾ</w:t>
      </w:r>
    </w:p>
    <w:p w:rsidR="0065109A" w:rsidRPr="0004545B" w:rsidRDefault="0065109A" w:rsidP="00977AFE">
      <w:pPr>
        <w:spacing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ՀԱՅԱՍՏԱՆԻ ՀԱՆՐԱՊԵՏՈՒԹՅԱՆ </w:t>
      </w:r>
    </w:p>
    <w:p w:rsidR="0065109A" w:rsidRPr="0004545B" w:rsidRDefault="0065109A" w:rsidP="00977AFE">
      <w:pPr>
        <w:spacing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ՕՐԵՆՔԸ</w:t>
      </w:r>
    </w:p>
    <w:p w:rsidR="0065109A" w:rsidRPr="0004545B" w:rsidRDefault="0065109A" w:rsidP="00977AFE">
      <w:pPr>
        <w:spacing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ՀԱՅԱՍՏԱՆԻ ՀԱՆՐԱՊԵՏՈՒԹՅԱՆ </w:t>
      </w:r>
      <w:r w:rsidR="00BC05EB"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ՔՐԵԱԿԱՆ</w:t>
      </w: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 ՕՐԵՆՍԳՐՔՈՒՄ</w:t>
      </w:r>
    </w:p>
    <w:p w:rsidR="0065109A" w:rsidRPr="0004545B" w:rsidRDefault="00A952BB" w:rsidP="00977AFE">
      <w:pPr>
        <w:spacing w:after="720"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ՓՈՓՈԽՈՒԹՅՈՒՆ</w:t>
      </w:r>
      <w:r w:rsidR="000E1DF4"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 ԵՎ ԼՐԱՑՈՒՄ</w:t>
      </w:r>
      <w:r w:rsidR="002C4922"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ՆԵՐ</w:t>
      </w:r>
      <w:r w:rsidR="00CE2B45"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 </w:t>
      </w:r>
      <w:r w:rsidR="0065109A"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ԿԱՏԱՐԵԼՈՒ ՄԱՍԻՆ</w:t>
      </w:r>
    </w:p>
    <w:p w:rsidR="008E5ED8" w:rsidRPr="0004545B" w:rsidRDefault="0065109A" w:rsidP="00A23B3F">
      <w:pPr>
        <w:spacing w:line="360" w:lineRule="auto"/>
        <w:ind w:firstLine="720"/>
        <w:jc w:val="both"/>
        <w:rPr>
          <w:rFonts w:ascii="GHEA Grapalat" w:hAnsi="GHEA Grapalat"/>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Հոդված 1.</w:t>
      </w:r>
      <w:r w:rsidRPr="0004545B">
        <w:rPr>
          <w:rFonts w:ascii="Courier New" w:hAnsi="Courier New" w:cs="Courier New"/>
          <w:b/>
          <w:sz w:val="24"/>
          <w:szCs w:val="24"/>
          <w:lang w:val="hy-AM"/>
          <w14:shadow w14:blurRad="50800" w14:dist="38100" w14:dir="2700000" w14:sx="100000" w14:sy="100000" w14:kx="0" w14:ky="0" w14:algn="tl">
            <w14:srgbClr w14:val="000000">
              <w14:alpha w14:val="60000"/>
            </w14:srgbClr>
          </w14:shadow>
        </w:rPr>
        <w:t> </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Հայաստանի Հանրապետության </w:t>
      </w:r>
      <w:r w:rsidR="00BC05EB"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2003</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 թվականի </w:t>
      </w:r>
      <w:r w:rsidR="00BC05EB"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ապրիլի</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 </w:t>
      </w:r>
      <w:r w:rsidR="00BC05EB"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18</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-ի </w:t>
      </w:r>
      <w:r w:rsidR="00BC05EB"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քրեական</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 օրենսգրքի 17</w:t>
      </w:r>
      <w:r w:rsidR="00634307"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7</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-րդ </w:t>
      </w:r>
      <w:r w:rsidR="00634307"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հոդված</w:t>
      </w:r>
      <w:r w:rsidR="008E5ED8"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ի՝</w:t>
      </w:r>
    </w:p>
    <w:p w:rsidR="00D223BB" w:rsidRPr="0004545B" w:rsidRDefault="008E5ED8" w:rsidP="00A23B3F">
      <w:pPr>
        <w:pStyle w:val="ListParagraph"/>
        <w:numPr>
          <w:ilvl w:val="0"/>
          <w:numId w:val="16"/>
        </w:numPr>
        <w:spacing w:line="360" w:lineRule="auto"/>
        <w:ind w:left="0" w:firstLine="720"/>
        <w:jc w:val="both"/>
        <w:rPr>
          <w:rFonts w:ascii="GHEA Grapalat" w:hAnsi="GHEA Grapalat"/>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1-ին մաս</w:t>
      </w:r>
      <w:r w:rsidR="0016254F" w:rsidRPr="0004545B">
        <w:rPr>
          <w:rFonts w:ascii="GHEA Grapalat" w:hAnsi="GHEA Grapalat"/>
          <w:sz w:val="24"/>
          <w:szCs w:val="24"/>
          <w14:shadow w14:blurRad="50800" w14:dist="38100" w14:dir="2700000" w14:sx="100000" w14:sy="100000" w14:kx="0" w14:ky="0" w14:algn="tl">
            <w14:srgbClr w14:val="000000">
              <w14:alpha w14:val="60000"/>
            </w14:srgbClr>
          </w14:shadow>
        </w:rPr>
        <w:t>ի 1-ին պարբերությունը</w:t>
      </w:r>
      <w:r w:rsidR="00120E50"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 շարադրել հետևյալ խմբագրությամբ</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w:t>
      </w:r>
    </w:p>
    <w:p w:rsidR="003A4028" w:rsidRPr="0004545B" w:rsidRDefault="003A4028" w:rsidP="00A23B3F">
      <w:pPr>
        <w:pStyle w:val="NormalWeb"/>
        <w:shd w:val="clear" w:color="auto" w:fill="FFFFFF"/>
        <w:spacing w:before="0" w:beforeAutospacing="0" w:after="120" w:afterAutospacing="0" w:line="360" w:lineRule="auto"/>
        <w:ind w:firstLine="720"/>
        <w:jc w:val="both"/>
        <w:rPr>
          <w:rFonts w:ascii="GHEA Grapalat" w:eastAsia="Calibri" w:hAnsi="GHEA Grapalat"/>
          <w:lang w:val="hy-AM"/>
          <w14:shadow w14:blurRad="50800" w14:dist="38100" w14:dir="2700000" w14:sx="100000" w14:sy="100000" w14:kx="0" w14:ky="0" w14:algn="tl">
            <w14:srgbClr w14:val="000000">
              <w14:alpha w14:val="60000"/>
            </w14:srgbClr>
          </w14:shadow>
        </w:rPr>
      </w:pP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«1. Գողությունը՝ ուրիշի գույքի գաղտնի հափշտակությունը, որը կատարվել է զգալի չափերով`</w:t>
      </w:r>
      <w:r w:rsidR="008E5ED8" w:rsidRPr="0004545B">
        <w:rPr>
          <w:rFonts w:ascii="GHEA Grapalat" w:eastAsia="Calibri" w:hAnsi="GHEA Grapalat"/>
          <w:lang w:val="hy-AM"/>
          <w14:shadow w14:blurRad="50800" w14:dist="38100" w14:dir="2700000" w14:sx="100000" w14:sy="100000" w14:kx="0" w14:ky="0" w14:algn="tl">
            <w14:srgbClr w14:val="000000">
              <w14:alpha w14:val="60000"/>
            </w14:srgbClr>
          </w14:shadow>
        </w:rPr>
        <w:t>»,</w:t>
      </w:r>
    </w:p>
    <w:p w:rsidR="002B6037" w:rsidRPr="0004545B" w:rsidRDefault="002B6037" w:rsidP="00A23B3F">
      <w:pPr>
        <w:pStyle w:val="NormalWeb"/>
        <w:numPr>
          <w:ilvl w:val="0"/>
          <w:numId w:val="16"/>
        </w:numPr>
        <w:shd w:val="clear" w:color="auto" w:fill="FFFFFF"/>
        <w:spacing w:before="0" w:beforeAutospacing="0" w:after="120" w:afterAutospacing="0" w:line="360" w:lineRule="auto"/>
        <w:ind w:left="0" w:firstLine="720"/>
        <w:jc w:val="both"/>
        <w:rPr>
          <w:rFonts w:ascii="GHEA Grapalat" w:eastAsia="Calibri" w:hAnsi="GHEA Grapalat"/>
          <w:lang w:val="hy-AM"/>
          <w14:shadow w14:blurRad="50800" w14:dist="38100" w14:dir="2700000" w14:sx="100000" w14:sy="100000" w14:kx="0" w14:ky="0" w14:algn="tl">
            <w14:srgbClr w14:val="000000">
              <w14:alpha w14:val="60000"/>
            </w14:srgbClr>
          </w14:shadow>
        </w:rPr>
      </w:pP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2-րդ մասի 1-ին կետը «մի խումբ անձանց» բառերից առաջ լրացնել «զգալի չափերով,» բառերով,</w:t>
      </w:r>
    </w:p>
    <w:p w:rsidR="00CE06C1" w:rsidRPr="0004545B" w:rsidRDefault="000F7F9F" w:rsidP="00A23B3F">
      <w:pPr>
        <w:pStyle w:val="NormalWeb"/>
        <w:numPr>
          <w:ilvl w:val="0"/>
          <w:numId w:val="16"/>
        </w:numPr>
        <w:shd w:val="clear" w:color="auto" w:fill="FFFFFF"/>
        <w:spacing w:before="0" w:beforeAutospacing="0" w:after="120" w:afterAutospacing="0" w:line="360" w:lineRule="auto"/>
        <w:ind w:left="0" w:firstLine="720"/>
        <w:jc w:val="both"/>
        <w:rPr>
          <w:rFonts w:ascii="GHEA Grapalat" w:eastAsia="Calibri" w:hAnsi="GHEA Grapalat"/>
          <w:lang w:val="hy-AM"/>
          <w14:shadow w14:blurRad="50800" w14:dist="38100" w14:dir="2700000" w14:sx="100000" w14:sy="100000" w14:kx="0" w14:ky="0" w14:algn="tl">
            <w14:srgbClr w14:val="000000">
              <w14:alpha w14:val="60000"/>
            </w14:srgbClr>
          </w14:shadow>
        </w:rPr>
      </w:pP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2-րդ մասի 3-րդ կետը «</w:t>
      </w:r>
      <w:r w:rsidR="00354E5C" w:rsidRPr="0004545B">
        <w:rPr>
          <w:rFonts w:ascii="GHEA Grapalat" w:eastAsia="Calibri" w:hAnsi="GHEA Grapalat"/>
          <w:lang w:val="hy-AM"/>
          <w14:shadow w14:blurRad="50800" w14:dist="38100" w14:dir="2700000" w14:sx="100000" w14:sy="100000" w14:kx="0" w14:ky="0" w14:algn="tl">
            <w14:srgbClr w14:val="000000">
              <w14:alpha w14:val="60000"/>
            </w14:srgbClr>
          </w14:shadow>
        </w:rPr>
        <w:t>պահեստարան</w:t>
      </w: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 xml:space="preserve">» բառից </w:t>
      </w:r>
      <w:r w:rsidR="00354E5C" w:rsidRPr="0004545B">
        <w:rPr>
          <w:rFonts w:ascii="GHEA Grapalat" w:eastAsia="Calibri" w:hAnsi="GHEA Grapalat"/>
          <w:lang w:val="hy-AM"/>
          <w14:shadow w14:blurRad="50800" w14:dist="38100" w14:dir="2700000" w14:sx="100000" w14:sy="100000" w14:kx="0" w14:ky="0" w14:algn="tl">
            <w14:srgbClr w14:val="000000">
              <w14:alpha w14:val="60000"/>
            </w14:srgbClr>
          </w14:shadow>
        </w:rPr>
        <w:t>առաջ</w:t>
      </w: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 xml:space="preserve"> լրացնել «</w:t>
      </w:r>
      <w:r w:rsidR="00354E5C" w:rsidRPr="0004545B">
        <w:rPr>
          <w:rFonts w:ascii="GHEA Grapalat" w:eastAsia="Calibri" w:hAnsi="GHEA Grapalat"/>
          <w:lang w:val="hy-AM"/>
          <w14:shadow w14:blurRad="50800" w14:dist="38100" w14:dir="2700000" w14:sx="100000" w14:sy="100000" w14:kx="0" w14:ky="0" w14:algn="tl">
            <w14:srgbClr w14:val="000000">
              <w14:alpha w14:val="60000"/>
            </w14:srgbClr>
          </w14:shadow>
        </w:rPr>
        <w:t>զգալի չափերով,</w:t>
      </w: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 բառերով,</w:t>
      </w:r>
    </w:p>
    <w:p w:rsidR="008E5ED8" w:rsidRPr="0004545B" w:rsidRDefault="008E5ED8" w:rsidP="00A23B3F">
      <w:pPr>
        <w:pStyle w:val="NormalWeb"/>
        <w:numPr>
          <w:ilvl w:val="0"/>
          <w:numId w:val="16"/>
        </w:numPr>
        <w:shd w:val="clear" w:color="auto" w:fill="FFFFFF"/>
        <w:spacing w:before="0" w:beforeAutospacing="0" w:after="120" w:afterAutospacing="0" w:line="360" w:lineRule="auto"/>
        <w:ind w:left="0" w:firstLine="720"/>
        <w:jc w:val="both"/>
        <w:rPr>
          <w:rFonts w:ascii="GHEA Grapalat" w:eastAsia="Calibri" w:hAnsi="GHEA Grapalat"/>
          <w:lang w:val="hy-AM"/>
          <w14:shadow w14:blurRad="50800" w14:dist="38100" w14:dir="2700000" w14:sx="100000" w14:sy="100000" w14:kx="0" w14:ky="0" w14:algn="tl">
            <w14:srgbClr w14:val="000000">
              <w14:alpha w14:val="60000"/>
            </w14:srgbClr>
          </w14:shadow>
        </w:rPr>
      </w:pP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 xml:space="preserve">2-րդ մասը լրացնել հետևյալ բովանդակությամբ </w:t>
      </w:r>
      <w:r w:rsidR="00D53E5E" w:rsidRPr="0004545B">
        <w:rPr>
          <w:rFonts w:ascii="GHEA Grapalat" w:eastAsia="Calibri" w:hAnsi="GHEA Grapalat"/>
          <w:lang w:val="hy-AM"/>
          <w14:shadow w14:blurRad="50800" w14:dist="38100" w14:dir="2700000" w14:sx="100000" w14:sy="100000" w14:kx="0" w14:ky="0" w14:algn="tl">
            <w14:srgbClr w14:val="000000">
              <w14:alpha w14:val="60000"/>
            </w14:srgbClr>
          </w14:shadow>
        </w:rPr>
        <w:t>6-րդ</w:t>
      </w: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 xml:space="preserve"> կետով.</w:t>
      </w:r>
    </w:p>
    <w:p w:rsidR="008E5ED8" w:rsidRPr="0004545B" w:rsidRDefault="008E5ED8" w:rsidP="00A23B3F">
      <w:pPr>
        <w:pStyle w:val="NormalWeb"/>
        <w:shd w:val="clear" w:color="auto" w:fill="FFFFFF"/>
        <w:spacing w:before="0" w:beforeAutospacing="0" w:after="200" w:afterAutospacing="0" w:line="360" w:lineRule="auto"/>
        <w:ind w:firstLine="720"/>
        <w:jc w:val="both"/>
        <w:rPr>
          <w:rFonts w:ascii="GHEA Grapalat" w:eastAsia="Calibri" w:hAnsi="GHEA Grapalat"/>
          <w:lang w:val="hy-AM"/>
          <w14:shadow w14:blurRad="50800" w14:dist="38100" w14:dir="2700000" w14:sx="100000" w14:sy="100000" w14:kx="0" w14:ky="0" w14:algn="tl">
            <w14:srgbClr w14:val="000000">
              <w14:alpha w14:val="60000"/>
            </w14:srgbClr>
          </w14:shadow>
        </w:rPr>
      </w:pP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w:t>
      </w:r>
      <w:r w:rsidR="00D53E5E" w:rsidRPr="0004545B">
        <w:rPr>
          <w:rFonts w:ascii="GHEA Grapalat" w:eastAsia="Calibri" w:hAnsi="GHEA Grapalat"/>
          <w:lang w:val="hy-AM"/>
          <w14:shadow w14:blurRad="50800" w14:dist="38100" w14:dir="2700000" w14:sx="100000" w14:sy="100000" w14:kx="0" w14:ky="0" w14:algn="tl">
            <w14:srgbClr w14:val="000000">
              <w14:alpha w14:val="60000"/>
            </w14:srgbClr>
          </w14:shadow>
        </w:rPr>
        <w:t xml:space="preserve">6) </w:t>
      </w: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անձի կողմից կրվող հագուստից, պայուսակից կամ անձի մոտ գտնվող այլ առարկայից</w:t>
      </w:r>
      <w:r w:rsidR="006936EC" w:rsidRPr="0004545B">
        <w:rPr>
          <w:rFonts w:ascii="GHEA Grapalat" w:eastAsia="Calibri" w:hAnsi="GHEA Grapalat"/>
          <w:lang w:val="hy-AM"/>
          <w14:shadow w14:blurRad="50800" w14:dist="38100" w14:dir="2700000" w14:sx="100000" w14:sy="100000" w14:kx="0" w14:ky="0" w14:algn="tl">
            <w14:srgbClr w14:val="000000">
              <w14:alpha w14:val="60000"/>
            </w14:srgbClr>
          </w14:shadow>
        </w:rPr>
        <w:t xml:space="preserve"> կամ տրանսպորտային միջոցից</w:t>
      </w:r>
      <w:r w:rsidRPr="0004545B">
        <w:rPr>
          <w:rFonts w:ascii="GHEA Grapalat" w:eastAsia="Calibri" w:hAnsi="GHEA Grapalat"/>
          <w:lang w:val="hy-AM"/>
          <w14:shadow w14:blurRad="50800" w14:dist="38100" w14:dir="2700000" w14:sx="100000" w14:sy="100000" w14:kx="0" w14:ky="0" w14:algn="tl">
            <w14:srgbClr w14:val="000000">
              <w14:alpha w14:val="60000"/>
            </w14:srgbClr>
          </w14:shadow>
        </w:rPr>
        <w:t>՝»:</w:t>
      </w:r>
    </w:p>
    <w:p w:rsidR="00370EDA" w:rsidRPr="0004545B" w:rsidRDefault="0065109A" w:rsidP="00A23B3F">
      <w:pPr>
        <w:spacing w:after="480" w:line="360" w:lineRule="auto"/>
        <w:ind w:firstLine="720"/>
        <w:jc w:val="both"/>
        <w:rPr>
          <w:rStyle w:val="Strong"/>
          <w:rFonts w:ascii="GHEA Grapalat" w:hAnsi="GHEA Grapalat"/>
          <w:b w:val="0"/>
          <w:color w:val="000000"/>
          <w:shd w:val="clear" w:color="auto" w:fill="FFFFFF"/>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Հոդված </w:t>
      </w:r>
      <w:r w:rsidR="00D223BB"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2</w:t>
      </w: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w:t>
      </w:r>
      <w:r w:rsidRPr="0004545B">
        <w:rPr>
          <w:rFonts w:ascii="Courier New" w:hAnsi="Courier New" w:cs="Courier New"/>
          <w:b/>
          <w:sz w:val="24"/>
          <w:szCs w:val="24"/>
          <w:lang w:val="hy-AM"/>
          <w14:shadow w14:blurRad="50800" w14:dist="38100" w14:dir="2700000" w14:sx="100000" w14:sy="100000" w14:kx="0" w14:ky="0" w14:algn="tl">
            <w14:srgbClr w14:val="000000">
              <w14:alpha w14:val="60000"/>
            </w14:srgbClr>
          </w14:shadow>
        </w:rPr>
        <w:t> </w:t>
      </w:r>
      <w:r w:rsidR="00C528F7" w:rsidRPr="0004545B">
        <w:rPr>
          <w:rStyle w:val="Strong"/>
          <w:rFonts w:ascii="GHEA Grapalat" w:hAnsi="GHEA Grapalat"/>
          <w:b w:val="0"/>
          <w:color w:val="000000"/>
          <w:sz w:val="24"/>
          <w:szCs w:val="24"/>
          <w:shd w:val="clear" w:color="auto" w:fill="FFFFFF"/>
          <w:lang w:val="hy-AM"/>
          <w14:shadow w14:blurRad="50800" w14:dist="38100" w14:dir="2700000" w14:sx="100000" w14:sy="100000" w14:kx="0" w14:ky="0" w14:algn="tl">
            <w14:srgbClr w14:val="000000">
              <w14:alpha w14:val="60000"/>
            </w14:srgbClr>
          </w14:shadow>
        </w:rPr>
        <w:t xml:space="preserve">Սույն </w:t>
      </w:r>
      <w:r w:rsidR="002B6037" w:rsidRPr="0004545B">
        <w:rPr>
          <w:rStyle w:val="Strong"/>
          <w:rFonts w:ascii="GHEA Grapalat" w:hAnsi="GHEA Grapalat"/>
          <w:b w:val="0"/>
          <w:color w:val="000000"/>
          <w:sz w:val="24"/>
          <w:szCs w:val="24"/>
          <w:shd w:val="clear" w:color="auto" w:fill="FFFFFF"/>
          <w:lang w:val="hy-AM"/>
          <w14:shadow w14:blurRad="50800" w14:dist="38100" w14:dir="2700000" w14:sx="100000" w14:sy="100000" w14:kx="0" w14:ky="0" w14:algn="tl">
            <w14:srgbClr w14:val="000000">
              <w14:alpha w14:val="60000"/>
            </w14:srgbClr>
          </w14:shadow>
        </w:rPr>
        <w:t>օրենքն</w:t>
      </w:r>
      <w:r w:rsidR="00C528F7" w:rsidRPr="0004545B">
        <w:rPr>
          <w:rStyle w:val="Strong"/>
          <w:rFonts w:ascii="GHEA Grapalat" w:hAnsi="GHEA Grapalat"/>
          <w:b w:val="0"/>
          <w:color w:val="000000"/>
          <w:sz w:val="24"/>
          <w:szCs w:val="24"/>
          <w:shd w:val="clear" w:color="auto" w:fill="FFFFFF"/>
          <w:lang w:val="hy-AM"/>
          <w14:shadow w14:blurRad="50800" w14:dist="38100" w14:dir="2700000" w14:sx="100000" w14:sy="100000" w14:kx="0" w14:ky="0" w14:algn="tl">
            <w14:srgbClr w14:val="000000">
              <w14:alpha w14:val="60000"/>
            </w14:srgbClr>
          </w14:shadow>
        </w:rPr>
        <w:t xml:space="preserve"> ուժի մեջ է մտնում հրապարակման օրվան հաջորդող տասներորդ օրը:</w:t>
      </w:r>
    </w:p>
    <w:p w:rsidR="009057F2" w:rsidRPr="0004545B" w:rsidRDefault="009057F2" w:rsidP="0082111C">
      <w:pPr>
        <w:spacing w:after="720"/>
        <w:rPr>
          <w:rFonts w:ascii="GHEA Grapalat" w:hAnsi="GHEA Grapalat"/>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lastRenderedPageBreak/>
        <w:t>ՆԱԽԱԳԻԾ</w:t>
      </w:r>
    </w:p>
    <w:p w:rsidR="009057F2" w:rsidRPr="0004545B" w:rsidRDefault="009057F2" w:rsidP="00977AFE">
      <w:pPr>
        <w:spacing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ՀԱՅԱՍՏԱՆԻ ՀԱՆՐԱՊԵՏՈՒԹՅԱՆ </w:t>
      </w:r>
    </w:p>
    <w:p w:rsidR="009057F2" w:rsidRPr="0004545B" w:rsidRDefault="009057F2" w:rsidP="00977AFE">
      <w:pPr>
        <w:spacing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ՕՐԵՆՔԸ</w:t>
      </w:r>
    </w:p>
    <w:p w:rsidR="009057F2" w:rsidRPr="0004545B" w:rsidRDefault="009057F2" w:rsidP="00977AFE">
      <w:pPr>
        <w:spacing w:after="720"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ՎԱՐՉԱԿԱՆ ԻՐԱՎԱԽԱԽՏՈՒՄՆԵՐԻ ՎԵՐԱԲԵՐՅԱԼ ՀԱՅԱՍՏԱՆԻ ՀԱՆՐԱՊԵՏՈՒԹՅԱՆ </w:t>
      </w:r>
      <w:r w:rsidR="00A952BB"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ՕՐԵՆՍԳ</w:t>
      </w: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ՐՔՈՒՄ ԼՐԱՑՈՒՄ ԿԱՏԱՐԵԼՈՒ ՄԱՍԻՆ</w:t>
      </w:r>
    </w:p>
    <w:p w:rsidR="009057F2" w:rsidRPr="0004545B" w:rsidRDefault="009057F2" w:rsidP="00977AFE">
      <w:pPr>
        <w:spacing w:line="360" w:lineRule="auto"/>
        <w:ind w:firstLine="720"/>
        <w:jc w:val="both"/>
        <w:rPr>
          <w:rFonts w:ascii="GHEA Grapalat" w:hAnsi="GHEA Grapalat"/>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Հոդված 1.</w:t>
      </w:r>
      <w:r w:rsidRPr="0004545B">
        <w:rPr>
          <w:rFonts w:ascii="Courier New" w:hAnsi="Courier New" w:cs="Courier New"/>
          <w:b/>
          <w:sz w:val="24"/>
          <w:szCs w:val="24"/>
          <w:lang w:val="hy-AM"/>
          <w14:shadow w14:blurRad="50800" w14:dist="38100" w14:dir="2700000" w14:sx="100000" w14:sy="100000" w14:kx="0" w14:ky="0" w14:algn="tl">
            <w14:srgbClr w14:val="000000">
              <w14:alpha w14:val="60000"/>
            </w14:srgbClr>
          </w14:shadow>
        </w:rPr>
        <w:t> </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Վարչական իրավախախտումների վերաբերյալ Հայաստանի Հանրապետության 1985 թվականի դեկտեմբերի 6-ի օրենսգրքի 53-րդ հոդվածի 1-ին մասը՝ «</w:t>
      </w:r>
      <w:r w:rsidR="001E5ECB"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գողության</w:t>
      </w:r>
      <w:r w:rsidR="005730F7"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բառից հետո</w:t>
      </w:r>
      <w:r w:rsidR="00764590"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 լրացնել հետևյալ նոր բառերով.</w:t>
      </w:r>
    </w:p>
    <w:p w:rsidR="009057F2" w:rsidRPr="0004545B" w:rsidRDefault="009057F2" w:rsidP="00977AFE">
      <w:pPr>
        <w:spacing w:after="480" w:line="360" w:lineRule="auto"/>
        <w:ind w:firstLine="720"/>
        <w:jc w:val="both"/>
        <w:rPr>
          <w:rFonts w:ascii="GHEA Grapalat" w:hAnsi="GHEA Grapalat"/>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w:t>
      </w:r>
      <w:r w:rsidR="005730F7"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եթե չի պարունակում ՀՀ քրեական օրենսգրքի 177-րդ հոդվածով նախատեսված հանցագործության </w:t>
      </w:r>
      <w:r w:rsidR="000E1DF4"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հատկանիշներ</w:t>
      </w:r>
      <w:r w:rsidR="001E5ECB"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w:t>
      </w:r>
    </w:p>
    <w:p w:rsidR="009057F2" w:rsidRPr="0004545B" w:rsidRDefault="009057F2" w:rsidP="00977AFE">
      <w:pPr>
        <w:spacing w:after="480" w:line="360" w:lineRule="auto"/>
        <w:ind w:firstLine="720"/>
        <w:jc w:val="both"/>
        <w:rPr>
          <w:rStyle w:val="Strong"/>
          <w:rFonts w:ascii="GHEA Grapalat" w:hAnsi="GHEA Grapalat"/>
          <w:b w:val="0"/>
          <w:color w:val="000000"/>
          <w:shd w:val="clear" w:color="auto" w:fill="FFFFFF"/>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Հոդված </w:t>
      </w:r>
      <w:r w:rsidR="00764590"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2</w:t>
      </w: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w:t>
      </w:r>
      <w:r w:rsidRPr="0004545B">
        <w:rPr>
          <w:rFonts w:ascii="Courier New" w:hAnsi="Courier New" w:cs="Courier New"/>
          <w:b/>
          <w:sz w:val="24"/>
          <w:szCs w:val="24"/>
          <w:lang w:val="hy-AM"/>
          <w14:shadow w14:blurRad="50800" w14:dist="38100" w14:dir="2700000" w14:sx="100000" w14:sy="100000" w14:kx="0" w14:ky="0" w14:algn="tl">
            <w14:srgbClr w14:val="000000">
              <w14:alpha w14:val="60000"/>
            </w14:srgbClr>
          </w14:shadow>
        </w:rPr>
        <w:t> </w:t>
      </w:r>
      <w:r w:rsidRPr="0004545B">
        <w:rPr>
          <w:rStyle w:val="Strong"/>
          <w:rFonts w:ascii="GHEA Grapalat" w:hAnsi="GHEA Grapalat"/>
          <w:b w:val="0"/>
          <w:color w:val="000000"/>
          <w:sz w:val="24"/>
          <w:szCs w:val="24"/>
          <w:shd w:val="clear" w:color="auto" w:fill="FFFFFF"/>
          <w:lang w:val="hy-AM"/>
          <w14:shadow w14:blurRad="50800" w14:dist="38100" w14:dir="2700000" w14:sx="100000" w14:sy="100000" w14:kx="0" w14:ky="0" w14:algn="tl">
            <w14:srgbClr w14:val="000000">
              <w14:alpha w14:val="60000"/>
            </w14:srgbClr>
          </w14:shadow>
        </w:rPr>
        <w:t>Սույն օրենքը ուժի մեջ է մտնում հրապարակման օրվան հաջորդող տասներորդ օրը:</w:t>
      </w:r>
    </w:p>
    <w:p w:rsidR="009057F2" w:rsidRPr="0004545B" w:rsidRDefault="009057F2" w:rsidP="00977AFE">
      <w:pPr>
        <w:spacing w:line="360" w:lineRule="auto"/>
        <w:ind w:firstLine="720"/>
        <w:jc w:val="both"/>
        <w:rPr>
          <w:rStyle w:val="Strong"/>
          <w:rFonts w:ascii="GHEA Grapalat" w:hAnsi="GHEA Grapalat"/>
          <w:b w:val="0"/>
          <w:color w:val="000000"/>
          <w:sz w:val="24"/>
          <w:szCs w:val="24"/>
          <w:shd w:val="clear" w:color="auto" w:fill="FFFFFF"/>
          <w:lang w:val="hy-AM"/>
          <w14:shadow w14:blurRad="50800" w14:dist="38100" w14:dir="2700000" w14:sx="100000" w14:sy="100000" w14:kx="0" w14:ky="0" w14:algn="tl">
            <w14:srgbClr w14:val="000000">
              <w14:alpha w14:val="60000"/>
            </w14:srgbClr>
          </w14:shadow>
        </w:rPr>
      </w:pPr>
    </w:p>
    <w:p w:rsidR="009C7760" w:rsidRPr="0004545B" w:rsidRDefault="009C7760" w:rsidP="00977AFE">
      <w:pPr>
        <w:spacing w:after="240"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Cs/>
          <w:color w:val="000000"/>
          <w:sz w:val="24"/>
          <w:szCs w:val="24"/>
          <w:shd w:val="clear" w:color="auto" w:fill="FFFFFF"/>
          <w:lang w:val="hy-AM"/>
          <w14:shadow w14:blurRad="50800" w14:dist="38100" w14:dir="2700000" w14:sx="100000" w14:sy="100000" w14:kx="0" w14:ky="0" w14:algn="tl">
            <w14:srgbClr w14:val="000000">
              <w14:alpha w14:val="60000"/>
            </w14:srgbClr>
          </w14:shadow>
        </w:rPr>
        <w:br w:type="page"/>
      </w: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lastRenderedPageBreak/>
        <w:t>ՀԻՄՆԱՎՈՐՈՒՄ</w:t>
      </w:r>
    </w:p>
    <w:p w:rsidR="009C7760" w:rsidRPr="0004545B" w:rsidRDefault="009C7760" w:rsidP="00977AFE">
      <w:pPr>
        <w:spacing w:after="0"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ՀԱՅԱՍՏԱՆԻ ՀԱՆՐԱՊԵՏՈՒԹՅԱՆ ՔՐԵԱԿԱՆ ՕՐԵՆՍԳՐՔՈՒՄ</w:t>
      </w:r>
    </w:p>
    <w:p w:rsidR="009C7760" w:rsidRPr="0004545B" w:rsidRDefault="009C7760" w:rsidP="00977AFE">
      <w:pPr>
        <w:spacing w:after="960" w:line="360" w:lineRule="auto"/>
        <w:ind w:firstLine="720"/>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ՓՈՓՈԽՈՒԹՅՈՒՆ</w:t>
      </w:r>
      <w:r w:rsidR="002C4922"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 ԵՎ ԼՐԱՑՈՒՄՆԵՐ</w:t>
      </w: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 xml:space="preserve"> ԿԱՏԱՐԵԼՈՒ ՄԱՍԻՆ ԵՎ </w:t>
      </w:r>
      <w:r w:rsidRPr="0004545B">
        <w:rPr>
          <w:rFonts w:ascii="GHEA Grapalat" w:eastAsia="Times New Roman" w:hAnsi="GHEA Grapalat"/>
          <w:b/>
          <w:bCs/>
          <w:color w:val="000000"/>
          <w:sz w:val="24"/>
          <w:szCs w:val="24"/>
          <w:lang w:val="hy-AM" w:eastAsia="ru-RU"/>
          <w14:shadow w14:blurRad="50800" w14:dist="38100" w14:dir="2700000" w14:sx="100000" w14:sy="100000" w14:kx="0" w14:ky="0" w14:algn="tl">
            <w14:srgbClr w14:val="000000">
              <w14:alpha w14:val="60000"/>
            </w14:srgbClr>
          </w14:shadow>
        </w:rPr>
        <w:t xml:space="preserve">«ՎԱՐՉԱԿԱՆ ԻՐԱՎԱԽԱԽՏՈՒՄՆԵՐԻ ՎԵՐԱԲԵՐՅԱԼ ՀԱՅԱՍՏԱՆԻ ՀԱՆՐԱՊԵՏՈՒԹՅԱՆ ՕՐԵՆՔՈՒՄ ԼՐԱՑՈՒՄ ԿԱՏԱՐԵԼՈՒ ՄԱՍԻՆ» </w:t>
      </w: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t>ՀԱՅԱՍՏԱՆԻ ՀԱՆՐԱՊԵՏՈՒԹՅԱՆ ՕՐԵՆՔՆԵՐԻ ՆԱԽԱԳԾԵՐԻ ԸՆԴՈՒՆՄԱՆ</w:t>
      </w:r>
    </w:p>
    <w:p w:rsidR="009C7760" w:rsidRPr="0004545B" w:rsidRDefault="009C7760" w:rsidP="00977AFE">
      <w:pPr>
        <w:pStyle w:val="ListParagraph"/>
        <w:numPr>
          <w:ilvl w:val="0"/>
          <w:numId w:val="4"/>
        </w:numPr>
        <w:tabs>
          <w:tab w:val="left" w:pos="990"/>
          <w:tab w:val="left" w:pos="1080"/>
        </w:tabs>
        <w:spacing w:after="480" w:line="360" w:lineRule="auto"/>
        <w:ind w:left="0" w:firstLine="720"/>
        <w:jc w:val="both"/>
        <w:rPr>
          <w:rFonts w:ascii="GHEA Grapalat" w:hAnsi="GHEA Grapalat"/>
          <w:b/>
          <w:i/>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cs="Sylfaen"/>
          <w:b/>
          <w:i/>
          <w:sz w:val="24"/>
          <w:szCs w:val="24"/>
          <w:lang w:val="hy-AM"/>
          <w14:shadow w14:blurRad="50800" w14:dist="38100" w14:dir="2700000" w14:sx="100000" w14:sy="100000" w14:kx="0" w14:ky="0" w14:algn="tl">
            <w14:srgbClr w14:val="000000">
              <w14:alpha w14:val="60000"/>
            </w14:srgbClr>
          </w14:shadow>
        </w:rPr>
        <w:t>Ընթացիկ</w:t>
      </w:r>
      <w:r w:rsidRPr="0004545B">
        <w:rPr>
          <w:rFonts w:ascii="GHEA Grapalat" w:hAnsi="GHEA Grapalat"/>
          <w:b/>
          <w:i/>
          <w:sz w:val="24"/>
          <w:szCs w:val="24"/>
          <w:lang w:val="hy-AM"/>
          <w14:shadow w14:blurRad="50800" w14:dist="38100" w14:dir="2700000" w14:sx="100000" w14:sy="100000" w14:kx="0" w14:ky="0" w14:algn="tl">
            <w14:srgbClr w14:val="000000">
              <w14:alpha w14:val="60000"/>
            </w14:srgbClr>
          </w14:shadow>
        </w:rPr>
        <w:t xml:space="preserve"> իրավիճակը և իրավական ակտի ընդունման անհրաժեշ</w:t>
      </w:r>
      <w:r w:rsidRPr="0004545B">
        <w:rPr>
          <w:rFonts w:ascii="GHEA Grapalat" w:hAnsi="GHEA Grapalat"/>
          <w:b/>
          <w:i/>
          <w:sz w:val="24"/>
          <w:szCs w:val="24"/>
          <w:lang w:val="hy-AM"/>
          <w14:shadow w14:blurRad="50800" w14:dist="38100" w14:dir="2700000" w14:sx="100000" w14:sy="100000" w14:kx="0" w14:ky="0" w14:algn="tl">
            <w14:srgbClr w14:val="000000">
              <w14:alpha w14:val="60000"/>
            </w14:srgbClr>
          </w14:shadow>
        </w:rPr>
        <w:softHyphen/>
        <w:t>տութ</w:t>
      </w:r>
      <w:r w:rsidRPr="0004545B">
        <w:rPr>
          <w:rFonts w:ascii="GHEA Grapalat" w:hAnsi="GHEA Grapalat"/>
          <w:b/>
          <w:i/>
          <w:sz w:val="24"/>
          <w:szCs w:val="24"/>
          <w:lang w:val="hy-AM"/>
          <w14:shadow w14:blurRad="50800" w14:dist="38100" w14:dir="2700000" w14:sx="100000" w14:sy="100000" w14:kx="0" w14:ky="0" w14:algn="tl">
            <w14:srgbClr w14:val="000000">
              <w14:alpha w14:val="60000"/>
            </w14:srgbClr>
          </w14:shadow>
        </w:rPr>
        <w:softHyphen/>
        <w:t>յունը</w:t>
      </w:r>
    </w:p>
    <w:p w:rsidR="00BE041E" w:rsidRPr="0004545B" w:rsidRDefault="00BE041E" w:rsidP="00977AFE">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Հայաստանի Հանրապետության քրեական օրե</w:t>
      </w:r>
      <w:r w:rsidR="004232EB" w:rsidRPr="0004545B">
        <w:rPr>
          <w:rFonts w:ascii="GHEA Grapalat" w:hAnsi="GHEA Grapalat"/>
          <w:sz w:val="24"/>
          <w:lang w:val="hy-AM"/>
          <w14:shadow w14:blurRad="50800" w14:dist="38100" w14:dir="2700000" w14:sx="100000" w14:sy="100000" w14:kx="0" w14:ky="0" w14:algn="tl">
            <w14:srgbClr w14:val="000000">
              <w14:alpha w14:val="60000"/>
            </w14:srgbClr>
          </w14:shadow>
        </w:rPr>
        <w:t>նսգրքի 21-րդ գլխի (</w:t>
      </w:r>
      <w:r w:rsidR="004232EB" w:rsidRPr="0004545B">
        <w:rPr>
          <w:rFonts w:ascii="GHEA Grapalat" w:hAnsi="GHEA Grapalat"/>
          <w:i/>
          <w:sz w:val="24"/>
          <w:lang w:val="hy-AM"/>
          <w14:shadow w14:blurRad="50800" w14:dist="38100" w14:dir="2700000" w14:sx="100000" w14:sy="100000" w14:kx="0" w14:ky="0" w14:algn="tl">
            <w14:srgbClr w14:val="000000">
              <w14:alpha w14:val="60000"/>
            </w14:srgbClr>
          </w14:shadow>
        </w:rPr>
        <w:t>սեփականության դեմ ուղղված հանցագործություններ</w:t>
      </w:r>
      <w:r w:rsidR="004232EB"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00793D8D"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2526CD" w:rsidRPr="0004545B">
        <w:rPr>
          <w:rFonts w:ascii="GHEA Grapalat" w:hAnsi="GHEA Grapalat"/>
          <w:sz w:val="24"/>
          <w:lang w:val="hy-AM"/>
          <w14:shadow w14:blurRad="50800" w14:dist="38100" w14:dir="2700000" w14:sx="100000" w14:sy="100000" w14:kx="0" w14:ky="0" w14:algn="tl">
            <w14:srgbClr w14:val="000000">
              <w14:alpha w14:val="60000"/>
            </w14:srgbClr>
          </w14:shadow>
        </w:rPr>
        <w:t>համապատասխան</w:t>
      </w:r>
      <w:r w:rsidR="00793D8D"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հոդվածների </w:t>
      </w:r>
      <w:r w:rsidR="00805C55" w:rsidRPr="0004545B">
        <w:rPr>
          <w:rFonts w:ascii="GHEA Grapalat" w:hAnsi="GHEA Grapalat"/>
          <w:sz w:val="24"/>
          <w:lang w:val="hy-AM"/>
          <w14:shadow w14:blurRad="50800" w14:dist="38100" w14:dir="2700000" w14:sx="100000" w14:sy="100000" w14:kx="0" w14:ky="0" w14:algn="tl">
            <w14:srgbClr w14:val="000000">
              <w14:alpha w14:val="60000"/>
            </w14:srgbClr>
          </w14:shadow>
        </w:rPr>
        <w:t>վերլուծությ</w:t>
      </w:r>
      <w:r w:rsidR="00542F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ունը հնարավորություն է ընձեռում </w:t>
      </w:r>
      <w:r w:rsidR="002526CD" w:rsidRPr="0004545B">
        <w:rPr>
          <w:rFonts w:ascii="GHEA Grapalat" w:hAnsi="GHEA Grapalat"/>
          <w:sz w:val="24"/>
          <w:lang w:val="hy-AM"/>
          <w14:shadow w14:blurRad="50800" w14:dist="38100" w14:dir="2700000" w14:sx="100000" w14:sy="100000" w14:kx="0" w14:ky="0" w14:algn="tl">
            <w14:srgbClr w14:val="000000">
              <w14:alpha w14:val="60000"/>
            </w14:srgbClr>
          </w14:shadow>
        </w:rPr>
        <w:t>առանձնացնել հետևյալ</w:t>
      </w:r>
      <w:r w:rsidR="00542FAA" w:rsidRPr="0004545B">
        <w:rPr>
          <w:rFonts w:ascii="GHEA Grapalat" w:hAnsi="GHEA Grapalat"/>
          <w:sz w:val="24"/>
          <w:lang w:val="hy-AM"/>
          <w14:shadow w14:blurRad="50800" w14:dist="38100" w14:dir="2700000" w14:sx="100000" w14:sy="100000" w14:kx="0" w14:ky="0" w14:algn="tl">
            <w14:srgbClr w14:val="000000">
              <w14:alpha w14:val="60000"/>
            </w14:srgbClr>
          </w14:shadow>
        </w:rPr>
        <w:t>ը</w:t>
      </w:r>
      <w:r w:rsidR="00793D8D"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2526CD" w:rsidRPr="0004545B" w:rsidRDefault="002526CD" w:rsidP="00977AFE">
      <w:pPr>
        <w:numPr>
          <w:ilvl w:val="0"/>
          <w:numId w:val="9"/>
        </w:numPr>
        <w:spacing w:after="120"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զգալի չափը պարտադիր հատկանիշ է հափշտակության եղանակներից գողության թե՛ հասարակ, թե՛ </w:t>
      </w:r>
      <w:r w:rsidR="00D92701" w:rsidRPr="0004545B">
        <w:rPr>
          <w:rFonts w:ascii="GHEA Grapalat" w:hAnsi="GHEA Grapalat"/>
          <w:sz w:val="24"/>
          <w:lang w:val="hy-AM"/>
          <w14:shadow w14:blurRad="50800" w14:dist="38100" w14:dir="2700000" w14:sx="100000" w14:sy="100000" w14:kx="0" w14:ky="0" w14:algn="tl">
            <w14:srgbClr w14:val="000000">
              <w14:alpha w14:val="60000"/>
            </w14:srgbClr>
          </w14:shadow>
        </w:rPr>
        <w:t>որակյալ</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հանցակազմերի համար, ինչ</w:t>
      </w:r>
      <w:r w:rsidR="0067114B" w:rsidRPr="0004545B">
        <w:rPr>
          <w:rFonts w:ascii="GHEA Grapalat" w:hAnsi="GHEA Grapalat"/>
          <w:sz w:val="24"/>
          <w:lang w:val="hy-AM"/>
          <w14:shadow w14:blurRad="50800" w14:dist="38100" w14:dir="2700000" w14:sx="100000" w14:sy="100000" w14:kx="0" w14:ky="0" w14:algn="tl">
            <w14:srgbClr w14:val="000000">
              <w14:alpha w14:val="60000"/>
            </w14:srgbClr>
          </w14:shadow>
        </w:rPr>
        <w:t>ը</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01214C"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պրակտիկ իրացման ընթացքում </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հանգեցնում է պատիժների անհամամասնության</w:t>
      </w:r>
      <w:r w:rsidR="00D92701" w:rsidRPr="0004545B">
        <w:rPr>
          <w:rFonts w:ascii="GHEA Grapalat" w:hAnsi="GHEA Grapalat"/>
          <w:sz w:val="24"/>
          <w:lang w:val="hy-AM"/>
          <w14:shadow w14:blurRad="50800" w14:dist="38100" w14:dir="2700000" w14:sx="100000" w14:sy="100000" w14:kx="0" w14:ky="0" w14:algn="tl">
            <w14:srgbClr w14:val="000000">
              <w14:alpha w14:val="60000"/>
            </w14:srgbClr>
          </w14:shadow>
        </w:rPr>
        <w:t>ը</w:t>
      </w:r>
      <w:r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8B256F" w:rsidRPr="0004545B" w:rsidRDefault="00793D8D" w:rsidP="00977AFE">
      <w:pPr>
        <w:numPr>
          <w:ilvl w:val="0"/>
          <w:numId w:val="9"/>
        </w:numPr>
        <w:spacing w:after="240"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ի տարբերություն մի շարք արտասահմանյան երկրների</w:t>
      </w:r>
      <w:r w:rsidR="008B256F"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օրենսդրական կարգավորումների՝</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գրպանահատությ</w:t>
      </w:r>
      <w:r w:rsidR="008B256F" w:rsidRPr="0004545B">
        <w:rPr>
          <w:rFonts w:ascii="GHEA Grapalat" w:hAnsi="GHEA Grapalat"/>
          <w:sz w:val="24"/>
          <w:lang w:val="hy-AM"/>
          <w14:shadow w14:blurRad="50800" w14:dist="38100" w14:dir="2700000" w14:sx="100000" w14:sy="100000" w14:kx="0" w14:ky="0" w14:algn="tl">
            <w14:srgbClr w14:val="000000">
              <w14:alpha w14:val="60000"/>
            </w14:srgbClr>
          </w14:shadow>
        </w:rPr>
        <w:t>ան եղանակով գաղտնի հափշտակության առանձին սահմանում նախատեսված չէ ՀՀ քրեական օրենսգրքում, ինչ</w:t>
      </w:r>
      <w:r w:rsidR="002526CD" w:rsidRPr="0004545B">
        <w:rPr>
          <w:rFonts w:ascii="GHEA Grapalat" w:hAnsi="GHEA Grapalat"/>
          <w:sz w:val="24"/>
          <w:lang w:val="hy-AM"/>
          <w14:shadow w14:blurRad="50800" w14:dist="38100" w14:dir="2700000" w14:sx="100000" w14:sy="100000" w14:kx="0" w14:ky="0" w14:algn="tl">
            <w14:srgbClr w14:val="000000">
              <w14:alpha w14:val="60000"/>
            </w14:srgbClr>
          </w14:shadow>
        </w:rPr>
        <w:t>ի բացակայությունը</w:t>
      </w:r>
      <w:r w:rsidR="008B256F"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67114B" w:rsidRPr="0004545B">
        <w:rPr>
          <w:rFonts w:ascii="GHEA Grapalat" w:hAnsi="GHEA Grapalat"/>
          <w:sz w:val="24"/>
          <w:lang w:val="hy-AM"/>
          <w14:shadow w14:blurRad="50800" w14:dist="38100" w14:dir="2700000" w14:sx="100000" w14:sy="100000" w14:kx="0" w14:ky="0" w14:algn="tl">
            <w14:srgbClr w14:val="000000">
              <w14:alpha w14:val="60000"/>
            </w14:srgbClr>
          </w14:shadow>
        </w:rPr>
        <w:t>գործնականում</w:t>
      </w:r>
      <w:r w:rsidR="008B256F"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2526CD" w:rsidRPr="0004545B">
        <w:rPr>
          <w:rFonts w:ascii="GHEA Grapalat" w:hAnsi="GHEA Grapalat"/>
          <w:sz w:val="24"/>
          <w:lang w:val="hy-AM"/>
          <w14:shadow w14:blurRad="50800" w14:dist="38100" w14:dir="2700000" w14:sx="100000" w14:sy="100000" w14:kx="0" w14:ky="0" w14:algn="tl">
            <w14:srgbClr w14:val="000000">
              <w14:alpha w14:val="60000"/>
            </w14:srgbClr>
          </w14:shadow>
        </w:rPr>
        <w:t>հանգեցնում է լուրջ խնդիրների, այդ թվում՝ անպատժելիության</w:t>
      </w:r>
      <w:r w:rsidR="00097E53"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2222F2" w:rsidRPr="0004545B" w:rsidRDefault="002222F2" w:rsidP="00977AFE">
      <w:pPr>
        <w:numPr>
          <w:ilvl w:val="0"/>
          <w:numId w:val="10"/>
        </w:numPr>
        <w:spacing w:line="360" w:lineRule="auto"/>
        <w:ind w:left="0" w:firstLine="720"/>
        <w:jc w:val="both"/>
        <w:rPr>
          <w:rFonts w:ascii="GHEA Grapalat" w:hAnsi="GHEA Grapalat"/>
          <w:i/>
          <w:sz w:val="24"/>
          <w:u w:val="single"/>
          <w:lang w:val="hy-AM"/>
          <w14:shadow w14:blurRad="50800" w14:dist="38100" w14:dir="2700000" w14:sx="100000" w14:sy="100000" w14:kx="0" w14:ky="0" w14:algn="tl">
            <w14:srgbClr w14:val="000000">
              <w14:alpha w14:val="60000"/>
            </w14:srgbClr>
          </w14:shadow>
        </w:rPr>
      </w:pPr>
      <w:r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 xml:space="preserve">Զգալի չափը գողության թե՛ հասարակ, թե՛ </w:t>
      </w:r>
      <w:r w:rsidR="003D023E"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որակյալ</w:t>
      </w:r>
      <w:r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 xml:space="preserve"> </w:t>
      </w:r>
      <w:r w:rsidR="00A952BB"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հանցակազմի</w:t>
      </w:r>
      <w:r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 xml:space="preserve"> պարտադիր տարր նախատեսված լինելու առնչությամբ</w:t>
      </w:r>
    </w:p>
    <w:p w:rsidR="00ED31CE" w:rsidRPr="0004545B" w:rsidRDefault="002222F2" w:rsidP="00977AFE">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lastRenderedPageBreak/>
        <w:t xml:space="preserve">ՀՀ քրեական օրենսգրքի </w:t>
      </w:r>
      <w:r w:rsidR="00ED31CE" w:rsidRPr="0004545B">
        <w:rPr>
          <w:rFonts w:ascii="GHEA Grapalat" w:hAnsi="GHEA Grapalat"/>
          <w:sz w:val="24"/>
          <w:lang w:val="hy-AM"/>
          <w14:shadow w14:blurRad="50800" w14:dist="38100" w14:dir="2700000" w14:sx="100000" w14:sy="100000" w14:kx="0" w14:ky="0" w14:algn="tl">
            <w14:srgbClr w14:val="000000">
              <w14:alpha w14:val="60000"/>
            </w14:srgbClr>
          </w14:shadow>
        </w:rPr>
        <w:t>համապատասխան դրույթների</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A952BB" w:rsidRPr="0004545B">
        <w:rPr>
          <w:rFonts w:ascii="GHEA Grapalat" w:hAnsi="GHEA Grapalat"/>
          <w:sz w:val="24"/>
          <w:lang w:val="hy-AM"/>
          <w14:shadow w14:blurRad="50800" w14:dist="38100" w14:dir="2700000" w14:sx="100000" w14:sy="100000" w14:kx="0" w14:ky="0" w14:algn="tl">
            <w14:srgbClr w14:val="000000">
              <w14:alpha w14:val="60000"/>
            </w14:srgbClr>
          </w14:shadow>
        </w:rPr>
        <w:t>ուսումնասիրությունը</w:t>
      </w:r>
      <w:r w:rsidR="00ED31CE"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թույլ է տալիս եզրահանգել, որ քրեական օրենսդրությունում հափշտակության համար քրեական պատասխանատվությունը տարբերակվում է կախված հափշտակության չափից:</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p>
    <w:p w:rsidR="00ED31CE" w:rsidRPr="0004545B" w:rsidRDefault="002222F2" w:rsidP="00977AFE">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67114B" w:rsidRPr="0004545B">
        <w:rPr>
          <w:rFonts w:ascii="GHEA Grapalat" w:hAnsi="GHEA Grapalat"/>
          <w:sz w:val="24"/>
          <w:lang w:val="hy-AM"/>
          <w14:shadow w14:blurRad="50800" w14:dist="38100" w14:dir="2700000" w14:sx="100000" w14:sy="100000" w14:kx="0" w14:ky="0" w14:algn="tl">
            <w14:srgbClr w14:val="000000">
              <w14:alpha w14:val="60000"/>
            </w14:srgbClr>
          </w14:shadow>
        </w:rPr>
        <w:t>Հ</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ափշտակություն</w:t>
      </w:r>
      <w:r w:rsidR="0067114B" w:rsidRPr="0004545B">
        <w:rPr>
          <w:rFonts w:ascii="GHEA Grapalat" w:hAnsi="GHEA Grapalat"/>
          <w:sz w:val="24"/>
          <w:lang w:val="hy-AM"/>
          <w14:shadow w14:blurRad="50800" w14:dist="38100" w14:dir="2700000" w14:sx="100000" w14:sy="100000" w14:kx="0" w14:ky="0" w14:algn="tl">
            <w14:srgbClr w14:val="000000">
              <w14:alpha w14:val="60000"/>
            </w14:srgbClr>
          </w14:shadow>
        </w:rPr>
        <w:t>ը, անկախ չափերից</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հանցագործություն է համարվում միայն ավազակության և կողոպուտի դեպքում, իսկ հափշտակության մյուս եղանակների, այդ թվում՝ գողության համար քրեական պատասխանատ</w:t>
      </w:r>
      <w:r w:rsidR="00ED31CE" w:rsidRPr="0004545B">
        <w:rPr>
          <w:rFonts w:ascii="GHEA Grapalat" w:hAnsi="GHEA Grapalat"/>
          <w:sz w:val="24"/>
          <w:lang w:val="hy-AM"/>
          <w14:shadow w14:blurRad="50800" w14:dist="38100" w14:dir="2700000" w14:sx="100000" w14:sy="100000" w14:kx="0" w14:ky="0" w14:algn="tl">
            <w14:srgbClr w14:val="000000">
              <w14:alpha w14:val="60000"/>
            </w14:srgbClr>
          </w14:shadow>
        </w:rPr>
        <w:softHyphen/>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վությունն առաջանում է սկսած </w:t>
      </w:r>
      <w:r w:rsidRPr="0004545B">
        <w:rPr>
          <w:rFonts w:ascii="GHEA Grapalat" w:hAnsi="GHEA Grapalat"/>
          <w:b/>
          <w:sz w:val="24"/>
          <w:lang w:val="hy-AM"/>
          <w14:shadow w14:blurRad="50800" w14:dist="38100" w14:dir="2700000" w14:sx="100000" w14:sy="100000" w14:kx="0" w14:ky="0" w14:algn="tl">
            <w14:srgbClr w14:val="000000">
              <w14:alpha w14:val="60000"/>
            </w14:srgbClr>
          </w14:shadow>
        </w:rPr>
        <w:t>զգալի չափից</w:t>
      </w:r>
      <w:r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2222F2" w:rsidRPr="0004545B" w:rsidRDefault="002222F2" w:rsidP="00977AFE">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ED31CE" w:rsidRPr="0004545B">
        <w:rPr>
          <w:rFonts w:ascii="GHEA Grapalat" w:hAnsi="GHEA Grapalat"/>
          <w:sz w:val="24"/>
          <w:lang w:val="hy-AM"/>
          <w14:shadow w14:blurRad="50800" w14:dist="38100" w14:dir="2700000" w14:sx="100000" w14:sy="100000" w14:kx="0" w14:ky="0" w14:algn="tl">
            <w14:srgbClr w14:val="000000">
              <w14:alpha w14:val="60000"/>
            </w14:srgbClr>
          </w14:shadow>
        </w:rPr>
        <w:t>ՀՀ քրեական օրենսգրքի 175-րդ հոդվածի 4-րդ մասի համաձայն՝ զգալի չափ է համարվում գողության միջոցով հափշտակություն կատարելու պահին՝ ՀՀ սահմանված նվազագույն աշխատավարձի հնգապատիկից հինգհարյուրապատիկը չգերազանցող գումարը (արժեքը): Իսկ նույն օրենսգրքի 177-րդ հոդվածում գողությունը</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բնորոշվում է որպես ուրիշի գույքի զգալի չափերով գաղտնի հափշտակություն</w:t>
      </w:r>
      <w:r w:rsidR="00A92C46"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3A4078" w:rsidRPr="0004545B" w:rsidRDefault="008E644D" w:rsidP="00977AFE">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Մեջբերված քրեաիրավական դրույթների վերլուծությունից հետևում է, որ ՀՀ քրեական օրենսգրքի 177-րդ հոդվածի 1-ին մասում նկարագրված է գողության հիմնական (հասարակ) հանցակազմը, որում արտահայտված են հանցագործության տվյալ տեսակին բնորոշ հիմնական հատկանիշները</w:t>
      </w:r>
      <w:r w:rsidR="003A4078"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000B6221"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Մասնավորապես,</w:t>
      </w:r>
      <w:r w:rsidR="003A407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0B6221" w:rsidRPr="0004545B">
        <w:rPr>
          <w:rFonts w:ascii="GHEA Grapalat" w:hAnsi="GHEA Grapalat"/>
          <w:sz w:val="24"/>
          <w:lang w:val="hy-AM"/>
          <w14:shadow w14:blurRad="50800" w14:dist="38100" w14:dir="2700000" w14:sx="100000" w14:sy="100000" w14:kx="0" w14:ky="0" w14:algn="tl">
            <w14:srgbClr w14:val="000000">
              <w14:alpha w14:val="60000"/>
            </w14:srgbClr>
          </w14:shadow>
        </w:rPr>
        <w:t>դ</w:t>
      </w:r>
      <w:r w:rsidR="003A4078" w:rsidRPr="0004545B">
        <w:rPr>
          <w:rFonts w:ascii="GHEA Grapalat" w:hAnsi="GHEA Grapalat"/>
          <w:sz w:val="24"/>
          <w:lang w:val="hy-AM"/>
          <w14:shadow w14:blurRad="50800" w14:dist="38100" w14:dir="2700000" w14:sx="100000" w14:sy="100000" w14:kx="0" w14:ky="0" w14:algn="tl">
            <w14:srgbClr w14:val="000000">
              <w14:alpha w14:val="60000"/>
            </w14:srgbClr>
          </w14:shadow>
        </w:rPr>
        <w:t>րանք են՝</w:t>
      </w:r>
    </w:p>
    <w:p w:rsidR="008E644D" w:rsidRPr="0004545B" w:rsidRDefault="008E644D" w:rsidP="00977AFE">
      <w:pPr>
        <w:numPr>
          <w:ilvl w:val="0"/>
          <w:numId w:val="11"/>
        </w:numPr>
        <w:spacing w:after="0"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3A4078" w:rsidRPr="0004545B">
        <w:rPr>
          <w:rFonts w:ascii="GHEA Grapalat" w:hAnsi="GHEA Grapalat"/>
          <w:sz w:val="24"/>
          <w:lang w:val="hy-AM"/>
          <w14:shadow w14:blurRad="50800" w14:dist="38100" w14:dir="2700000" w14:sx="100000" w14:sy="100000" w14:kx="0" w14:ky="0" w14:algn="tl">
            <w14:srgbClr w14:val="000000">
              <w14:alpha w14:val="60000"/>
            </w14:srgbClr>
          </w14:shadow>
        </w:rPr>
        <w:t>ուրիշի գույք.</w:t>
      </w:r>
    </w:p>
    <w:p w:rsidR="00AF195C" w:rsidRPr="0004545B" w:rsidRDefault="00AF195C" w:rsidP="00977AFE">
      <w:pPr>
        <w:numPr>
          <w:ilvl w:val="0"/>
          <w:numId w:val="11"/>
        </w:numPr>
        <w:spacing w:after="0"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զգալի չափերով.</w:t>
      </w:r>
    </w:p>
    <w:p w:rsidR="00AF195C" w:rsidRPr="0004545B" w:rsidRDefault="00AF195C" w:rsidP="00977AFE">
      <w:pPr>
        <w:numPr>
          <w:ilvl w:val="0"/>
          <w:numId w:val="11"/>
        </w:numPr>
        <w:spacing w:after="0"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գաղտնի հափշտակություն:</w:t>
      </w:r>
    </w:p>
    <w:p w:rsidR="00B404A6" w:rsidRPr="0004545B" w:rsidRDefault="000B6221" w:rsidP="00977AFE">
      <w:pPr>
        <w:spacing w:after="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Թե՛ տեսական, թե՛ գործնական աղբյուրներում առկա հիմնական մոտեցման համաձայն՝ հ</w:t>
      </w:r>
      <w:r w:rsidR="00AF195C"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անցագործությունների որակման տեսանկյունից հիմնական հանցակազմի նշանակությունն այն է, որ դրա հատկանիշներն ընդգրկվում են հանցակազմի բոլոր դրսևորումների մեջ: </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Ստացվում է, որ </w:t>
      </w:r>
      <w:r w:rsidR="00B404A6"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ՀՀ քրեական օրենսգրքի 177-րդ հոդվածի 2-րդ և 3-րդ մասերում նկարագրված են գողության՝ </w:t>
      </w:r>
      <w:r w:rsidR="00B404A6" w:rsidRPr="0004545B">
        <w:rPr>
          <w:rFonts w:ascii="GHEA Grapalat" w:hAnsi="GHEA Grapalat"/>
          <w:sz w:val="24"/>
          <w:lang w:val="hy-AM"/>
          <w14:shadow w14:blurRad="50800" w14:dist="38100" w14:dir="2700000" w14:sx="100000" w14:sy="100000" w14:kx="0" w14:ky="0" w14:algn="tl">
            <w14:srgbClr w14:val="000000">
              <w14:alpha w14:val="60000"/>
            </w14:srgbClr>
          </w14:shadow>
        </w:rPr>
        <w:lastRenderedPageBreak/>
        <w:t>համապատասխանաբար ծանրացնող և առավել ծանրացնող հանգամանքներով զուգորդված հանցակազմերը, որոնք իրենց մեջ ներառելով գողության հիմնական հանցակազմի հատկանիշները (ՀՀ քրեական օրենսգրքի 177-րդ հոդվածի 1-ին մաս)՝ նախատեսում են համապատասխան արարքը որակյալ դարձնող առանձին հատկանիշներ:</w:t>
      </w:r>
      <w:r w:rsidR="00AF195C"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B404A6"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Վերլուծելով ՀՀ քրեական օրենսգրքի 177-րդ հոդվածի 1-ին մասով նախատեսված հասարակ, և նույն հոդվածի 2-րդ ու 3-րդ մասերով նախատեսված որակյալ հանցակազմերը՝ </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միանշանակ է</w:t>
      </w:r>
      <w:r w:rsidR="00B404A6" w:rsidRPr="0004545B">
        <w:rPr>
          <w:rFonts w:ascii="GHEA Grapalat" w:hAnsi="GHEA Grapalat"/>
          <w:sz w:val="24"/>
          <w:lang w:val="hy-AM"/>
          <w14:shadow w14:blurRad="50800" w14:dist="38100" w14:dir="2700000" w14:sx="100000" w14:sy="100000" w14:kx="0" w14:ky="0" w14:algn="tl">
            <w14:srgbClr w14:val="000000">
              <w14:alpha w14:val="60000"/>
            </w14:srgbClr>
          </w14:shadow>
        </w:rPr>
        <w:t>, որ արարքը ծանրացնող կամ առավել ծանրացնող հատկանիշով որակելու համար անհրաժեշտ է նախ պարզել, որ առկա են հասարակ հանցակազմի բոլոր պարտադիր հատկանիշները: Այլ կերպ՝ եթե անձի արարքում բացակայում է գողության հասարակ (հիմնական) հանցակազմի պարտադիր հատկանիշներից որևէ մեկը, ապա այն այլևս չի կարող որակվել ծանրացնող կամ առավել ծանրացնող հատկանիշով</w:t>
      </w:r>
      <w:r w:rsidR="00023D82"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1"/>
      </w:r>
      <w:r w:rsidR="00B404A6"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C93BFA" w:rsidRPr="0004545B" w:rsidRDefault="00C93BFA" w:rsidP="00977AFE">
      <w:pPr>
        <w:spacing w:after="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Միանշանակ է, որ գողության եղանակով հափշտակություն կատարելով՝ հանցավորը ցանկանում է գույքը վերցնել այնպես, որ ոչ ոք այդ մասին չիմանա՝ գիտակցելով, որ այս դեպքում դիմադրության չի հանդիպի, կխուսափի կոնֆլիկտից, իսկ իր կատարածը չի բացահայտվի: Ուստի, անվիճելի է, որ գաղտնի հափշտակության այս եղանակն իր </w:t>
      </w:r>
      <w:r w:rsidR="00A952BB" w:rsidRPr="0004545B">
        <w:rPr>
          <w:rFonts w:ascii="GHEA Grapalat" w:hAnsi="GHEA Grapalat"/>
          <w:sz w:val="24"/>
          <w:lang w:val="hy-AM"/>
          <w14:shadow w14:blurRad="50800" w14:dist="38100" w14:dir="2700000" w14:sx="100000" w14:sy="100000" w14:kx="0" w14:ky="0" w14:algn="tl">
            <w14:srgbClr w14:val="000000">
              <w14:alpha w14:val="60000"/>
            </w14:srgbClr>
          </w14:shadow>
        </w:rPr>
        <w:t>վտանգավորության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հարցով զիջում է կողոպուտին և ավազակությանը:</w:t>
      </w:r>
    </w:p>
    <w:p w:rsidR="00D553D3" w:rsidRPr="0004545B" w:rsidRDefault="00C93BFA" w:rsidP="00977AFE">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Այդուհանդերձ, կրիմինոլ</w:t>
      </w:r>
      <w:r w:rsidR="00A952BB" w:rsidRPr="0004545B">
        <w:rPr>
          <w:rFonts w:ascii="GHEA Grapalat" w:hAnsi="GHEA Grapalat"/>
          <w:sz w:val="24"/>
          <w:lang w:val="hy-AM"/>
          <w14:shadow w14:blurRad="50800" w14:dist="38100" w14:dir="2700000" w14:sx="100000" w14:sy="100000" w14:kx="0" w14:ky="0" w14:algn="tl">
            <w14:srgbClr w14:val="000000">
              <w14:alpha w14:val="60000"/>
            </w14:srgbClr>
          </w14:shadow>
        </w:rPr>
        <w:t>ո</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գիական իրողության հաշվառմամբ, </w:t>
      </w:r>
      <w:r w:rsidR="00F27A75" w:rsidRPr="0004545B">
        <w:rPr>
          <w:rFonts w:ascii="GHEA Grapalat" w:hAnsi="GHEA Grapalat"/>
          <w:sz w:val="24"/>
          <w:lang w:val="hy-AM"/>
          <w14:shadow w14:blurRad="50800" w14:dist="38100" w14:dir="2700000" w14:sx="100000" w14:sy="100000" w14:kx="0" w14:ky="0" w14:algn="tl">
            <w14:srgbClr w14:val="000000">
              <w14:alpha w14:val="60000"/>
            </w14:srgbClr>
          </w14:shadow>
        </w:rPr>
        <w:t>հարկ է</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նկատել, որ գողության որոշ ծանրացնող հան</w:t>
      </w:r>
      <w:r w:rsidR="00F27A75"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գամանքներ օժտված են հանրային բարձր </w:t>
      </w:r>
      <w:r w:rsidR="00377C0C" w:rsidRPr="0004545B">
        <w:rPr>
          <w:rFonts w:ascii="GHEA Grapalat" w:hAnsi="GHEA Grapalat"/>
          <w:sz w:val="24"/>
          <w:lang w:val="hy-AM"/>
          <w14:shadow w14:blurRad="50800" w14:dist="38100" w14:dir="2700000" w14:sx="100000" w14:sy="100000" w14:kx="0" w14:ky="0" w14:algn="tl">
            <w14:srgbClr w14:val="000000">
              <w14:alpha w14:val="60000"/>
            </w14:srgbClr>
          </w14:shadow>
        </w:rPr>
        <w:t>վտանգավորությա</w:t>
      </w:r>
      <w:r w:rsidR="001B739B" w:rsidRPr="0004545B">
        <w:rPr>
          <w:rFonts w:ascii="GHEA Grapalat" w:hAnsi="GHEA Grapalat"/>
          <w:sz w:val="24"/>
          <w:lang w:val="hy-AM"/>
          <w14:shadow w14:blurRad="50800" w14:dist="38100" w14:dir="2700000" w14:sx="100000" w14:sy="100000" w14:kx="0" w14:ky="0" w14:algn="tl">
            <w14:srgbClr w14:val="000000">
              <w14:alpha w14:val="60000"/>
            </w14:srgbClr>
          </w14:shadow>
        </w:rPr>
        <w:t>մբ</w:t>
      </w:r>
      <w:r w:rsidR="00F27A75"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Խոսքը, մասնավորապես, վերաբերում է </w:t>
      </w:r>
      <w:r w:rsidR="004E3E53"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բնակարան ապօրինի մուտք գործելով</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6936EC" w:rsidRPr="0004545B">
        <w:rPr>
          <w:rFonts w:ascii="GHEA Grapalat" w:hAnsi="GHEA Grapalat"/>
          <w:sz w:val="24"/>
          <w:lang w:val="hy-AM"/>
          <w14:shadow w14:blurRad="50800" w14:dist="38100" w14:dir="2700000" w14:sx="100000" w14:sy="100000" w14:kx="0" w14:ky="0" w14:algn="tl">
            <w14:srgbClr w14:val="000000">
              <w14:alpha w14:val="60000"/>
            </w14:srgbClr>
          </w14:shadow>
        </w:rPr>
        <w:t>կամ</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4E3E53"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կազմակերպված խմբի կողմի</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ց գողություն կատարելուն: </w:t>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Թվարկված ծանրացնող և առանձնապես ծանրացնող հանգամանքների</w:t>
      </w:r>
      <w:r w:rsidR="00F27A75"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դեպքերում արարքը </w:t>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ՀՀ քրեական օրենսգրքի 177-րդ հոդվածի </w:t>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lastRenderedPageBreak/>
        <w:t>համապատասխան մասով</w:t>
      </w:r>
      <w:r w:rsidR="00F27A75"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որակելու համար </w:t>
      </w:r>
      <w:r w:rsidR="00F27A75" w:rsidRPr="0004545B">
        <w:rPr>
          <w:rFonts w:ascii="GHEA Grapalat" w:hAnsi="GHEA Grapalat"/>
          <w:b/>
          <w:sz w:val="24"/>
          <w:lang w:val="hy-AM"/>
          <w14:shadow w14:blurRad="50800" w14:dist="38100" w14:dir="2700000" w14:sx="100000" w14:sy="100000" w14:kx="0" w14:ky="0" w14:algn="tl">
            <w14:srgbClr w14:val="000000">
              <w14:alpha w14:val="60000"/>
            </w14:srgbClr>
          </w14:shadow>
        </w:rPr>
        <w:t>գողոնի չափը չպետք է որոշիչ նշանակություն ունենա</w:t>
      </w:r>
      <w:r w:rsidR="00F27A75"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CA07AF" w:rsidRPr="0004545B" w:rsidRDefault="00D553D3" w:rsidP="00977AFE">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Տեսադաշտից դուրս չպետք է թողնել</w:t>
      </w:r>
      <w:r w:rsidR="00F27A75"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նաև այն, որ գողության դեպքում առավելապես բարդ է </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հանցավորի դիտավորության ուղղվածության ապաց</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ուցումը</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Այսպես, ենթադրենք, </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գողությունը կատարվել է բնակարան ապօրինի մուտք գործելու եղանակով, սակայն </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հանցավորին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իր կամքից անկախ պատճառներով,</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չի </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հաջողվել գողանալ 5 հազար</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դրամ</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ը գերազանցող գումար</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Նմանատիպ պայմաններում, եթե</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հնարավոր չլինի ապացուցել, որ հանցավորն իրականում մտադիր էր գողանալ, </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ասենք</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5 </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մի</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լիոն դրամ</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(ինչը գործնականում բավական բարդ է)</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 ապա</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վերջինս կենթարկվի ոչ թե քրեական, այլ վարչական պատասխանատվության:</w:t>
      </w:r>
      <w:r w:rsidR="00CA07AF"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Մասնավորապես, Վարչական իրավախախտումների վերաբերյալ ՀՀ օրենսգրքի 53-րդ հոդվածը վարչական պատասխանատվություն է նախատեսում մանր չափերով գողության, խարդախության, յուրացման, վատնման, համակարգչային տեխնիկայի օգտագործման միջոցով հափշտակության համար:</w:t>
      </w:r>
    </w:p>
    <w:p w:rsidR="00B61668" w:rsidRPr="0004545B" w:rsidRDefault="00063FC9" w:rsidP="00977AFE">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Մինչդեռ</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ա</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կնհայտ է, որ նման դեպքերն </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օժտված են</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հանրային բարձր վտանգավորությամբ</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4E3E5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իսկ </w:t>
      </w:r>
      <w:r w:rsidR="00B61668" w:rsidRPr="0004545B">
        <w:rPr>
          <w:rFonts w:ascii="GHEA Grapalat" w:hAnsi="GHEA Grapalat"/>
          <w:sz w:val="24"/>
          <w:lang w:val="hy-AM"/>
          <w14:shadow w14:blurRad="50800" w14:dist="38100" w14:dir="2700000" w14:sx="100000" w14:sy="100000" w14:kx="0" w14:ky="0" w14:algn="tl">
            <w14:srgbClr w14:val="000000">
              <w14:alpha w14:val="60000"/>
            </w14:srgbClr>
          </w14:shadow>
        </w:rPr>
        <w:t>կրիմինոլոգիական իրողության անտեսումը հանգեցնում է հանցագործությունների տարբեր տեսակների համար նախատեսվող պատիժների անհամամասնությանը:</w:t>
      </w:r>
    </w:p>
    <w:p w:rsidR="00D553D3" w:rsidRPr="0004545B" w:rsidRDefault="00D553D3" w:rsidP="00977AFE">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Հարցի առնչությամբ առավել կոշտ մոտեցում է դրսևորված ՀՀ քրեական օրենսգրքի նախագծում, ըստ որի՝ այդուհետ </w:t>
      </w:r>
      <w:r w:rsidR="00A952BB" w:rsidRPr="0004545B">
        <w:rPr>
          <w:rFonts w:ascii="GHEA Grapalat" w:hAnsi="GHEA Grapalat"/>
          <w:sz w:val="24"/>
          <w:lang w:val="hy-AM"/>
          <w14:shadow w14:blurRad="50800" w14:dist="38100" w14:dir="2700000" w14:sx="100000" w14:sy="100000" w14:kx="0" w14:ky="0" w14:algn="tl">
            <w14:srgbClr w14:val="000000">
              <w14:alpha w14:val="60000"/>
            </w14:srgbClr>
          </w14:shadow>
        </w:rPr>
        <w:t>արարքը</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հափշտակության որևէ տեսակով որակելու համար հափշտակած գույքի չափը որոշիչ նշանակություն չի ունենալու: </w:t>
      </w:r>
    </w:p>
    <w:p w:rsidR="0051672E" w:rsidRPr="0004545B" w:rsidRDefault="00B61668" w:rsidP="0057133D">
      <w:pPr>
        <w:spacing w:after="24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Արժանահիշատակ է նաև,</w:t>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որ</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240B0E" w:rsidRPr="0004545B">
        <w:rPr>
          <w:rFonts w:ascii="GHEA Grapalat" w:hAnsi="GHEA Grapalat"/>
          <w:sz w:val="24"/>
          <w:lang w:val="hy-AM"/>
          <w14:shadow w14:blurRad="50800" w14:dist="38100" w14:dir="2700000" w14:sx="100000" w14:sy="100000" w14:kx="0" w14:ky="0" w14:algn="tl">
            <w14:srgbClr w14:val="000000">
              <w14:alpha w14:val="60000"/>
            </w14:srgbClr>
          </w14:shadow>
        </w:rPr>
        <w:t>ինչպես</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նախկին մի շարք </w:t>
      </w:r>
      <w:r w:rsidR="00240B0E"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խորհրդային </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(օրինակ՝ </w:t>
      </w:r>
      <w:r w:rsidRPr="0004545B">
        <w:rPr>
          <w:rFonts w:ascii="GHEA Grapalat" w:hAnsi="GHEA Grapalat"/>
          <w:i/>
          <w:sz w:val="24"/>
          <w:lang w:val="hy-AM"/>
          <w14:shadow w14:blurRad="50800" w14:dist="38100" w14:dir="2700000" w14:sx="100000" w14:sy="100000" w14:kx="0" w14:ky="0" w14:algn="tl">
            <w14:srgbClr w14:val="000000">
              <w14:alpha w14:val="60000"/>
            </w14:srgbClr>
          </w14:shadow>
        </w:rPr>
        <w:t>Ռուսաստանի Դաշնություն</w:t>
      </w:r>
      <w:r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2"/>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i/>
          <w:sz w:val="24"/>
          <w:lang w:val="hy-AM"/>
          <w14:shadow w14:blurRad="50800" w14:dist="38100" w14:dir="2700000" w14:sx="100000" w14:sy="100000" w14:kx="0" w14:ky="0" w14:algn="tl">
            <w14:srgbClr w14:val="000000">
              <w14:alpha w14:val="60000"/>
            </w14:srgbClr>
          </w14:shadow>
        </w:rPr>
        <w:t>Ուզբեկստան</w:t>
      </w:r>
      <w:r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3"/>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i/>
          <w:sz w:val="24"/>
          <w:lang w:val="hy-AM"/>
          <w14:shadow w14:blurRad="50800" w14:dist="38100" w14:dir="2700000" w14:sx="100000" w14:sy="100000" w14:kx="0" w14:ky="0" w14:algn="tl">
            <w14:srgbClr w14:val="000000">
              <w14:alpha w14:val="60000"/>
            </w14:srgbClr>
          </w14:shadow>
        </w:rPr>
        <w:t>Ղազախստան</w:t>
      </w:r>
      <w:r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4"/>
      </w:r>
      <w:r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00240B0E" w:rsidRPr="0004545B">
        <w:rPr>
          <w:rFonts w:ascii="GHEA Grapalat" w:hAnsi="GHEA Grapalat"/>
          <w:sz w:val="24"/>
          <w:lang w:val="hy-AM"/>
          <w14:shadow w14:blurRad="50800" w14:dist="38100" w14:dir="2700000" w14:sx="100000" w14:sy="100000" w14:kx="0" w14:ky="0" w14:algn="tl">
            <w14:srgbClr w14:val="000000">
              <w14:alpha w14:val="60000"/>
            </w14:srgbClr>
          </w14:shadow>
        </w:rPr>
        <w:t>, այնպես էլ եվրոպական</w:t>
      </w:r>
      <w:r w:rsidR="009A5A5B"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9A5A5B" w:rsidRPr="0004545B">
        <w:rPr>
          <w:rFonts w:ascii="GHEA Grapalat" w:hAnsi="GHEA Grapalat"/>
          <w:sz w:val="24"/>
          <w:lang w:val="hy-AM"/>
          <w14:shadow w14:blurRad="50800" w14:dist="38100" w14:dir="2700000" w14:sx="100000" w14:sy="100000" w14:kx="0" w14:ky="0" w14:algn="tl">
            <w14:srgbClr w14:val="000000">
              <w14:alpha w14:val="60000"/>
            </w14:srgbClr>
          </w14:shadow>
        </w:rPr>
        <w:lastRenderedPageBreak/>
        <w:t>(</w:t>
      </w:r>
      <w:r w:rsidR="009A5A5B" w:rsidRPr="0004545B">
        <w:rPr>
          <w:rFonts w:ascii="GHEA Grapalat" w:hAnsi="GHEA Grapalat"/>
          <w:i/>
          <w:sz w:val="24"/>
          <w:lang w:val="hy-AM"/>
          <w14:shadow w14:blurRad="50800" w14:dist="38100" w14:dir="2700000" w14:sx="100000" w14:sy="100000" w14:kx="0" w14:ky="0" w14:algn="tl">
            <w14:srgbClr w14:val="000000">
              <w14:alpha w14:val="60000"/>
            </w14:srgbClr>
          </w14:shadow>
        </w:rPr>
        <w:t>Հունգարիա</w:t>
      </w:r>
      <w:r w:rsidR="009A5A5B"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5"/>
      </w:r>
      <w:r w:rsidR="009A5A5B"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D553D3" w:rsidRPr="0004545B">
        <w:rPr>
          <w:rFonts w:ascii="GHEA Grapalat" w:hAnsi="GHEA Grapalat"/>
          <w:i/>
          <w:sz w:val="24"/>
          <w:lang w:val="hy-AM"/>
          <w14:shadow w14:blurRad="50800" w14:dist="38100" w14:dir="2700000" w14:sx="100000" w14:sy="100000" w14:kx="0" w14:ky="0" w14:algn="tl">
            <w14:srgbClr w14:val="000000">
              <w14:alpha w14:val="60000"/>
            </w14:srgbClr>
          </w14:shadow>
        </w:rPr>
        <w:t>Չեխիա</w:t>
      </w:r>
      <w:r w:rsidR="00D553D3"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6"/>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D553D3" w:rsidRPr="0004545B">
        <w:rPr>
          <w:rFonts w:ascii="GHEA Grapalat" w:hAnsi="GHEA Grapalat"/>
          <w:i/>
          <w:sz w:val="24"/>
          <w:lang w:val="hy-AM"/>
          <w14:shadow w14:blurRad="50800" w14:dist="38100" w14:dir="2700000" w14:sx="100000" w14:sy="100000" w14:kx="0" w14:ky="0" w14:algn="tl">
            <w14:srgbClr w14:val="000000">
              <w14:alpha w14:val="60000"/>
            </w14:srgbClr>
          </w14:shadow>
        </w:rPr>
        <w:t>Ֆրանսիա</w:t>
      </w:r>
      <w:r w:rsidR="00D553D3"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7"/>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D553D3" w:rsidRPr="0004545B">
        <w:rPr>
          <w:rFonts w:ascii="GHEA Grapalat" w:hAnsi="GHEA Grapalat"/>
          <w:i/>
          <w:sz w:val="24"/>
          <w:lang w:val="hy-AM"/>
          <w14:shadow w14:blurRad="50800" w14:dist="38100" w14:dir="2700000" w14:sx="100000" w14:sy="100000" w14:kx="0" w14:ky="0" w14:algn="tl">
            <w14:srgbClr w14:val="000000">
              <w14:alpha w14:val="60000"/>
            </w14:srgbClr>
          </w14:shadow>
        </w:rPr>
        <w:t>Գերմանիա</w:t>
      </w:r>
      <w:r w:rsidR="00D553D3"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8"/>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D553D3" w:rsidRPr="0004545B">
        <w:rPr>
          <w:rFonts w:ascii="GHEA Grapalat" w:hAnsi="GHEA Grapalat"/>
          <w:i/>
          <w:sz w:val="24"/>
          <w:lang w:val="hy-AM"/>
          <w14:shadow w14:blurRad="50800" w14:dist="38100" w14:dir="2700000" w14:sx="100000" w14:sy="100000" w14:kx="0" w14:ky="0" w14:algn="tl">
            <w14:srgbClr w14:val="000000">
              <w14:alpha w14:val="60000"/>
            </w14:srgbClr>
          </w14:shadow>
        </w:rPr>
        <w:t>Լատվիա</w:t>
      </w:r>
      <w:r w:rsidR="00D553D3"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9"/>
      </w:r>
      <w:r w:rsidR="009A5A5B"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երկրներում </w:t>
      </w:r>
      <w:r w:rsidR="0010032C" w:rsidRPr="0004545B">
        <w:rPr>
          <w:rFonts w:ascii="GHEA Grapalat" w:hAnsi="GHEA Grapalat"/>
          <w:sz w:val="24"/>
          <w:lang w:val="hy-AM"/>
          <w14:shadow w14:blurRad="50800" w14:dist="38100" w14:dir="2700000" w14:sx="100000" w14:sy="100000" w14:kx="0" w14:ky="0" w14:algn="tl">
            <w14:srgbClr w14:val="000000">
              <w14:alpha w14:val="60000"/>
            </w14:srgbClr>
          </w14:shadow>
        </w:rPr>
        <w:t>գողության հասկացության մեջ չափը</w:t>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որպես </w:t>
      </w:r>
      <w:r w:rsidR="0067114B" w:rsidRPr="0004545B">
        <w:rPr>
          <w:rFonts w:ascii="GHEA Grapalat" w:hAnsi="GHEA Grapalat"/>
          <w:sz w:val="24"/>
          <w:lang w:val="hy-AM"/>
          <w14:shadow w14:blurRad="50800" w14:dist="38100" w14:dir="2700000" w14:sx="100000" w14:sy="100000" w14:kx="0" w14:ky="0" w14:algn="tl">
            <w14:srgbClr w14:val="000000">
              <w14:alpha w14:val="60000"/>
            </w14:srgbClr>
          </w14:shadow>
        </w:rPr>
        <w:t>հանցակազմի</w:t>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պարտադիր հատկանիշ.</w:t>
      </w:r>
      <w:r w:rsidR="0010032C"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նախատեսված չէ</w:t>
      </w:r>
      <w:r w:rsidR="00D553D3"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2526CD" w:rsidRPr="0004545B" w:rsidRDefault="002526CD" w:rsidP="00977AFE">
      <w:pPr>
        <w:numPr>
          <w:ilvl w:val="0"/>
          <w:numId w:val="10"/>
        </w:numPr>
        <w:spacing w:line="360" w:lineRule="auto"/>
        <w:ind w:left="0" w:firstLine="720"/>
        <w:jc w:val="both"/>
        <w:rPr>
          <w:rFonts w:ascii="GHEA Grapalat" w:hAnsi="GHEA Grapalat"/>
          <w:i/>
          <w:sz w:val="24"/>
          <w:u w:val="single"/>
          <w:lang w:val="hy-AM"/>
          <w14:shadow w14:blurRad="50800" w14:dist="38100" w14:dir="2700000" w14:sx="100000" w14:sy="100000" w14:kx="0" w14:ky="0" w14:algn="tl">
            <w14:srgbClr w14:val="000000">
              <w14:alpha w14:val="60000"/>
            </w14:srgbClr>
          </w14:shadow>
        </w:rPr>
      </w:pPr>
      <w:r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 xml:space="preserve">Գրպանահատության եղանակով </w:t>
      </w:r>
      <w:r w:rsidR="00A83943"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 xml:space="preserve">կամ տրանսպորտային միջոցից </w:t>
      </w:r>
      <w:r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 xml:space="preserve">գաղտնի հափշտակության առանձին </w:t>
      </w:r>
      <w:r w:rsidR="001B739B"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դրույթի</w:t>
      </w:r>
      <w:r w:rsidR="00A83943"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բացակայության առնչությամբ</w:t>
      </w:r>
    </w:p>
    <w:p w:rsidR="00A83943" w:rsidRPr="0004545B" w:rsidRDefault="00A83943" w:rsidP="00A23B3F">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Այսպես, ՀՀ քրեական օրենսգրքի 177-րդ հոդվածի 1-ին մասով նախատեսված դեպքերի կեսից ավելին ավտոտրանսպորտային միջոցներից և քաղաքացիների </w:t>
      </w:r>
      <w:r w:rsidR="001B739B" w:rsidRPr="0004545B">
        <w:rPr>
          <w:rFonts w:ascii="GHEA Grapalat" w:hAnsi="GHEA Grapalat"/>
          <w:sz w:val="24"/>
          <w:lang w:val="hy-AM"/>
          <w14:shadow w14:blurRad="50800" w14:dist="38100" w14:dir="2700000" w14:sx="100000" w14:sy="100000" w14:kx="0" w14:ky="0" w14:algn="tl">
            <w14:srgbClr w14:val="000000">
              <w14:alpha w14:val="60000"/>
            </w14:srgbClr>
          </w14:shadow>
        </w:rPr>
        <w:t>հագուստ</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ից</w:t>
      </w:r>
      <w:r w:rsidR="001B739B"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պայուսակից </w:t>
      </w:r>
      <w:r w:rsidR="001B739B"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կամ նրանց մոտ գտնվող այլ առարկայից </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կատարված գողություններն են, որոնք կազմում են շուրջ 65%: Հատկանշական է, որ տրանսպորտային միջոցից կատարված գողության դեպքերը ևս տարեցտարի աճում են</w:t>
      </w:r>
      <w:r w:rsidR="005C7BD0"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C739AA" w:rsidRPr="0004545B" w:rsidRDefault="00A83943" w:rsidP="00AD3F37">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Ավելին, գ</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րպանահատության՝ որպես գողության առանձին դրսևորման </w:t>
      </w:r>
      <w:r w:rsidR="005E47FD" w:rsidRPr="0004545B">
        <w:rPr>
          <w:rFonts w:ascii="GHEA Grapalat" w:hAnsi="GHEA Grapalat"/>
          <w:sz w:val="24"/>
          <w:lang w:val="hy-AM"/>
          <w14:shadow w14:blurRad="50800" w14:dist="38100" w14:dir="2700000" w14:sx="100000" w14:sy="100000" w14:kx="0" w14:ky="0" w14:algn="tl">
            <w14:srgbClr w14:val="000000">
              <w14:alpha w14:val="60000"/>
            </w14:srgbClr>
          </w14:shadow>
        </w:rPr>
        <w:t>տարատեսակի</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ՀՀ քրեական օրենսգրքի 177-րդ հոդվածում նախատեսված </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չլինելը</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հանգեցնում է անպատժելիության հետևյալ պատճառներով՝</w:t>
      </w:r>
    </w:p>
    <w:p w:rsidR="00237134" w:rsidRPr="0004545B" w:rsidRDefault="00C739AA" w:rsidP="00AD3F37">
      <w:pPr>
        <w:numPr>
          <w:ilvl w:val="0"/>
          <w:numId w:val="12"/>
        </w:numPr>
        <w:spacing w:after="120"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գրպանահատության եղանակով գաղտնի հափշտակության դեպքում գողոնի արժեքը, որպես կանոն</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չի գերազանցում 50 հազար ՀՀ դրամը (արժեքը)</w:t>
      </w:r>
      <w:r w:rsidR="00586DC0"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իսկ այդ </w:t>
      </w:r>
      <w:r w:rsidR="00586DC0"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պայմաններում արարքը որակվում է ՀՀ քրեական օրենսգրքի 177-րդ հոդվածի 1-ին մասով: </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Միևնույն ժամանակ,</w:t>
      </w:r>
      <w:r w:rsidR="00586DC0"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ՀՀ քրեական դատավարության </w:t>
      </w:r>
      <w:r w:rsidR="00A952BB" w:rsidRPr="0004545B">
        <w:rPr>
          <w:rFonts w:ascii="GHEA Grapalat" w:hAnsi="GHEA Grapalat"/>
          <w:sz w:val="24"/>
          <w:lang w:val="hy-AM"/>
          <w14:shadow w14:blurRad="50800" w14:dist="38100" w14:dir="2700000" w14:sx="100000" w14:sy="100000" w14:kx="0" w14:ky="0" w14:algn="tl">
            <w14:srgbClr w14:val="000000">
              <w14:alpha w14:val="60000"/>
            </w14:srgbClr>
          </w14:shadow>
        </w:rPr>
        <w:lastRenderedPageBreak/>
        <w:t>օրենսգրքի</w:t>
      </w:r>
      <w:r w:rsidR="00586DC0"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183-րդ հոդվածի համաձայն՝ 177-րդ հոդված</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ի</w:t>
      </w:r>
      <w:r w:rsidR="00586DC0"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1-ին մասով նախատեսված հանցագործությունների վերաբերյալ գործերը հարուցվում են ոչ այլ կերպ, քան տուժողի բողոքի հիման վրա</w:t>
      </w:r>
      <w:r w:rsidR="00237134"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և կասկածյալի կամ մեղադրյալի կամ ամբաստանյալի հետ նրա հաշտվելու դեպքում ենթակա են կարճման.</w:t>
      </w:r>
    </w:p>
    <w:p w:rsidR="00C739AA" w:rsidRPr="0004545B" w:rsidRDefault="00AA3620" w:rsidP="00AD3F37">
      <w:pPr>
        <w:numPr>
          <w:ilvl w:val="0"/>
          <w:numId w:val="12"/>
        </w:numPr>
        <w:spacing w:after="120"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237134"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քրեաիրավական </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պատասխանատվության ոլորտից</w:t>
      </w:r>
      <w:r w:rsidR="00237134"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դուրս են մնում բոլոր այն դեպքերը, երբ հանցավորին</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գրպանահատության միջոցով</w:t>
      </w:r>
      <w:r w:rsidR="00237134"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հաջողվել է գողանալ 5 հազար ՀՀ դրամը չգերազանցող գումար</w:t>
      </w:r>
      <w:r w:rsidR="006640FE"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(արժեք)</w:t>
      </w:r>
      <w:r w:rsidR="00237134"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AD3F37" w:rsidRPr="0004545B" w:rsidRDefault="006640FE" w:rsidP="00AD3F37">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Ինչ վերաբերում է բարձրացված հարցի առնչությամբ պ</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րակտիկայի</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ն</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և վիճակագրական տվյալների</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ն, ապա դրանց</w:t>
      </w:r>
      <w:r w:rsidR="00AD3F37"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ամփոփ ուսումնասիրությունը վկայում է, որ մեր օրերում գրպանահատությունը բավական տարածված երևույթ է: </w:t>
      </w:r>
    </w:p>
    <w:p w:rsidR="008E4880" w:rsidRPr="0004545B" w:rsidRDefault="00C739AA" w:rsidP="00EB11F0">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Այսպես, 201</w:t>
      </w:r>
      <w:r w:rsidR="006936EC" w:rsidRPr="0004545B">
        <w:rPr>
          <w:rFonts w:ascii="GHEA Grapalat" w:hAnsi="GHEA Grapalat"/>
          <w:sz w:val="24"/>
          <w:lang w:val="hy-AM"/>
          <w14:shadow w14:blurRad="50800" w14:dist="38100" w14:dir="2700000" w14:sx="100000" w14:sy="100000" w14:kx="0" w14:ky="0" w14:algn="tl">
            <w14:srgbClr w14:val="000000">
              <w14:alpha w14:val="60000"/>
            </w14:srgbClr>
          </w14:shadow>
        </w:rPr>
        <w:t>4</w:t>
      </w:r>
      <w:r w:rsidRPr="0004545B">
        <w:rPr>
          <w:rFonts w:ascii="GHEA Grapalat" w:hAnsi="GHEA Grapalat"/>
          <w:sz w:val="24"/>
          <w:lang w:val="hy-AM"/>
          <w14:shadow w14:blurRad="50800" w14:dist="38100" w14:dir="2700000" w14:sx="100000" w14:sy="100000" w14:kx="0" w14:ky="0" w14:algn="tl">
            <w14:srgbClr w14:val="000000">
              <w14:alpha w14:val="60000"/>
            </w14:srgbClr>
          </w14:shadow>
        </w:rPr>
        <w:t>-2017 թվականների ընթացքում ՀՀ քրեական օրենսգրքի 177-րդ հոդվածի 1-ին մասի հատկանիշներով կատարված հանցագործությունների շարժընթացի վերաբերյալ տվյալները ցույց են տալիս, որ 201</w:t>
      </w:r>
      <w:r w:rsidR="006936EC" w:rsidRPr="0004545B">
        <w:rPr>
          <w:rFonts w:ascii="GHEA Grapalat" w:hAnsi="GHEA Grapalat"/>
          <w:sz w:val="24"/>
          <w:lang w:val="hy-AM"/>
          <w14:shadow w14:blurRad="50800" w14:dist="38100" w14:dir="2700000" w14:sx="100000" w14:sy="100000" w14:kx="0" w14:ky="0" w14:algn="tl">
            <w14:srgbClr w14:val="000000">
              <w14:alpha w14:val="60000"/>
            </w14:srgbClr>
          </w14:shadow>
        </w:rPr>
        <w:t>4</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թվականի ընթացքում գրպանահատության եղանակով կատարված գողության դեպքերը կազմում են գողության ընդհանուր թվի</w:t>
      </w:r>
      <w:r w:rsidR="006936EC"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6936EC" w:rsidRPr="0004545B">
        <w:rPr>
          <w:rFonts w:ascii="GHEA Grapalat" w:hAnsi="GHEA Grapalat"/>
          <w:b/>
          <w:sz w:val="24"/>
          <w:lang w:val="hy-AM"/>
          <w14:shadow w14:blurRad="50800" w14:dist="38100" w14:dir="2700000" w14:sx="100000" w14:sy="100000" w14:kx="0" w14:ky="0" w14:algn="tl">
            <w14:srgbClr w14:val="000000">
              <w14:alpha w14:val="60000"/>
            </w14:srgbClr>
          </w14:shadow>
        </w:rPr>
        <w:t xml:space="preserve">24.2%, </w:t>
      </w:r>
      <w:r w:rsidR="006936EC"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2015 թվականին՝ </w:t>
      </w:r>
      <w:r w:rsidR="006936EC" w:rsidRPr="005C7BD0">
        <w:rPr>
          <w:rFonts w:ascii="GHEA Grapalat" w:hAnsi="GHEA Grapalat"/>
          <w:b/>
          <w:sz w:val="24"/>
          <w:szCs w:val="24"/>
          <w:lang w:val="hy-AM"/>
        </w:rPr>
        <w:t>36,6%</w:t>
      </w:r>
      <w:r w:rsidRPr="0004545B">
        <w:rPr>
          <w:rFonts w:ascii="GHEA Grapalat" w:hAnsi="GHEA Grapalat"/>
          <w:b/>
          <w:sz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2016 թվականին՝</w:t>
      </w:r>
      <w:r w:rsidR="00237134"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6936EC" w:rsidRPr="005C7BD0">
        <w:rPr>
          <w:rFonts w:ascii="GHEA Grapalat" w:hAnsi="GHEA Grapalat"/>
          <w:b/>
          <w:sz w:val="24"/>
          <w:szCs w:val="24"/>
          <w:lang w:val="hy-AM"/>
        </w:rPr>
        <w:t>39,4%</w:t>
      </w:r>
      <w:r w:rsidRPr="0004545B">
        <w:rPr>
          <w:rFonts w:ascii="GHEA Grapalat" w:hAnsi="GHEA Grapalat"/>
          <w:b/>
          <w:sz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2017 թվականին՝</w:t>
      </w:r>
      <w:r w:rsidR="00237134"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6936EC" w:rsidRPr="005C7BD0">
        <w:rPr>
          <w:rFonts w:ascii="GHEA Grapalat" w:hAnsi="GHEA Grapalat"/>
          <w:b/>
          <w:sz w:val="24"/>
          <w:szCs w:val="24"/>
          <w:lang w:val="hy-AM"/>
        </w:rPr>
        <w:t>34,1%</w:t>
      </w:r>
      <w:r w:rsidRPr="0004545B">
        <w:rPr>
          <w:rFonts w:ascii="GHEA Grapalat" w:hAnsi="GHEA Grapalat"/>
          <w:b/>
          <w:sz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6640FE" w:rsidRPr="0004545B">
        <w:rPr>
          <w:rFonts w:ascii="GHEA Grapalat" w:hAnsi="GHEA Grapalat"/>
          <w:sz w:val="24"/>
          <w:lang w:val="hy-AM"/>
          <w14:shadow w14:blurRad="50800" w14:dist="38100" w14:dir="2700000" w14:sx="100000" w14:sy="100000" w14:kx="0" w14:ky="0" w14:algn="tl">
            <w14:srgbClr w14:val="000000">
              <w14:alpha w14:val="60000"/>
            </w14:srgbClr>
          </w14:shadow>
        </w:rPr>
        <w:t>Բացի այդ, լուրջ խնդիր է նաև այն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006640FE"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որ ներկայիս կարգավորումների շրջանակներում գրպանահատության ձևով գողություն կատարելը որակվում է ՀՀ քրեական օրենսգրքի 177-րդ հոդվածի 1-ին մասով (մասնավոր մեղադրանքի գործ), ինչը ևս նպաստում է գողութ</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յան դ</w:t>
      </w:r>
      <w:r w:rsidR="0010032C" w:rsidRPr="0004545B">
        <w:rPr>
          <w:rFonts w:ascii="GHEA Grapalat" w:hAnsi="GHEA Grapalat"/>
          <w:sz w:val="24"/>
          <w:lang w:val="hy-AM"/>
          <w14:shadow w14:blurRad="50800" w14:dist="38100" w14:dir="2700000" w14:sx="100000" w14:sy="100000" w14:kx="0" w14:ky="0" w14:algn="tl">
            <w14:srgbClr w14:val="000000">
              <w14:alpha w14:val="60000"/>
            </w14:srgbClr>
          </w14:shadow>
        </w:rPr>
        <w:t>ե</w:t>
      </w:r>
      <w:r w:rsidR="006640FE" w:rsidRPr="0004545B">
        <w:rPr>
          <w:rFonts w:ascii="GHEA Grapalat" w:hAnsi="GHEA Grapalat"/>
          <w:sz w:val="24"/>
          <w:lang w:val="hy-AM"/>
          <w14:shadow w14:blurRad="50800" w14:dist="38100" w14:dir="2700000" w14:sx="100000" w14:sy="100000" w14:kx="0" w14:ky="0" w14:algn="tl">
            <w14:srgbClr w14:val="000000">
              <w14:alpha w14:val="60000"/>
            </w14:srgbClr>
          </w14:shadow>
        </w:rPr>
        <w:t>պքերի աճին</w:t>
      </w:r>
      <w:r w:rsidR="008E4880"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0F188F" w:rsidRPr="0004545B">
        <w:rPr>
          <w:rFonts w:ascii="GHEA Grapalat" w:hAnsi="GHEA Grapalat"/>
          <w:sz w:val="24"/>
          <w:lang w:val="hy-AM"/>
          <w14:shadow w14:blurRad="50800" w14:dist="38100" w14:dir="2700000" w14:sx="100000" w14:sy="100000" w14:kx="0" w14:ky="0" w14:algn="tl">
            <w14:srgbClr w14:val="000000">
              <w14:alpha w14:val="60000"/>
            </w14:srgbClr>
          </w14:shadow>
        </w:rPr>
        <w:t>Ավելին</w:t>
      </w:r>
      <w:r w:rsidR="008E4880"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ՀՀ քրեական օրենսգրքի 177-րդ հոդվածի 1-ին մասով նախատեսված հանցագործություններ կատարած անձինք </w:t>
      </w:r>
      <w:r w:rsidR="006420D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մասնավոր մեղադրանքի դատավարական կարգավորումների արդյունքում </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հետաքննության կամ նախաքննության փուլում</w:t>
      </w:r>
      <w:r w:rsidR="006420D8" w:rsidRPr="0004545B">
        <w:rPr>
          <w:rFonts w:ascii="GHEA Grapalat" w:hAnsi="GHEA Grapalat"/>
          <w:sz w:val="24"/>
          <w:lang w:val="hy-AM"/>
          <w14:shadow w14:blurRad="50800" w14:dist="38100" w14:dir="2700000" w14:sx="100000" w14:sy="100000" w14:kx="0" w14:ky="0" w14:algn="tl">
            <w14:srgbClr w14:val="000000">
              <w14:alpha w14:val="60000"/>
            </w14:srgbClr>
          </w14:shadow>
        </w:rPr>
        <w:t>, որպես կանոն,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չեն կալանավորվում և մնալով ազատության մեջ՝ կրկին կատարում են նույն հանցանքը: </w:t>
      </w:r>
    </w:p>
    <w:p w:rsidR="00BA3D89" w:rsidRPr="0004545B" w:rsidRDefault="000F188F" w:rsidP="00AD3F37">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Մասնավորապես</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ըստ ՀՀ </w:t>
      </w:r>
      <w:r w:rsidR="00A952BB" w:rsidRPr="0004545B">
        <w:rPr>
          <w:rFonts w:ascii="GHEA Grapalat" w:hAnsi="GHEA Grapalat"/>
          <w:sz w:val="24"/>
          <w:lang w:val="hy-AM"/>
          <w14:shadow w14:blurRad="50800" w14:dist="38100" w14:dir="2700000" w14:sx="100000" w14:sy="100000" w14:kx="0" w14:ky="0" w14:algn="tl">
            <w14:srgbClr w14:val="000000">
              <w14:alpha w14:val="60000"/>
            </w14:srgbClr>
          </w14:shadow>
        </w:rPr>
        <w:t>ոստիկանության</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ինֆորմացիոն կենտրոնի տվյալների՝</w:t>
      </w:r>
      <w:r w:rsidR="006936EC"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2014</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-2017 թվականների ընթացքում ՀՀ քրեական օրենսգրքի 177-րդ </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lastRenderedPageBreak/>
        <w:t>հոդվածի 1-ին մասով</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(առանց այլ հոդվածների կամ նույն հոդվածի այլ մասերի հետ համակցության) հետաքննության և նախաքննության մարմինների կողմից քրեական վարույթ է իրականացվել</w:t>
      </w:r>
      <w:r w:rsidR="006420D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5</w:t>
      </w:r>
      <w:r w:rsidRPr="0004545B">
        <w:rPr>
          <w:rFonts w:ascii="GHEA Grapalat" w:hAnsi="GHEA Grapalat"/>
          <w:sz w:val="24"/>
          <w:lang w:val="hy-AM"/>
          <w14:shadow w14:blurRad="50800" w14:dist="38100" w14:dir="2700000" w14:sx="100000" w14:sy="100000" w14:kx="0" w14:ky="0" w14:algn="tl">
            <w14:srgbClr w14:val="000000">
              <w14:alpha w14:val="60000"/>
            </w14:srgbClr>
          </w14:shadow>
        </w:rPr>
        <w:t>160 անձի նկատմամբ, որոնցից</w:t>
      </w:r>
      <w:r w:rsidR="006420D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4</w:t>
      </w:r>
      <w:r w:rsidR="006936EC" w:rsidRPr="0004545B">
        <w:rPr>
          <w:rFonts w:ascii="GHEA Grapalat" w:hAnsi="GHEA Grapalat"/>
          <w:sz w:val="24"/>
          <w:lang w:val="hy-AM"/>
          <w14:shadow w14:blurRad="50800" w14:dist="38100" w14:dir="2700000" w14:sx="100000" w14:sy="100000" w14:kx="0" w14:ky="0" w14:algn="tl">
            <w14:srgbClr w14:val="000000">
              <w14:alpha w14:val="60000"/>
            </w14:srgbClr>
          </w14:shadow>
        </w:rPr>
        <w:t>049</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-ի նկատմամբ</w:t>
      </w:r>
      <w:r w:rsidR="006420D8"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նախապատրաստված նյութերով</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քրեական գործի հարուցումը մերժվել է</w:t>
      </w:r>
      <w:r w:rsidR="006420D8"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10"/>
      </w:r>
      <w:r w:rsidRPr="0004545B">
        <w:rPr>
          <w:rFonts w:ascii="GHEA Grapalat" w:hAnsi="GHEA Grapalat"/>
          <w:sz w:val="24"/>
          <w:lang w:val="hy-AM"/>
          <w14:shadow w14:blurRad="50800" w14:dist="38100" w14:dir="2700000" w14:sx="100000" w14:sy="100000" w14:kx="0" w14:ky="0" w14:algn="tl">
            <w14:srgbClr w14:val="000000">
              <w14:alpha w14:val="60000"/>
            </w14:srgbClr>
          </w14:shadow>
        </w:rPr>
        <w:t>, իսկ 7</w:t>
      </w:r>
      <w:r w:rsidR="006936EC" w:rsidRPr="0004545B">
        <w:rPr>
          <w:rFonts w:ascii="GHEA Grapalat" w:hAnsi="GHEA Grapalat"/>
          <w:sz w:val="24"/>
          <w:lang w:val="hy-AM"/>
          <w14:shadow w14:blurRad="50800" w14:dist="38100" w14:dir="2700000" w14:sx="100000" w14:sy="100000" w14:kx="0" w14:ky="0" w14:algn="tl">
            <w14:srgbClr w14:val="000000">
              <w14:alpha w14:val="60000"/>
            </w14:srgbClr>
          </w14:shadow>
        </w:rPr>
        <w:t>76</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-ի նկատմամբ՝ կարճվել, որոնցից </w:t>
      </w:r>
      <w:r w:rsidR="009E1D7F" w:rsidRPr="0004545B">
        <w:rPr>
          <w:rFonts w:ascii="GHEA Grapalat" w:hAnsi="GHEA Grapalat"/>
          <w:sz w:val="24"/>
          <w:lang w:val="hy-AM"/>
          <w14:shadow w14:blurRad="50800" w14:dist="38100" w14:dir="2700000" w14:sx="100000" w14:sy="100000" w14:kx="0" w14:ky="0" w14:algn="tl">
            <w14:srgbClr w14:val="000000">
              <w14:alpha w14:val="60000"/>
            </w14:srgbClr>
          </w14:shadow>
        </w:rPr>
        <w:t>309</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-ի նկատմամբ՝ ՀՀ քրեական դատավարության օրենսգրքի 35-րդ հոդվածի 1-ին մասի 4-րդ կետով (դիմողի բողոքի բացակայություն)</w:t>
      </w:r>
      <w:r w:rsidR="006420D8" w:rsidRPr="0004545B">
        <w:rPr>
          <w:rStyle w:val="FootnoteReference"/>
          <w:rFonts w:ascii="GHEA Grapalat" w:hAnsi="GHEA Grapalat"/>
          <w:sz w:val="24"/>
          <w:lang w:val="hy-AM"/>
          <w14:shadow w14:blurRad="50800" w14:dist="38100" w14:dir="2700000" w14:sx="100000" w14:sy="100000" w14:kx="0" w14:ky="0" w14:algn="tl">
            <w14:srgbClr w14:val="000000">
              <w14:alpha w14:val="60000"/>
            </w14:srgbClr>
          </w14:shadow>
        </w:rPr>
        <w:footnoteReference w:id="11"/>
      </w:r>
      <w:r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p>
    <w:p w:rsidR="006936EC" w:rsidRPr="0004545B" w:rsidRDefault="006936EC" w:rsidP="00AD3F37">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Ըստ ՀՀ ոստիկանության </w:t>
      </w:r>
      <w:r w:rsidR="00E562B7" w:rsidRPr="0004545B">
        <w:rPr>
          <w:rFonts w:ascii="GHEA Grapalat" w:hAnsi="GHEA Grapalat"/>
          <w:sz w:val="24"/>
          <w:lang w:val="hy-AM"/>
          <w14:shadow w14:blurRad="50800" w14:dist="38100" w14:dir="2700000" w14:sx="100000" w14:sy="100000" w14:kx="0" w14:ky="0" w14:algn="tl">
            <w14:srgbClr w14:val="000000">
              <w14:alpha w14:val="60000"/>
            </w14:srgbClr>
          </w14:shadow>
        </w:rPr>
        <w:t>ինֆորմացիոն կենտրոնի օպերատիվ-տեղեկատու քարտադարանի տվյալների՝ 2014-2017 թվականների ընթացքում ՀՀ քրեական օրենսգրքի 177-րդ հոդվածի 1-ին մասով (առանց այլ հոդվածների կամ նույն հոդվածի այլ մասերի հետ համակցության) ՀՀ դատարանների կողմից դատապարտվել է  ընդամենը 170 անձ:</w:t>
      </w:r>
    </w:p>
    <w:p w:rsidR="00C739AA" w:rsidRPr="0004545B" w:rsidRDefault="00BA3D89" w:rsidP="00AD3F37">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Ավելին, առկա են</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դեպքեր, երբ միևնույն անձի նկատմամբ գողության (</w:t>
      </w:r>
      <w:r w:rsidR="00F32B13"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առավելապես </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կատարված գրպանահատության եղանակով) հատկանիշներով </w:t>
      </w:r>
      <w:r w:rsidR="006420D8" w:rsidRPr="0004545B">
        <w:rPr>
          <w:rFonts w:ascii="GHEA Grapalat" w:hAnsi="GHEA Grapalat"/>
          <w:sz w:val="24"/>
          <w:lang w:val="hy-AM"/>
          <w14:shadow w14:blurRad="50800" w14:dist="38100" w14:dir="2700000" w14:sx="100000" w14:sy="100000" w14:kx="0" w14:ky="0" w14:algn="tl">
            <w14:srgbClr w14:val="000000">
              <w14:alpha w14:val="60000"/>
            </w14:srgbClr>
          </w14:shadow>
        </w:rPr>
        <w:t>2015-2018 (փետրվարի դրությամբ) թվականներին 121</w:t>
      </w:r>
      <w:r w:rsidR="000F188F"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անգամ </w:t>
      </w:r>
      <w:r w:rsidR="000F188F"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քրեական վարույթ է իրականացվել, ընդ որում միայն 1 դեպքում է դատապարտվել տուգանքի, 1 դեպքում հարուցված քրեական գործը կարճվել է ՀՀ քրեական դատավարության օրենսգրքի 35-րդ հոդվածի 1-ին մասի 5-րդ կետով (կասկածյալի կամ մեղադրյալի հետ </w:t>
      </w:r>
      <w:r w:rsidR="00377C0C"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տուժողի </w:t>
      </w:r>
      <w:r w:rsidR="000F188F" w:rsidRPr="0004545B">
        <w:rPr>
          <w:rFonts w:ascii="GHEA Grapalat" w:hAnsi="GHEA Grapalat"/>
          <w:sz w:val="24"/>
          <w:lang w:val="hy-AM"/>
          <w14:shadow w14:blurRad="50800" w14:dist="38100" w14:dir="2700000" w14:sx="100000" w14:sy="100000" w14:kx="0" w14:ky="0" w14:algn="tl">
            <w14:srgbClr w14:val="000000">
              <w14:alpha w14:val="60000"/>
            </w14:srgbClr>
          </w14:shadow>
        </w:rPr>
        <w:t>հաշտություն), իսկ 119 դեպքում նախապատրաստված նյութերով քրեական գործերի հարուցումը մերժվել է ՀՀ քրեական դատավարության օրենսգրքի 35-րդ հոդվածի 1-ին մասի 4-րդ կետով (դիմողի բողոքի բացակայություն):</w:t>
      </w:r>
    </w:p>
    <w:p w:rsidR="00570883" w:rsidRPr="0004545B" w:rsidRDefault="00570883" w:rsidP="00AD3F37">
      <w:pPr>
        <w:spacing w:after="1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lastRenderedPageBreak/>
        <w:t>Խոսելով ա</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րտասահմանյան երկրների միջազգային փորձի</w:t>
      </w:r>
      <w:r w:rsidRPr="0004545B">
        <w:rPr>
          <w:rFonts w:ascii="GHEA Grapalat" w:hAnsi="GHEA Grapalat"/>
          <w:sz w:val="24"/>
          <w:lang w:val="hy-AM"/>
          <w14:shadow w14:blurRad="50800" w14:dist="38100" w14:dir="2700000" w14:sx="100000" w14:sy="100000" w14:kx="0" w14:ky="0" w14:algn="tl">
            <w14:srgbClr w14:val="000000">
              <w14:alpha w14:val="60000"/>
            </w14:srgbClr>
          </w14:shadow>
        </w:rPr>
        <w:t>ց, պետք է նկատել, որ դրա</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ուսումնասիրությունը ցույց է տալիս, որ գրպանահատությունն այլ պետությունների քրեաիրավական կարգավորումներում ձևակերպված է կամ որպես առանձին հանցակազմ, կամ որպես գողությ</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ա</w:t>
      </w:r>
      <w:r w:rsidR="00C739AA"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ն հանցակազմի ծանրացնող հանգամանք: </w:t>
      </w:r>
    </w:p>
    <w:p w:rsidR="00A83943" w:rsidRPr="0004545B" w:rsidRDefault="00C739AA" w:rsidP="00660166">
      <w:pPr>
        <w:spacing w:after="7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Այսպես, </w:t>
      </w:r>
      <w:r w:rsidRPr="0004545B">
        <w:rPr>
          <w:rFonts w:ascii="GHEA Grapalat" w:hAnsi="GHEA Grapalat"/>
          <w:b/>
          <w:sz w:val="24"/>
          <w:lang w:val="hy-AM"/>
          <w14:shadow w14:blurRad="50800" w14:dist="38100" w14:dir="2700000" w14:sx="100000" w14:sy="100000" w14:kx="0" w14:ky="0" w14:algn="tl">
            <w14:srgbClr w14:val="000000">
              <w14:alpha w14:val="60000"/>
            </w14:srgbClr>
          </w14:shadow>
        </w:rPr>
        <w:t>Ռուսաստանի Դաշնության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քրեական օրենսգիրքը գրպանահատությունը դիտել է որպես գողություն հանցակազմի ծանրացնող հանգամանք՝ սահմանելով առավել ծանր պատիժ տուժողի մոտ գտնվող հագուստից, պայուսակից կամ այլ ուղեբեռից կատարված գողության համար (158-րդ հոդվածի 2-րդ մասի 4-րդ կետ)</w:t>
      </w:r>
      <w:r w:rsidRPr="0004545B">
        <w:rPr>
          <w:rFonts w:ascii="GHEA Grapalat" w:hAnsi="GHEA Grapalat"/>
          <w:sz w:val="24"/>
          <w:vertAlign w:val="superscript"/>
          <w14:shadow w14:blurRad="50800" w14:dist="38100" w14:dir="2700000" w14:sx="100000" w14:sy="100000" w14:kx="0" w14:ky="0" w14:algn="tl">
            <w14:srgbClr w14:val="000000">
              <w14:alpha w14:val="60000"/>
            </w14:srgbClr>
          </w14:shadow>
        </w:rPr>
        <w:footnoteReference w:id="12"/>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Ավելին, ըստ ՌԴ քրեական դատավարության օրենսգրքի 20-րդ հոդվածի՝ այն չի </w:t>
      </w:r>
      <w:r w:rsidR="00570883" w:rsidRPr="0004545B">
        <w:rPr>
          <w:rFonts w:ascii="GHEA Grapalat" w:hAnsi="GHEA Grapalat"/>
          <w:sz w:val="24"/>
          <w:lang w:val="hy-AM"/>
          <w14:shadow w14:blurRad="50800" w14:dist="38100" w14:dir="2700000" w14:sx="100000" w14:sy="100000" w14:kx="0" w14:ky="0" w14:algn="tl">
            <w14:srgbClr w14:val="000000">
              <w14:alpha w14:val="60000"/>
            </w14:srgbClr>
          </w14:shadow>
        </w:rPr>
        <w:t>դասվում</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մասնավոր մեղադրանքի գործերի </w:t>
      </w:r>
      <w:r w:rsidR="00570883" w:rsidRPr="0004545B">
        <w:rPr>
          <w:rFonts w:ascii="GHEA Grapalat" w:hAnsi="GHEA Grapalat"/>
          <w:sz w:val="24"/>
          <w:lang w:val="hy-AM"/>
          <w14:shadow w14:blurRad="50800" w14:dist="38100" w14:dir="2700000" w14:sx="100000" w14:sy="100000" w14:kx="0" w14:ky="0" w14:algn="tl">
            <w14:srgbClr w14:val="000000">
              <w14:alpha w14:val="60000"/>
            </w14:srgbClr>
          </w14:shadow>
        </w:rPr>
        <w:t>շարքին</w:t>
      </w:r>
      <w:r w:rsidRPr="0004545B">
        <w:rPr>
          <w:rFonts w:ascii="GHEA Grapalat" w:hAnsi="GHEA Grapalat"/>
          <w:sz w:val="24"/>
          <w:vertAlign w:val="superscript"/>
          <w14:shadow w14:blurRad="50800" w14:dist="38100" w14:dir="2700000" w14:sx="100000" w14:sy="100000" w14:kx="0" w14:ky="0" w14:algn="tl">
            <w14:srgbClr w14:val="000000">
              <w14:alpha w14:val="60000"/>
            </w14:srgbClr>
          </w14:shadow>
        </w:rPr>
        <w:footnoteReference w:id="13"/>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Նմանատիպ կարգավորումներ են նախատեսված նաև </w:t>
      </w:r>
      <w:r w:rsidRPr="0004545B">
        <w:rPr>
          <w:rFonts w:ascii="GHEA Grapalat" w:hAnsi="GHEA Grapalat"/>
          <w:b/>
          <w:sz w:val="24"/>
          <w:lang w:val="hy-AM"/>
          <w14:shadow w14:blurRad="50800" w14:dist="38100" w14:dir="2700000" w14:sx="100000" w14:sy="100000" w14:kx="0" w14:ky="0" w14:algn="tl">
            <w14:srgbClr w14:val="000000">
              <w14:alpha w14:val="60000"/>
            </w14:srgbClr>
          </w14:shadow>
        </w:rPr>
        <w:t xml:space="preserve">Ուզբեկստանի </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Հանրապետության քրեական (169-րդ հոդվածի 2-րդ մասի 1-ին կետ)</w:t>
      </w:r>
      <w:r w:rsidRPr="0004545B">
        <w:rPr>
          <w:rFonts w:ascii="GHEA Grapalat" w:hAnsi="GHEA Grapalat"/>
          <w:sz w:val="24"/>
          <w:vertAlign w:val="superscript"/>
          <w14:shadow w14:blurRad="50800" w14:dist="38100" w14:dir="2700000" w14:sx="100000" w14:sy="100000" w14:kx="0" w14:ky="0" w14:algn="tl">
            <w14:srgbClr w14:val="000000">
              <w14:alpha w14:val="60000"/>
            </w14:srgbClr>
          </w14:shadow>
        </w:rPr>
        <w:footnoteReference w:id="14"/>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և քրեական դատավարության (325-րդ հոդված)</w:t>
      </w:r>
      <w:r w:rsidRPr="0004545B">
        <w:rPr>
          <w:rFonts w:ascii="GHEA Grapalat" w:hAnsi="GHEA Grapalat"/>
          <w:sz w:val="24"/>
          <w:vertAlign w:val="superscript"/>
          <w14:shadow w14:blurRad="50800" w14:dist="38100" w14:dir="2700000" w14:sx="100000" w14:sy="100000" w14:kx="0" w14:ky="0" w14:algn="tl">
            <w14:srgbClr w14:val="000000">
              <w14:alpha w14:val="60000"/>
            </w14:srgbClr>
          </w14:shadow>
        </w:rPr>
        <w:footnoteReference w:id="15"/>
      </w:r>
      <w:r w:rsidRPr="0004545B">
        <w:rPr>
          <w:rFonts w:ascii="GHEA Grapalat" w:hAnsi="GHEA Grapalat"/>
          <w:sz w:val="24"/>
          <w:vertAlign w:val="superscript"/>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sz w:val="24"/>
          <w:lang w:val="hy-AM"/>
          <w14:shadow w14:blurRad="50800" w14:dist="38100" w14:dir="2700000" w14:sx="100000" w14:sy="100000" w14:kx="0" w14:ky="0" w14:algn="tl">
            <w14:srgbClr w14:val="000000">
              <w14:alpha w14:val="60000"/>
            </w14:srgbClr>
          </w14:shadow>
        </w:rPr>
        <w:t>օրենսգրքերում: Նույն</w:t>
      </w:r>
      <w:r w:rsidR="000C056D" w:rsidRPr="0004545B">
        <w:rPr>
          <w:rFonts w:ascii="GHEA Grapalat" w:hAnsi="GHEA Grapalat"/>
          <w:sz w:val="24"/>
          <w:lang w:val="hy-AM"/>
          <w14:shadow w14:blurRad="50800" w14:dist="38100" w14:dir="2700000" w14:sx="100000" w14:sy="100000" w14:kx="0" w14:ky="0" w14:algn="tl">
            <w14:srgbClr w14:val="000000">
              <w14:alpha w14:val="60000"/>
            </w14:srgbClr>
          </w14:shadow>
        </w:rPr>
        <w:t>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է պատկերը նաև այլ երկրներում: Մասնավորապես, </w:t>
      </w:r>
      <w:r w:rsidRPr="0004545B">
        <w:rPr>
          <w:rFonts w:ascii="GHEA Grapalat" w:hAnsi="GHEA Grapalat"/>
          <w:b/>
          <w:sz w:val="24"/>
          <w:lang w:val="hy-AM"/>
          <w14:shadow w14:blurRad="50800" w14:dist="38100" w14:dir="2700000" w14:sx="100000" w14:sy="100000" w14:kx="0" w14:ky="0" w14:algn="tl">
            <w14:srgbClr w14:val="000000">
              <w14:alpha w14:val="60000"/>
            </w14:srgbClr>
          </w14:shadow>
        </w:rPr>
        <w:t>Հունգարիայի Հանրապետության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քրեական օրենսգրքի 370</w:t>
      </w:r>
      <w:r w:rsidRPr="0004545B">
        <w:rPr>
          <w:rFonts w:ascii="GHEA Grapalat" w:hAnsi="GHEA Grapalat"/>
          <w:sz w:val="24"/>
          <w:vertAlign w:val="superscript"/>
          <w:lang w:val="hy-AM"/>
          <w14:shadow w14:blurRad="50800" w14:dist="38100" w14:dir="2700000" w14:sx="100000" w14:sy="100000" w14:kx="0" w14:ky="0" w14:algn="tl">
            <w14:srgbClr w14:val="000000">
              <w14:alpha w14:val="60000"/>
            </w14:srgbClr>
          </w14:shadow>
        </w:rPr>
        <w:t>36</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հոդվածի</w:t>
      </w:r>
      <w:r w:rsidRPr="0004545B">
        <w:rPr>
          <w:rFonts w:ascii="GHEA Grapalat" w:hAnsi="GHEA Grapalat"/>
          <w:sz w:val="24"/>
          <w:vertAlign w:val="superscript"/>
          <w14:shadow w14:blurRad="50800" w14:dist="38100" w14:dir="2700000" w14:sx="100000" w14:sy="100000" w14:kx="0" w14:ky="0" w14:algn="tl">
            <w14:srgbClr w14:val="000000">
              <w14:alpha w14:val="60000"/>
            </w14:srgbClr>
          </w14:shadow>
        </w:rPr>
        <w:footnoteReference w:id="16"/>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b/>
          <w:sz w:val="24"/>
          <w:lang w:val="hy-AM"/>
          <w14:shadow w14:blurRad="50800" w14:dist="38100" w14:dir="2700000" w14:sx="100000" w14:sy="100000" w14:kx="0" w14:ky="0" w14:algn="tl">
            <w14:srgbClr w14:val="000000">
              <w14:alpha w14:val="60000"/>
            </w14:srgbClr>
          </w14:shadow>
        </w:rPr>
        <w:t>Լիտվայի Հանրապետության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քրեական օրենսգրքի 178-րդ հոդվածի</w:t>
      </w:r>
      <w:r w:rsidRPr="0004545B">
        <w:rPr>
          <w:rFonts w:ascii="GHEA Grapalat" w:hAnsi="GHEA Grapalat"/>
          <w:sz w:val="24"/>
          <w:vertAlign w:val="superscript"/>
          <w14:shadow w14:blurRad="50800" w14:dist="38100" w14:dir="2700000" w14:sx="100000" w14:sy="100000" w14:kx="0" w14:ky="0" w14:algn="tl">
            <w14:srgbClr w14:val="000000">
              <w14:alpha w14:val="60000"/>
            </w14:srgbClr>
          </w14:shadow>
        </w:rPr>
        <w:footnoteReference w:id="17"/>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համաձայն՝ առավել ծանր պատիժ է նախատեսվում գրպանահատությամբ կատարված գողության համար: </w:t>
      </w:r>
    </w:p>
    <w:p w:rsidR="00A23B3F" w:rsidRPr="0004545B" w:rsidRDefault="00A23B3F" w:rsidP="00660166">
      <w:pPr>
        <w:spacing w:after="720"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p>
    <w:p w:rsidR="00120E50" w:rsidRPr="0004545B" w:rsidRDefault="00120E50" w:rsidP="00D53E5E">
      <w:pPr>
        <w:spacing w:after="720" w:line="360" w:lineRule="auto"/>
        <w:ind w:firstLine="720"/>
        <w:jc w:val="both"/>
        <w:rPr>
          <w:rFonts w:ascii="GHEA Grapalat" w:hAnsi="GHEA Grapalat"/>
          <w:b/>
          <w:i/>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cs="Sylfaen"/>
          <w:b/>
          <w:i/>
          <w:sz w:val="24"/>
          <w:szCs w:val="24"/>
          <w:lang w:val="hy-AM"/>
          <w14:shadow w14:blurRad="50800" w14:dist="38100" w14:dir="2700000" w14:sx="100000" w14:sy="100000" w14:kx="0" w14:ky="0" w14:algn="tl">
            <w14:srgbClr w14:val="000000">
              <w14:alpha w14:val="60000"/>
            </w14:srgbClr>
          </w14:shadow>
        </w:rPr>
        <w:lastRenderedPageBreak/>
        <w:t>Առաջարկվող</w:t>
      </w:r>
      <w:r w:rsidRPr="0004545B">
        <w:rPr>
          <w:rFonts w:ascii="GHEA Grapalat" w:hAnsi="GHEA Grapalat"/>
          <w:b/>
          <w:i/>
          <w:sz w:val="24"/>
          <w:szCs w:val="24"/>
          <w:lang w:val="hy-AM"/>
          <w14:shadow w14:blurRad="50800" w14:dist="38100" w14:dir="2700000" w14:sx="100000" w14:sy="100000" w14:kx="0" w14:ky="0" w14:algn="tl">
            <w14:srgbClr w14:val="000000">
              <w14:alpha w14:val="60000"/>
            </w14:srgbClr>
          </w14:shadow>
        </w:rPr>
        <w:t xml:space="preserve"> կարգավորման բնույթը</w:t>
      </w:r>
    </w:p>
    <w:p w:rsidR="00CA07AF" w:rsidRPr="0004545B" w:rsidRDefault="00CA07AF" w:rsidP="00977AFE">
      <w:pPr>
        <w:spacing w:line="360" w:lineRule="auto"/>
        <w:ind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Վերոշարադրյալ խնդիրների կարգավորման, պրակտիկայում առկա </w:t>
      </w:r>
      <w:r w:rsidR="000910F5" w:rsidRPr="0004545B">
        <w:rPr>
          <w:rFonts w:ascii="GHEA Grapalat" w:hAnsi="GHEA Grapalat"/>
          <w:sz w:val="24"/>
          <w:lang w:val="hy-AM"/>
          <w14:shadow w14:blurRad="50800" w14:dist="38100" w14:dir="2700000" w14:sx="100000" w14:sy="100000" w14:kx="0" w14:ky="0" w14:algn="tl">
            <w14:srgbClr w14:val="000000">
              <w14:alpha w14:val="60000"/>
            </w14:srgbClr>
          </w14:shadow>
        </w:rPr>
        <w:t>իրա</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վիճակի բարելավման նպատակով ՀՀ քրեական օրենսգրքի 177-րդ հոդվածի առնչությամբ առաջարկվում է հետևյալ հայեցակարգը՝</w:t>
      </w:r>
    </w:p>
    <w:p w:rsidR="00540C86" w:rsidRPr="0004545B" w:rsidRDefault="000910F5" w:rsidP="00977AFE">
      <w:pPr>
        <w:numPr>
          <w:ilvl w:val="0"/>
          <w:numId w:val="15"/>
        </w:numPr>
        <w:spacing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ՀՀ քրեական օրենսգրքի 177-րդ հոդվածի 1-ին մասը ձևակերպել այնպես, որ </w:t>
      </w:r>
      <w:r w:rsidRPr="0004545B">
        <w:rPr>
          <w:rFonts w:ascii="GHEA Grapalat" w:hAnsi="GHEA Grapalat"/>
          <w:b/>
          <w:sz w:val="24"/>
          <w:lang w:val="hy-AM"/>
          <w14:shadow w14:blurRad="50800" w14:dist="38100" w14:dir="2700000" w14:sx="100000" w14:sy="100000" w14:kx="0" w14:ky="0" w14:algn="tl">
            <w14:srgbClr w14:val="000000">
              <w14:alpha w14:val="60000"/>
            </w14:srgbClr>
          </w14:shadow>
        </w:rPr>
        <w:t>«զգալի չափը»</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լինի ոչ թե գողության</w:t>
      </w:r>
      <w:r w:rsidR="0067114B"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հասկացության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այլ </w:t>
      </w:r>
      <w:r w:rsidR="0067114B"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միայն </w:t>
      </w:r>
      <w:r w:rsidRPr="0004545B">
        <w:rPr>
          <w:rFonts w:ascii="GHEA Grapalat" w:hAnsi="GHEA Grapalat"/>
          <w:sz w:val="24"/>
          <w:lang w:val="hy-AM"/>
          <w14:shadow w14:blurRad="50800" w14:dist="38100" w14:dir="2700000" w14:sx="100000" w14:sy="100000" w14:kx="0" w14:ky="0" w14:algn="tl">
            <w14:srgbClr w14:val="000000">
              <w14:alpha w14:val="60000"/>
            </w14:srgbClr>
          </w14:shadow>
        </w:rPr>
        <w:t>գողության հասարակ հանցակազմի պարտադիր տարր</w:t>
      </w:r>
      <w:r w:rsidR="00540C86"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0910F5" w:rsidRPr="0004545B" w:rsidRDefault="000910F5" w:rsidP="00977AFE">
      <w:pPr>
        <w:numPr>
          <w:ilvl w:val="0"/>
          <w:numId w:val="15"/>
        </w:numPr>
        <w:spacing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Հիմք ընդունելով գողության</w:t>
      </w:r>
      <w:r w:rsidR="009A5B42"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բնակարան ապօրինի մուտք գործելով</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և </w:t>
      </w:r>
      <w:r w:rsidRPr="0004545B">
        <w:rPr>
          <w:rFonts w:ascii="GHEA Grapalat" w:hAnsi="GHEA Grapalat"/>
          <w:i/>
          <w:sz w:val="24"/>
          <w:u w:val="single"/>
          <w:lang w:val="hy-AM"/>
          <w14:shadow w14:blurRad="50800" w14:dist="38100" w14:dir="2700000" w14:sx="100000" w14:sy="100000" w14:kx="0" w14:ky="0" w14:algn="tl">
            <w14:srgbClr w14:val="000000">
              <w14:alpha w14:val="60000"/>
            </w14:srgbClr>
          </w14:shadow>
        </w:rPr>
        <w:t>կազմակերպված խմբի կողմի</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ց </w:t>
      </w:r>
      <w:r w:rsidR="009A5B42"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ծանրացնող հանգամանքների հանրային բարձր վտանգավորությունը՝ այսուհետ արարքը դրանցով որակելու դեպքում </w:t>
      </w:r>
      <w:r w:rsidR="009A5B42" w:rsidRPr="0004545B">
        <w:rPr>
          <w:rFonts w:ascii="GHEA Grapalat" w:hAnsi="GHEA Grapalat"/>
          <w:b/>
          <w:sz w:val="24"/>
          <w:lang w:val="hy-AM"/>
          <w14:shadow w14:blurRad="50800" w14:dist="38100" w14:dir="2700000" w14:sx="100000" w14:sy="100000" w14:kx="0" w14:ky="0" w14:algn="tl">
            <w14:srgbClr w14:val="000000">
              <w14:alpha w14:val="60000"/>
            </w14:srgbClr>
          </w14:shadow>
        </w:rPr>
        <w:t xml:space="preserve">«զգալի չափը» </w:t>
      </w:r>
      <w:r w:rsidR="009A5B42" w:rsidRPr="0004545B">
        <w:rPr>
          <w:rFonts w:ascii="GHEA Grapalat" w:hAnsi="GHEA Grapalat"/>
          <w:sz w:val="24"/>
          <w:lang w:val="hy-AM"/>
          <w14:shadow w14:blurRad="50800" w14:dist="38100" w14:dir="2700000" w14:sx="100000" w14:sy="100000" w14:kx="0" w14:ky="0" w14:algn="tl">
            <w14:srgbClr w14:val="000000">
              <w14:alpha w14:val="60000"/>
            </w14:srgbClr>
          </w14:shadow>
        </w:rPr>
        <w:t>առհասարակ որոշիչ նշանակություն չի ունեն</w:t>
      </w:r>
      <w:r w:rsidR="00516E74" w:rsidRPr="0004545B">
        <w:rPr>
          <w:rFonts w:ascii="GHEA Grapalat" w:hAnsi="GHEA Grapalat"/>
          <w:sz w:val="24"/>
          <w:lang w:val="hy-AM"/>
          <w14:shadow w14:blurRad="50800" w14:dist="38100" w14:dir="2700000" w14:sx="100000" w14:sy="100000" w14:kx="0" w14:ky="0" w14:algn="tl">
            <w14:srgbClr w14:val="000000">
              <w14:alpha w14:val="60000"/>
            </w14:srgbClr>
          </w14:shadow>
        </w:rPr>
        <w:t>ա</w:t>
      </w:r>
      <w:r w:rsidR="00463CBF" w:rsidRPr="0004545B">
        <w:rPr>
          <w:rFonts w:ascii="GHEA Grapalat" w:hAnsi="GHEA Grapalat"/>
          <w:sz w:val="24"/>
          <w:lang w:val="hy-AM"/>
          <w14:shadow w14:blurRad="50800" w14:dist="38100" w14:dir="2700000" w14:sx="100000" w14:sy="100000" w14:kx="0" w14:ky="0" w14:algn="tl">
            <w14:srgbClr w14:val="000000">
              <w14:alpha w14:val="60000"/>
            </w14:srgbClr>
          </w14:shadow>
        </w:rPr>
        <w:t>:</w:t>
      </w:r>
    </w:p>
    <w:p w:rsidR="00977AFE" w:rsidRPr="0004545B" w:rsidRDefault="00540C86" w:rsidP="00463CBF">
      <w:pPr>
        <w:numPr>
          <w:ilvl w:val="0"/>
          <w:numId w:val="15"/>
        </w:numPr>
        <w:spacing w:after="720" w:line="360" w:lineRule="auto"/>
        <w:ind w:left="0" w:firstLine="720"/>
        <w:jc w:val="both"/>
        <w:rPr>
          <w:rFonts w:ascii="GHEA Grapalat" w:hAnsi="GHEA Grapalat"/>
          <w:sz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lang w:val="hy-AM"/>
          <w14:shadow w14:blurRad="50800" w14:dist="38100" w14:dir="2700000" w14:sx="100000" w14:sy="100000" w14:kx="0" w14:ky="0" w14:algn="tl">
            <w14:srgbClr w14:val="000000">
              <w14:alpha w14:val="60000"/>
            </w14:srgbClr>
          </w14:shadow>
        </w:rPr>
        <w:t>Որպես</w:t>
      </w:r>
      <w:r w:rsidR="00463CBF"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գողության</w:t>
      </w:r>
      <w:r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ծանրացնող հանգամանք </w:t>
      </w:r>
      <w:r w:rsidR="00463CBF"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ավելացվել են այն դեպքերը, երբ գողությունը կատարվել է </w:t>
      </w:r>
      <w:r w:rsidR="00463CBF"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անձի կողմից կրվող հագուստից, պայուսակից կամ անձի մոտ գտնվող այլ առարկայից</w:t>
      </w:r>
      <w:r w:rsidRPr="0004545B">
        <w:rPr>
          <w:rFonts w:ascii="GHEA Grapalat" w:hAnsi="GHEA Grapalat"/>
          <w:sz w:val="24"/>
          <w:lang w:val="hy-AM"/>
          <w14:shadow w14:blurRad="50800" w14:dist="38100" w14:dir="2700000" w14:sx="100000" w14:sy="100000" w14:kx="0" w14:ky="0" w14:algn="tl">
            <w14:srgbClr w14:val="000000">
              <w14:alpha w14:val="60000"/>
            </w14:srgbClr>
          </w14:shadow>
        </w:rPr>
        <w:t>:</w:t>
      </w:r>
      <w:r w:rsidR="00463CBF" w:rsidRPr="0004545B">
        <w:rPr>
          <w:rFonts w:ascii="GHEA Grapalat" w:hAnsi="GHEA Grapalat"/>
          <w:sz w:val="24"/>
          <w:lang w:val="hy-AM"/>
          <w14:shadow w14:blurRad="50800" w14:dist="38100" w14:dir="2700000" w14:sx="100000" w14:sy="100000" w14:kx="0" w14:ky="0" w14:algn="tl">
            <w14:srgbClr w14:val="000000">
              <w14:alpha w14:val="60000"/>
            </w14:srgbClr>
          </w14:shadow>
        </w:rPr>
        <w:t xml:space="preserve"> Նման լուծման պայմաններում գրպանահատությունը կդիտարկվի որպես հանրային մեղադրանքի գործ, ինչպես նաև դրա վրա չի տարածվի «զգալի չափով» կատարված լինելու պայմանը:</w:t>
      </w:r>
    </w:p>
    <w:p w:rsidR="00C5127A" w:rsidRPr="0004545B" w:rsidRDefault="00C5127A" w:rsidP="00463CBF">
      <w:pPr>
        <w:spacing w:after="480" w:line="360" w:lineRule="auto"/>
        <w:ind w:firstLine="720"/>
        <w:jc w:val="both"/>
        <w:rPr>
          <w:rFonts w:ascii="GHEA Grapalat" w:hAnsi="GHEA Grapalat"/>
          <w:b/>
          <w:i/>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i/>
          <w:sz w:val="24"/>
          <w:szCs w:val="24"/>
          <w:lang w:val="hy-AM"/>
          <w14:shadow w14:blurRad="50800" w14:dist="38100" w14:dir="2700000" w14:sx="100000" w14:sy="100000" w14:kx="0" w14:ky="0" w14:algn="tl">
            <w14:srgbClr w14:val="000000">
              <w14:alpha w14:val="60000"/>
            </w14:srgbClr>
          </w14:shadow>
        </w:rPr>
        <w:t>3.Նախագծի մշակման գործընթացում ներգրավված ինստիտուտները, անձինք և նրանց դիրքորոշումը</w:t>
      </w:r>
    </w:p>
    <w:p w:rsidR="00977AFE" w:rsidRPr="0004545B" w:rsidRDefault="00C5127A" w:rsidP="00463CBF">
      <w:pPr>
        <w:pStyle w:val="Style22"/>
        <w:widowControl/>
        <w:spacing w:before="120" w:after="720" w:line="360" w:lineRule="auto"/>
        <w:ind w:firstLine="720"/>
        <w:rPr>
          <w:rFonts w:ascii="GHEA Grapalat" w:hAnsi="GHEA Grapalat" w:cs="Sylfaen"/>
          <w:color w:val="000000"/>
          <w:lang w:val="hy-AM"/>
          <w14:shadow w14:blurRad="50800" w14:dist="38100" w14:dir="2700000" w14:sx="100000" w14:sy="100000" w14:kx="0" w14:ky="0" w14:algn="tl">
            <w14:srgbClr w14:val="000000">
              <w14:alpha w14:val="60000"/>
            </w14:srgbClr>
          </w14:shadow>
        </w:rPr>
      </w:pPr>
      <w:r w:rsidRPr="0004545B">
        <w:rPr>
          <w:rFonts w:ascii="GHEA Grapalat" w:hAnsi="GHEA Grapalat" w:cs="Sylfaen"/>
          <w:color w:val="000000"/>
          <w:lang w:val="hy-AM"/>
          <w14:shadow w14:blurRad="50800" w14:dist="38100" w14:dir="2700000" w14:sx="100000" w14:sy="100000" w14:kx="0" w14:ky="0" w14:algn="tl">
            <w14:srgbClr w14:val="000000">
              <w14:alpha w14:val="60000"/>
            </w14:srgbClr>
          </w14:shadow>
        </w:rPr>
        <w:t xml:space="preserve">Նախագիծը մշակվել է Հայաստանի Հանրապետության արդարադատության նախարարության կողմից: </w:t>
      </w:r>
    </w:p>
    <w:p w:rsidR="00C5127A" w:rsidRPr="0004545B" w:rsidRDefault="00C5127A" w:rsidP="00463CBF">
      <w:pPr>
        <w:pStyle w:val="Style22"/>
        <w:widowControl/>
        <w:spacing w:before="120" w:after="480" w:line="360" w:lineRule="auto"/>
        <w:ind w:firstLine="720"/>
        <w:rPr>
          <w:rFonts w:ascii="GHEA Grapalat" w:hAnsi="GHEA Grapalat" w:cs="Sylfaen"/>
          <w:color w:val="000000"/>
          <w:lang w:val="hy-AM"/>
          <w14:shadow w14:blurRad="50800" w14:dist="38100" w14:dir="2700000" w14:sx="100000" w14:sy="100000" w14:kx="0" w14:ky="0" w14:algn="tl">
            <w14:srgbClr w14:val="000000">
              <w14:alpha w14:val="60000"/>
            </w14:srgbClr>
          </w14:shadow>
        </w:rPr>
      </w:pPr>
      <w:r w:rsidRPr="0004545B">
        <w:rPr>
          <w:rFonts w:ascii="GHEA Grapalat" w:hAnsi="GHEA Grapalat"/>
          <w:b/>
          <w:i/>
          <w:lang w:val="hy-AM"/>
          <w14:shadow w14:blurRad="50800" w14:dist="38100" w14:dir="2700000" w14:sx="100000" w14:sy="100000" w14:kx="0" w14:ky="0" w14:algn="tl">
            <w14:srgbClr w14:val="000000">
              <w14:alpha w14:val="60000"/>
            </w14:srgbClr>
          </w14:shadow>
        </w:rPr>
        <w:lastRenderedPageBreak/>
        <w:t>4.Ակնկալվող արդյունքը</w:t>
      </w:r>
    </w:p>
    <w:p w:rsidR="000635BE" w:rsidRPr="0004545B" w:rsidRDefault="00C5127A" w:rsidP="00977AFE">
      <w:pPr>
        <w:spacing w:line="360" w:lineRule="auto"/>
        <w:ind w:firstLine="720"/>
        <w:jc w:val="both"/>
        <w:rPr>
          <w:rFonts w:ascii="GHEA Grapalat" w:hAnsi="GHEA Grapalat" w:cs="Sylfaen"/>
          <w:color w:val="000000"/>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cs="Sylfaen"/>
          <w:color w:val="000000"/>
          <w:sz w:val="24"/>
          <w:szCs w:val="24"/>
          <w:lang w:val="hy-AM"/>
          <w14:shadow w14:blurRad="50800" w14:dist="38100" w14:dir="2700000" w14:sx="100000" w14:sy="100000" w14:kx="0" w14:ky="0" w14:algn="tl">
            <w14:srgbClr w14:val="000000">
              <w14:alpha w14:val="60000"/>
            </w14:srgbClr>
          </w14:shadow>
        </w:rPr>
        <w:t xml:space="preserve">Նախագծի ընդունման պարագայում </w:t>
      </w:r>
      <w:r w:rsidR="00463CBF" w:rsidRPr="0004545B">
        <w:rPr>
          <w:rFonts w:ascii="GHEA Grapalat" w:hAnsi="GHEA Grapalat" w:cs="Sylfaen"/>
          <w:color w:val="000000"/>
          <w:sz w:val="24"/>
          <w:szCs w:val="24"/>
          <w:lang w:val="hy-AM"/>
          <w14:shadow w14:blurRad="50800" w14:dist="38100" w14:dir="2700000" w14:sx="100000" w14:sy="100000" w14:kx="0" w14:ky="0" w14:algn="tl">
            <w14:srgbClr w14:val="000000">
              <w14:alpha w14:val="60000"/>
            </w14:srgbClr>
          </w14:shadow>
        </w:rPr>
        <w:t xml:space="preserve">կբարձրանա գողության տարբեր տարատեսակների դեմ պայքարի արդյունավետությունը, դրանց համար նշանակվող պատիժները կլինեն </w:t>
      </w:r>
      <w:r w:rsidR="007B1504" w:rsidRPr="0004545B">
        <w:rPr>
          <w:rFonts w:ascii="GHEA Grapalat" w:hAnsi="GHEA Grapalat" w:cs="Sylfaen"/>
          <w:color w:val="000000"/>
          <w:sz w:val="24"/>
          <w:szCs w:val="24"/>
          <w:lang w:val="hy-AM"/>
          <w14:shadow w14:blurRad="50800" w14:dist="38100" w14:dir="2700000" w14:sx="100000" w14:sy="100000" w14:kx="0" w14:ky="0" w14:algn="tl">
            <w14:srgbClr w14:val="000000">
              <w14:alpha w14:val="60000"/>
            </w14:srgbClr>
          </w14:shadow>
        </w:rPr>
        <w:t>համարժեք</w:t>
      </w:r>
      <w:r w:rsidR="00463CBF" w:rsidRPr="0004545B">
        <w:rPr>
          <w:rFonts w:ascii="GHEA Grapalat" w:hAnsi="GHEA Grapalat" w:cs="Sylfaen"/>
          <w:color w:val="000000"/>
          <w:sz w:val="24"/>
          <w:szCs w:val="24"/>
          <w:lang w:val="hy-AM"/>
          <w14:shadow w14:blurRad="50800" w14:dist="38100" w14:dir="2700000" w14:sx="100000" w14:sy="100000" w14:kx="0" w14:ky="0" w14:algn="tl">
            <w14:srgbClr w14:val="000000">
              <w14:alpha w14:val="60000"/>
            </w14:srgbClr>
          </w14:shadow>
        </w:rPr>
        <w:t xml:space="preserve">, ինչպես նաև կվերանա </w:t>
      </w:r>
      <w:r w:rsidR="005879E4" w:rsidRPr="0004545B">
        <w:rPr>
          <w:rFonts w:ascii="GHEA Grapalat" w:hAnsi="GHEA Grapalat" w:cs="Sylfaen"/>
          <w:color w:val="000000"/>
          <w:sz w:val="24"/>
          <w:szCs w:val="24"/>
          <w:lang w:val="hy-AM"/>
          <w14:shadow w14:blurRad="50800" w14:dist="38100" w14:dir="2700000" w14:sx="100000" w14:sy="100000" w14:kx="0" w14:ky="0" w14:algn="tl">
            <w14:srgbClr w14:val="000000">
              <w14:alpha w14:val="60000"/>
            </w14:srgbClr>
          </w14:shadow>
        </w:rPr>
        <w:t xml:space="preserve">ստեղծված </w:t>
      </w:r>
      <w:r w:rsidR="00463CBF" w:rsidRPr="0004545B">
        <w:rPr>
          <w:rFonts w:ascii="GHEA Grapalat" w:hAnsi="GHEA Grapalat" w:cs="Sylfaen"/>
          <w:color w:val="000000"/>
          <w:sz w:val="24"/>
          <w:szCs w:val="24"/>
          <w:lang w:val="hy-AM"/>
          <w14:shadow w14:blurRad="50800" w14:dist="38100" w14:dir="2700000" w14:sx="100000" w14:sy="100000" w14:kx="0" w14:ky="0" w14:algn="tl">
            <w14:srgbClr w14:val="000000">
              <w14:alpha w14:val="60000"/>
            </w14:srgbClr>
          </w14:shadow>
        </w:rPr>
        <w:t>անպատժելիության մթնոլորտը:</w:t>
      </w:r>
    </w:p>
    <w:p w:rsidR="000635BE" w:rsidRPr="0004545B" w:rsidRDefault="000635BE" w:rsidP="000635BE">
      <w:pPr>
        <w:spacing w:line="360" w:lineRule="auto"/>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cs="Sylfaen"/>
          <w:color w:val="000000"/>
          <w:sz w:val="24"/>
          <w:szCs w:val="24"/>
          <w:lang w:val="hy-AM"/>
          <w14:shadow w14:blurRad="50800" w14:dist="38100" w14:dir="2700000" w14:sx="100000" w14:sy="100000" w14:kx="0" w14:ky="0" w14:algn="tl">
            <w14:srgbClr w14:val="000000">
              <w14:alpha w14:val="60000"/>
            </w14:srgbClr>
          </w14:shadow>
        </w:rPr>
        <w:br w:type="page"/>
      </w: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lastRenderedPageBreak/>
        <w:t>ՏԵՂԵԿԱՆՔ</w:t>
      </w:r>
    </w:p>
    <w:p w:rsidR="000635BE" w:rsidRPr="0004545B" w:rsidRDefault="000635BE" w:rsidP="000635BE">
      <w:pPr>
        <w:pStyle w:val="NormalWeb"/>
        <w:spacing w:line="360" w:lineRule="auto"/>
        <w:jc w:val="center"/>
        <w:rPr>
          <w:rFonts w:ascii="GHEA Grapalat" w:hAnsi="GHEA Grapalat"/>
          <w:b/>
          <w:lang w:val="hy-AM"/>
          <w14:shadow w14:blurRad="50800" w14:dist="38100" w14:dir="2700000" w14:sx="100000" w14:sy="100000" w14:kx="0" w14:ky="0" w14:algn="tl">
            <w14:srgbClr w14:val="000000">
              <w14:alpha w14:val="60000"/>
            </w14:srgbClr>
          </w14:shadow>
        </w:rPr>
      </w:pPr>
      <w:r w:rsidRPr="0004545B">
        <w:rPr>
          <w:rFonts w:ascii="GHEA Grapalat" w:hAnsi="GHEA Grapalat"/>
          <w:b/>
          <w:lang w:val="hy-AM"/>
          <w14:shadow w14:blurRad="50800" w14:dist="38100" w14:dir="2700000" w14:sx="100000" w14:sy="100000" w14:kx="0" w14:ky="0" w14:algn="tl">
            <w14:srgbClr w14:val="000000">
              <w14:alpha w14:val="60000"/>
            </w14:srgbClr>
          </w14:shadow>
        </w:rPr>
        <w:t>«ՀԱՅԱՍՏԱՆԻ ՀԱՆՐԱՊԵՏՈՒԹՅԱՆ ՔՐԵԱԿԱՆ ՕՐԵՆՍԳՐՔՈՒՄ ՓՈՓՈԽՈՒԹՅՈՒՆ</w:t>
      </w:r>
      <w:r w:rsidR="002C4922" w:rsidRPr="0004545B">
        <w:rPr>
          <w:rFonts w:ascii="GHEA Grapalat" w:hAnsi="GHEA Grapalat"/>
          <w:b/>
          <w:lang w:val="hy-AM"/>
          <w14:shadow w14:blurRad="50800" w14:dist="38100" w14:dir="2700000" w14:sx="100000" w14:sy="100000" w14:kx="0" w14:ky="0" w14:algn="tl">
            <w14:srgbClr w14:val="000000">
              <w14:alpha w14:val="60000"/>
            </w14:srgbClr>
          </w14:shadow>
        </w:rPr>
        <w:t xml:space="preserve"> ԵՎ ԼՐԱՑՈՒՄՆԵՐ</w:t>
      </w:r>
      <w:r w:rsidRPr="0004545B">
        <w:rPr>
          <w:rFonts w:ascii="GHEA Grapalat" w:hAnsi="GHEA Grapalat"/>
          <w:b/>
          <w:lang w:val="hy-AM"/>
          <w14:shadow w14:blurRad="50800" w14:dist="38100" w14:dir="2700000" w14:sx="100000" w14:sy="100000" w14:kx="0" w14:ky="0" w14:algn="tl">
            <w14:srgbClr w14:val="000000">
              <w14:alpha w14:val="60000"/>
            </w14:srgbClr>
          </w14:shadow>
        </w:rPr>
        <w:t xml:space="preserve"> ԿԱՏԱՐԵԼՈՒ ՄԱՍԻՆ» ԵՎ «ՎԱՐՉԱԿԱՆ ԻՐԱՎԱԽԱԽՏՈՒՄՆԵՐԻ ՎԵՐԱԲԵՐՅԱԼ ՀԱՅԱՍՏԱՆԻ ՀԱՆՐԱՊԵՏՈՒԹՅԱՆ ՕՐԵՆՔՈՒՄ ԼՐԱՑՈՒՄ ԿԱՏԱՐԵԼՈՒ ՄԱՍԻՆ» ՀԱՅԱՍՏԱՆԻ ՀԱՆՐԱՊԵՏՈՒԹՅԱՆ ՕՐԵՆՔՆԵՐԻ ՆԱԽԱԳԾԵՐԻ ԸՆԴՈՒՆՄԱՆ ԿԱՊԱԿՑՈՒԹՅԱՄԲ ԱՅԼ ՆՈՐՄԱՏԻՎ ԻՐԱՎԱԿԱՆ ԱԿՏԵՐԻ ԸՆԴՈՒՆՄԱՆ ԱՆՀՐԱԺԵՇՏՈՒԹՅԱՆ ՄԱՍԻՆ</w:t>
      </w:r>
    </w:p>
    <w:p w:rsidR="000635BE" w:rsidRPr="0004545B" w:rsidRDefault="000635BE" w:rsidP="000635BE">
      <w:pPr>
        <w:pStyle w:val="NormalWeb"/>
        <w:spacing w:line="360" w:lineRule="auto"/>
        <w:jc w:val="center"/>
        <w:rPr>
          <w:rFonts w:ascii="GHEA Grapalat" w:hAnsi="GHEA Grapalat"/>
          <w:b/>
          <w:lang w:val="hy-AM"/>
          <w14:shadow w14:blurRad="50800" w14:dist="38100" w14:dir="2700000" w14:sx="100000" w14:sy="100000" w14:kx="0" w14:ky="0" w14:algn="tl">
            <w14:srgbClr w14:val="000000">
              <w14:alpha w14:val="60000"/>
            </w14:srgbClr>
          </w14:shadow>
        </w:rPr>
      </w:pPr>
    </w:p>
    <w:p w:rsidR="000635BE" w:rsidRPr="0004545B" w:rsidRDefault="000635BE" w:rsidP="000635BE">
      <w:pPr>
        <w:spacing w:line="360" w:lineRule="auto"/>
        <w:ind w:firstLine="720"/>
        <w:jc w:val="both"/>
        <w:rPr>
          <w:rFonts w:ascii="GHEA Grapalat" w:hAnsi="GHEA Grapalat"/>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Հայաստանի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Հանրապետության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քրեական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օրենսգրքում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փոփոխություն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002C4922"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և լրացումներ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կատարելու</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մասին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և</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Վարչական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իրավախախտումների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վերաբերյալ</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Հայաստանի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Հանրապետության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օրենքում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լրացում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կատարելու</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մասին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Հայաստանի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Հանրապետության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օրենքների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նախագծերի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ընդունման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կապակցությամբ</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այլ</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նորմատիվ</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իրավական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ակտեր</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ընդունել</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անհրաժեշտ</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չէ</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w:t>
      </w:r>
    </w:p>
    <w:p w:rsidR="000635BE" w:rsidRPr="0004545B" w:rsidRDefault="000635BE" w:rsidP="000635BE">
      <w:pPr>
        <w:spacing w:line="360" w:lineRule="auto"/>
        <w:ind w:firstLine="720"/>
        <w:jc w:val="right"/>
        <w:rPr>
          <w:rFonts w:ascii="GHEA Grapalat" w:hAnsi="GHEA Grapalat" w:cs="Sylfaen"/>
          <w:sz w:val="24"/>
          <w:szCs w:val="24"/>
          <w:lang w:val="hy-AM"/>
          <w14:shadow w14:blurRad="50800" w14:dist="38100" w14:dir="2700000" w14:sx="100000" w14:sy="100000" w14:kx="0" w14:ky="0" w14:algn="tl">
            <w14:srgbClr w14:val="000000">
              <w14:alpha w14:val="60000"/>
            </w14:srgbClr>
          </w14:shadow>
        </w:rPr>
      </w:pPr>
    </w:p>
    <w:p w:rsidR="000635BE" w:rsidRPr="0004545B" w:rsidRDefault="000635BE" w:rsidP="000635BE">
      <w:pPr>
        <w:spacing w:line="360" w:lineRule="auto"/>
        <w:ind w:firstLine="720"/>
        <w:jc w:val="right"/>
        <w:rPr>
          <w:rFonts w:ascii="GHEA Grapalat" w:hAnsi="GHEA Grapalat" w:cs="Sylfaen"/>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cs="Sylfaen"/>
          <w:b/>
          <w:sz w:val="24"/>
          <w:szCs w:val="24"/>
          <w:lang w:val="hy-AM"/>
          <w14:shadow w14:blurRad="50800" w14:dist="38100" w14:dir="2700000" w14:sx="100000" w14:sy="100000" w14:kx="0" w14:ky="0" w14:algn="tl">
            <w14:srgbClr w14:val="000000">
              <w14:alpha w14:val="60000"/>
            </w14:srgbClr>
          </w14:shadow>
        </w:rPr>
        <w:t>ՀՀ ԱՐԴԱՐԱԴԱՏՈՒԹՅԱՆ ՆԱԽԱՐԱՐՈՒԹՅՈՒՆ</w:t>
      </w:r>
    </w:p>
    <w:p w:rsidR="000635BE" w:rsidRPr="0004545B" w:rsidRDefault="000635BE" w:rsidP="000635BE">
      <w:pPr>
        <w:spacing w:line="360" w:lineRule="auto"/>
        <w:ind w:firstLine="720"/>
        <w:jc w:val="right"/>
        <w:rPr>
          <w:rFonts w:ascii="GHEA Grapalat" w:hAnsi="GHEA Grapalat" w:cs="Sylfaen"/>
          <w:b/>
          <w:sz w:val="24"/>
          <w:szCs w:val="24"/>
          <w:lang w:val="hy-AM"/>
          <w14:shadow w14:blurRad="50800" w14:dist="38100" w14:dir="2700000" w14:sx="100000" w14:sy="100000" w14:kx="0" w14:ky="0" w14:algn="tl">
            <w14:srgbClr w14:val="000000">
              <w14:alpha w14:val="60000"/>
            </w14:srgbClr>
          </w14:shadow>
        </w:rPr>
      </w:pPr>
    </w:p>
    <w:p w:rsidR="000635BE" w:rsidRPr="0004545B" w:rsidRDefault="000635BE" w:rsidP="000635BE">
      <w:pPr>
        <w:spacing w:line="360" w:lineRule="auto"/>
        <w:ind w:firstLine="720"/>
        <w:jc w:val="right"/>
        <w:rPr>
          <w:rFonts w:ascii="GHEA Grapalat" w:hAnsi="GHEA Grapalat" w:cs="Sylfaen"/>
          <w:b/>
          <w:sz w:val="24"/>
          <w:szCs w:val="24"/>
          <w:lang w:val="hy-AM"/>
          <w14:shadow w14:blurRad="50800" w14:dist="38100" w14:dir="2700000" w14:sx="100000" w14:sy="100000" w14:kx="0" w14:ky="0" w14:algn="tl">
            <w14:srgbClr w14:val="000000">
              <w14:alpha w14:val="60000"/>
            </w14:srgbClr>
          </w14:shadow>
        </w:rPr>
      </w:pPr>
    </w:p>
    <w:p w:rsidR="000635BE" w:rsidRPr="0004545B" w:rsidRDefault="000635BE" w:rsidP="000635BE">
      <w:pPr>
        <w:spacing w:line="360" w:lineRule="auto"/>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br w:type="page"/>
      </w:r>
    </w:p>
    <w:p w:rsidR="000635BE" w:rsidRPr="0004545B" w:rsidRDefault="000635BE" w:rsidP="000635BE">
      <w:pPr>
        <w:spacing w:line="360" w:lineRule="auto"/>
        <w:jc w:val="center"/>
        <w:rPr>
          <w:rFonts w:ascii="GHEA Grapalat" w:hAnsi="GHEA Grapalat"/>
          <w:b/>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b/>
          <w:sz w:val="24"/>
          <w:szCs w:val="24"/>
          <w:lang w:val="hy-AM"/>
          <w14:shadow w14:blurRad="50800" w14:dist="38100" w14:dir="2700000" w14:sx="100000" w14:sy="100000" w14:kx="0" w14:ky="0" w14:algn="tl">
            <w14:srgbClr w14:val="000000">
              <w14:alpha w14:val="60000"/>
            </w14:srgbClr>
          </w14:shadow>
        </w:rPr>
        <w:lastRenderedPageBreak/>
        <w:t>ՏԵՂԵԿԱՆՔ</w:t>
      </w:r>
    </w:p>
    <w:p w:rsidR="000635BE" w:rsidRPr="0004545B" w:rsidRDefault="000635BE" w:rsidP="000635BE">
      <w:pPr>
        <w:pStyle w:val="NormalWeb"/>
        <w:spacing w:line="360" w:lineRule="auto"/>
        <w:jc w:val="center"/>
        <w:rPr>
          <w:rFonts w:ascii="GHEA Grapalat" w:hAnsi="GHEA Grapalat"/>
          <w:b/>
          <w:lang w:val="hy-AM"/>
          <w14:shadow w14:blurRad="50800" w14:dist="38100" w14:dir="2700000" w14:sx="100000" w14:sy="100000" w14:kx="0" w14:ky="0" w14:algn="tl">
            <w14:srgbClr w14:val="000000">
              <w14:alpha w14:val="60000"/>
            </w14:srgbClr>
          </w14:shadow>
        </w:rPr>
      </w:pPr>
      <w:r w:rsidRPr="0004545B">
        <w:rPr>
          <w:rFonts w:ascii="GHEA Grapalat" w:hAnsi="GHEA Grapalat"/>
          <w:b/>
          <w:lang w:val="hy-AM"/>
          <w14:shadow w14:blurRad="50800" w14:dist="38100" w14:dir="2700000" w14:sx="100000" w14:sy="100000" w14:kx="0" w14:ky="0" w14:algn="tl">
            <w14:srgbClr w14:val="000000">
              <w14:alpha w14:val="60000"/>
            </w14:srgbClr>
          </w14:shadow>
        </w:rPr>
        <w:t>«ՀԱՅԱՍՏԱՆԻ ՀԱՆՐԱՊԵՏՈՒԹՅԱՆ ՔՐԵԱԿԱՆ ՕՐԵՆՍԳՐՔՈՒՄ ՓՈՓՈԽՈՒԹՅՈՒՆ</w:t>
      </w:r>
      <w:r w:rsidR="002C4922" w:rsidRPr="0004545B">
        <w:rPr>
          <w:rFonts w:ascii="GHEA Grapalat" w:hAnsi="GHEA Grapalat"/>
          <w:b/>
          <w:lang w:val="hy-AM"/>
          <w14:shadow w14:blurRad="50800" w14:dist="38100" w14:dir="2700000" w14:sx="100000" w14:sy="100000" w14:kx="0" w14:ky="0" w14:algn="tl">
            <w14:srgbClr w14:val="000000">
              <w14:alpha w14:val="60000"/>
            </w14:srgbClr>
          </w14:shadow>
        </w:rPr>
        <w:t xml:space="preserve"> ԵՎ ԼՐԱՑՈՒՄՆԵՐ</w:t>
      </w:r>
      <w:r w:rsidRPr="0004545B">
        <w:rPr>
          <w:rFonts w:ascii="GHEA Grapalat" w:hAnsi="GHEA Grapalat"/>
          <w:b/>
          <w:lang w:val="hy-AM"/>
          <w14:shadow w14:blurRad="50800" w14:dist="38100" w14:dir="2700000" w14:sx="100000" w14:sy="100000" w14:kx="0" w14:ky="0" w14:algn="tl">
            <w14:srgbClr w14:val="000000">
              <w14:alpha w14:val="60000"/>
            </w14:srgbClr>
          </w14:shadow>
        </w:rPr>
        <w:t xml:space="preserve"> ԿԱՏԱՐԵԼՈՒ ՄԱՍԻՆ» ԵՎ «ՎԱՐՉԱԿԱՆ ԻՐԱՎԱԽԱԽՏՈՒՄՆԵՐԻ ՎԵՐԱԲԵՐՅԱԼ ՀԱՅԱՍՏԱՆԻ ՀԱՆՐԱՊԵՏՈՒԹՅԱՆ ՕՐԵՆՔՈՒՄ ԼՐԱՑՈՒՄ ԿԱՏԱՐԵԼՈՒ ՄԱՍԻՆ» ՀԱՅԱՍՏԱՆԻ ՀԱՆՐԱՊԵՏՈՒԹՅԱՆ ՕՐԵՆՔՆԵՐԻ ՆԱԽԱԳԾԵՐԻ ԸՆԴՈՒՆՄԱՆ ԿԱՊԱԿՑՈՒԹՅԱՄԲ ՊԵՏԱԿԱՆ ԿԱՄ ՏԵՂԱԿԱՆ ԻՆՔՆԱԿԱՌԱՎԱՐՄԱՆ ՄԱՐՄՆԻ ԲՅՈՒՋԵՈՒՄ ԵԿԱՄՈՒՏՆԵՐԻ ԵՎ ԾԱԽՍԵՐԻ ԱՎԵԼԱՑՄԱՆ ԿԱՄ ՆՎԱԶԵՑՄԱՆ ՄԱՍԻՆ</w:t>
      </w:r>
    </w:p>
    <w:p w:rsidR="000635BE" w:rsidRPr="0004545B" w:rsidRDefault="000635BE" w:rsidP="000635BE">
      <w:pPr>
        <w:pStyle w:val="NormalWeb"/>
        <w:spacing w:line="360" w:lineRule="auto"/>
        <w:jc w:val="center"/>
        <w:rPr>
          <w:rFonts w:ascii="GHEA Grapalat" w:hAnsi="GHEA Grapalat"/>
          <w:b/>
          <w:lang w:val="hy-AM"/>
          <w14:shadow w14:blurRad="50800" w14:dist="38100" w14:dir="2700000" w14:sx="100000" w14:sy="100000" w14:kx="0" w14:ky="0" w14:algn="tl">
            <w14:srgbClr w14:val="000000">
              <w14:alpha w14:val="60000"/>
            </w14:srgbClr>
          </w14:shadow>
        </w:rPr>
      </w:pPr>
    </w:p>
    <w:p w:rsidR="000635BE" w:rsidRPr="0004545B" w:rsidRDefault="000635BE" w:rsidP="000635BE">
      <w:pPr>
        <w:spacing w:line="360" w:lineRule="auto"/>
        <w:ind w:firstLine="720"/>
        <w:jc w:val="both"/>
        <w:rPr>
          <w:rFonts w:ascii="GHEA Grapalat" w:hAnsi="GHEA Grapalat"/>
          <w:sz w:val="24"/>
          <w:szCs w:val="24"/>
          <w:lang w:val="hy-AM"/>
          <w14:shadow w14:blurRad="50800" w14:dist="38100" w14:dir="2700000" w14:sx="100000" w14:sy="100000" w14:kx="0" w14:ky="0" w14:algn="tl">
            <w14:srgbClr w14:val="000000">
              <w14:alpha w14:val="60000"/>
            </w14:srgbClr>
          </w14:shadow>
        </w:rPr>
      </w:pP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Հայաստանի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Հանրապետության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քրեական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օրենսգրքում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փոփոխություն</w:t>
      </w:r>
      <w:r w:rsidR="002C4922"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 xml:space="preserve"> և լրացումներ</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կատարելու</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մասին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և</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Վարչական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իրավախախտումների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վերաբերյալ</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Հայաստանի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Հանրապետության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օրենքում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լրացում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կատարելու</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մասին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Հայաստանի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Հանրապետության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օրենքների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նախագծերի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ընդունման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կապակցությամբ</w:t>
      </w:r>
      <w:r w:rsidRPr="0004545B">
        <w:rPr>
          <w:rFonts w:ascii="GHEA Grapalat" w:hAnsi="GHEA Grapalat"/>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պետական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կամ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տեղական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ինքնակառավարման</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մարմնի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բյուջեում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եկամուտների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և</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ծախսերի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ավելացում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կամ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նվազեցում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չի</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 xml:space="preserve"> </w:t>
      </w:r>
      <w:r w:rsidRPr="0004545B">
        <w:rPr>
          <w:rFonts w:ascii="GHEA Grapalat" w:hAnsi="GHEA Grapalat" w:cs="Sylfaen"/>
          <w:sz w:val="24"/>
          <w:szCs w:val="24"/>
          <w:lang w:val="hy-AM"/>
          <w14:shadow w14:blurRad="50800" w14:dist="38100" w14:dir="2700000" w14:sx="100000" w14:sy="100000" w14:kx="0" w14:ky="0" w14:algn="tl">
            <w14:srgbClr w14:val="000000">
              <w14:alpha w14:val="60000"/>
            </w14:srgbClr>
          </w14:shadow>
        </w:rPr>
        <w:t>նախատեսվում</w:t>
      </w:r>
      <w:r w:rsidRPr="0004545B">
        <w:rPr>
          <w:rFonts w:ascii="GHEA Grapalat" w:hAnsi="GHEA Grapalat" w:cs="Calibri"/>
          <w:sz w:val="24"/>
          <w:szCs w:val="24"/>
          <w:lang w:val="hy-AM"/>
          <w14:shadow w14:blurRad="50800" w14:dist="38100" w14:dir="2700000" w14:sx="100000" w14:sy="100000" w14:kx="0" w14:ky="0" w14:algn="tl">
            <w14:srgbClr w14:val="000000">
              <w14:alpha w14:val="60000"/>
            </w14:srgbClr>
          </w14:shadow>
        </w:rPr>
        <w:t>:</w:t>
      </w:r>
    </w:p>
    <w:p w:rsidR="000635BE" w:rsidRPr="0004545B" w:rsidRDefault="000635BE" w:rsidP="000635BE">
      <w:pPr>
        <w:ind w:firstLine="720"/>
        <w:jc w:val="right"/>
        <w:rPr>
          <w:rFonts w:ascii="GHEA Grapalat" w:hAnsi="GHEA Grapalat" w:cs="Sylfaen"/>
          <w:b/>
          <w:sz w:val="24"/>
          <w:szCs w:val="24"/>
          <w:lang w:val="hy-AM"/>
          <w14:shadow w14:blurRad="50800" w14:dist="38100" w14:dir="2700000" w14:sx="100000" w14:sy="100000" w14:kx="0" w14:ky="0" w14:algn="tl">
            <w14:srgbClr w14:val="000000">
              <w14:alpha w14:val="60000"/>
            </w14:srgbClr>
          </w14:shadow>
        </w:rPr>
      </w:pPr>
    </w:p>
    <w:p w:rsidR="000635BE" w:rsidRPr="0004545B" w:rsidRDefault="000635BE" w:rsidP="000635BE">
      <w:pPr>
        <w:ind w:firstLine="720"/>
        <w:jc w:val="right"/>
        <w:rPr>
          <w:rFonts w:ascii="GHEA Grapalat" w:hAnsi="GHEA Grapalat" w:cs="Sylfaen"/>
          <w:b/>
          <w:sz w:val="24"/>
          <w:szCs w:val="24"/>
          <w:lang w:val="hy-AM"/>
          <w14:shadow w14:blurRad="50800" w14:dist="38100" w14:dir="2700000" w14:sx="100000" w14:sy="100000" w14:kx="0" w14:ky="0" w14:algn="tl">
            <w14:srgbClr w14:val="000000">
              <w14:alpha w14:val="60000"/>
            </w14:srgbClr>
          </w14:shadow>
        </w:rPr>
      </w:pPr>
    </w:p>
    <w:p w:rsidR="000635BE" w:rsidRPr="0004545B" w:rsidRDefault="000635BE" w:rsidP="000635BE">
      <w:pPr>
        <w:ind w:firstLine="720"/>
        <w:jc w:val="right"/>
        <w:rPr>
          <w:rFonts w:ascii="GHEA Grapalat" w:hAnsi="GHEA Grapalat" w:cs="Sylfaen"/>
          <w:b/>
          <w:sz w:val="24"/>
          <w:szCs w:val="24"/>
          <w14:shadow w14:blurRad="50800" w14:dist="38100" w14:dir="2700000" w14:sx="100000" w14:sy="100000" w14:kx="0" w14:ky="0" w14:algn="tl">
            <w14:srgbClr w14:val="000000">
              <w14:alpha w14:val="60000"/>
            </w14:srgbClr>
          </w14:shadow>
        </w:rPr>
      </w:pPr>
      <w:r w:rsidRPr="0004545B">
        <w:rPr>
          <w:rFonts w:ascii="GHEA Grapalat" w:hAnsi="GHEA Grapalat" w:cs="Sylfaen"/>
          <w:b/>
          <w:sz w:val="24"/>
          <w:szCs w:val="24"/>
          <w14:shadow w14:blurRad="50800" w14:dist="38100" w14:dir="2700000" w14:sx="100000" w14:sy="100000" w14:kx="0" w14:ky="0" w14:algn="tl">
            <w14:srgbClr w14:val="000000">
              <w14:alpha w14:val="60000"/>
            </w14:srgbClr>
          </w14:shadow>
        </w:rPr>
        <w:t>ՀՀ ԱՐԴԱՐԱԴԱՏՈՒԹՅԱՆ ՆԱԽԱՐԱՐՈՒԹՅՈՒՆ</w:t>
      </w:r>
    </w:p>
    <w:p w:rsidR="000635BE" w:rsidRPr="0004545B" w:rsidRDefault="000635BE" w:rsidP="000635BE">
      <w:pPr>
        <w:ind w:firstLine="720"/>
        <w:jc w:val="both"/>
        <w:rPr>
          <w:rFonts w:ascii="GHEA Grapalat" w:hAnsi="GHEA Grapalat"/>
          <w14:shadow w14:blurRad="50800" w14:dist="38100" w14:dir="2700000" w14:sx="100000" w14:sy="100000" w14:kx="0" w14:ky="0" w14:algn="tl">
            <w14:srgbClr w14:val="000000">
              <w14:alpha w14:val="60000"/>
            </w14:srgbClr>
          </w14:shadow>
        </w:rPr>
      </w:pPr>
    </w:p>
    <w:p w:rsidR="00C5127A" w:rsidRPr="0004545B" w:rsidRDefault="00C5127A" w:rsidP="00977AFE">
      <w:pPr>
        <w:spacing w:line="360" w:lineRule="auto"/>
        <w:ind w:firstLine="720"/>
        <w:jc w:val="both"/>
        <w:rPr>
          <w:rFonts w:ascii="GHEA Grapalat" w:hAnsi="GHEA Grapalat"/>
          <w:sz w:val="24"/>
          <w:szCs w:val="24"/>
          <w:lang w:val="hy-AM"/>
          <w14:shadow w14:blurRad="50800" w14:dist="38100" w14:dir="2700000" w14:sx="100000" w14:sy="100000" w14:kx="0" w14:ky="0" w14:algn="tl">
            <w14:srgbClr w14:val="000000">
              <w14:alpha w14:val="60000"/>
            </w14:srgbClr>
          </w14:shadow>
        </w:rPr>
      </w:pPr>
    </w:p>
    <w:sectPr w:rsidR="00C5127A" w:rsidRPr="0004545B" w:rsidSect="00235B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5AD" w:rsidRDefault="00FF25AD" w:rsidP="00370EDA">
      <w:pPr>
        <w:spacing w:after="0" w:line="240" w:lineRule="auto"/>
      </w:pPr>
      <w:r>
        <w:separator/>
      </w:r>
    </w:p>
  </w:endnote>
  <w:endnote w:type="continuationSeparator" w:id="0">
    <w:p w:rsidR="00FF25AD" w:rsidRDefault="00FF25AD" w:rsidP="003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5AD" w:rsidRDefault="00FF25AD" w:rsidP="00370EDA">
      <w:pPr>
        <w:spacing w:after="0" w:line="240" w:lineRule="auto"/>
      </w:pPr>
      <w:r>
        <w:separator/>
      </w:r>
    </w:p>
  </w:footnote>
  <w:footnote w:type="continuationSeparator" w:id="0">
    <w:p w:rsidR="00FF25AD" w:rsidRDefault="00FF25AD" w:rsidP="00370EDA">
      <w:pPr>
        <w:spacing w:after="0" w:line="240" w:lineRule="auto"/>
      </w:pPr>
      <w:r>
        <w:continuationSeparator/>
      </w:r>
    </w:p>
  </w:footnote>
  <w:footnote w:id="1">
    <w:p w:rsidR="00023D82" w:rsidRPr="00ED31CE" w:rsidRDefault="00023D82" w:rsidP="005E47FD">
      <w:pPr>
        <w:pStyle w:val="FootnoteText"/>
        <w:spacing w:after="120"/>
        <w:jc w:val="both"/>
        <w:rPr>
          <w:rFonts w:ascii="GHEA Grapalat" w:hAnsi="GHEA Grapalat"/>
        </w:rPr>
      </w:pPr>
      <w:r w:rsidRPr="00ED31CE">
        <w:rPr>
          <w:rStyle w:val="FootnoteReference"/>
          <w:rFonts w:ascii="GHEA Grapalat" w:hAnsi="GHEA Grapalat"/>
        </w:rPr>
        <w:footnoteRef/>
      </w:r>
      <w:r w:rsidRPr="00ED31CE">
        <w:rPr>
          <w:rFonts w:ascii="GHEA Grapalat" w:hAnsi="GHEA Grapalat"/>
        </w:rPr>
        <w:t xml:space="preserve"> </w:t>
      </w:r>
      <w:r w:rsidR="000B6221" w:rsidRPr="004C6AA1">
        <w:rPr>
          <w:rFonts w:ascii="GHEA Grapalat" w:hAnsi="GHEA Grapalat"/>
          <w:lang w:val="hy-AM"/>
        </w:rPr>
        <w:t>Նման դիրքորոշում է արտահայտել</w:t>
      </w:r>
      <w:r w:rsidR="00ED31CE" w:rsidRPr="004C6AA1">
        <w:rPr>
          <w:rFonts w:ascii="GHEA Grapalat" w:hAnsi="GHEA Grapalat"/>
          <w:lang w:val="hy-AM"/>
        </w:rPr>
        <w:t xml:space="preserve"> ՀՀ վճռաբեկ </w:t>
      </w:r>
      <w:r w:rsidR="000B6221" w:rsidRPr="004C6AA1">
        <w:rPr>
          <w:rFonts w:ascii="GHEA Grapalat" w:hAnsi="GHEA Grapalat"/>
          <w:lang w:val="hy-AM"/>
        </w:rPr>
        <w:t>դատարանն իր</w:t>
      </w:r>
      <w:r w:rsidR="00ED31CE" w:rsidRPr="004C6AA1">
        <w:rPr>
          <w:rFonts w:ascii="GHEA Grapalat" w:hAnsi="GHEA Grapalat"/>
          <w:lang w:val="hy-AM"/>
        </w:rPr>
        <w:t xml:space="preserve"> թիվ </w:t>
      </w:r>
      <w:r w:rsidR="00ED31CE" w:rsidRPr="004C6AA1">
        <w:rPr>
          <w:rFonts w:ascii="GHEA Grapalat" w:hAnsi="GHEA Grapalat"/>
          <w:i/>
          <w:lang w:val="hy-AM"/>
        </w:rPr>
        <w:t>ԱՐԱԴ/0025/01/15</w:t>
      </w:r>
      <w:r w:rsidR="00ED31CE" w:rsidRPr="004C6AA1">
        <w:rPr>
          <w:rFonts w:ascii="GHEA Grapalat" w:hAnsi="GHEA Grapalat"/>
          <w:lang w:val="hy-AM"/>
        </w:rPr>
        <w:t xml:space="preserve"> </w:t>
      </w:r>
      <w:r w:rsidR="000B6221" w:rsidRPr="004C6AA1">
        <w:rPr>
          <w:rFonts w:ascii="GHEA Grapalat" w:hAnsi="GHEA Grapalat"/>
          <w:lang w:val="hy-AM"/>
        </w:rPr>
        <w:t>որոշման մեջ</w:t>
      </w:r>
      <w:r w:rsidR="00ED31CE" w:rsidRPr="004C6AA1">
        <w:rPr>
          <w:rFonts w:ascii="GHEA Grapalat" w:hAnsi="GHEA Grapalat"/>
          <w:lang w:val="hy-AM"/>
        </w:rPr>
        <w:t>:</w:t>
      </w:r>
    </w:p>
  </w:footnote>
  <w:footnote w:id="2">
    <w:p w:rsidR="00B61668" w:rsidRPr="00B61668" w:rsidRDefault="00B61668" w:rsidP="005E47FD">
      <w:pPr>
        <w:pStyle w:val="FootnoteText"/>
        <w:spacing w:after="120"/>
      </w:pPr>
      <w:r>
        <w:rPr>
          <w:rStyle w:val="FootnoteReference"/>
        </w:rPr>
        <w:footnoteRef/>
      </w:r>
      <w:r>
        <w:t xml:space="preserve"> </w:t>
      </w:r>
      <w:hyperlink r:id="rId1" w:history="1">
        <w:r w:rsidRPr="00621CD8">
          <w:rPr>
            <w:rStyle w:val="Hyperlink"/>
          </w:rPr>
          <w:t>http://www.consultant.ru/document/cons_doc_LAW_10699/57b5c7b83fcd2cf40cabe2042f2d8f04ed6875ad/</w:t>
        </w:r>
      </w:hyperlink>
      <w:r>
        <w:t xml:space="preserve"> </w:t>
      </w:r>
    </w:p>
  </w:footnote>
  <w:footnote w:id="3">
    <w:p w:rsidR="00B61668" w:rsidRPr="00240B0E" w:rsidRDefault="00B61668" w:rsidP="005E47FD">
      <w:pPr>
        <w:pStyle w:val="FootnoteText"/>
        <w:spacing w:after="120"/>
      </w:pPr>
      <w:r>
        <w:rPr>
          <w:rStyle w:val="FootnoteReference"/>
        </w:rPr>
        <w:footnoteRef/>
      </w:r>
      <w:r>
        <w:t xml:space="preserve"> </w:t>
      </w:r>
      <w:hyperlink r:id="rId2" w:history="1">
        <w:r w:rsidR="00240B0E" w:rsidRPr="00621CD8">
          <w:rPr>
            <w:rStyle w:val="Hyperlink"/>
          </w:rPr>
          <w:t>http://lex.uz/pages/getpage.aspx?lact_id=111457</w:t>
        </w:r>
      </w:hyperlink>
      <w:r w:rsidR="00240B0E">
        <w:t xml:space="preserve"> </w:t>
      </w:r>
    </w:p>
  </w:footnote>
  <w:footnote w:id="4">
    <w:p w:rsidR="00B61668" w:rsidRPr="00240B0E" w:rsidRDefault="00B61668" w:rsidP="005E47FD">
      <w:pPr>
        <w:pStyle w:val="FootnoteText"/>
        <w:spacing w:after="120"/>
      </w:pPr>
      <w:r>
        <w:rPr>
          <w:rStyle w:val="FootnoteReference"/>
        </w:rPr>
        <w:footnoteRef/>
      </w:r>
      <w:r>
        <w:t xml:space="preserve"> </w:t>
      </w:r>
      <w:hyperlink r:id="rId3" w:history="1">
        <w:r w:rsidR="00240B0E" w:rsidRPr="004638D7">
          <w:rPr>
            <w:rStyle w:val="Hyperlink"/>
          </w:rPr>
          <w:t>http://www.pavlodar.com/zakon/?dok=05552&amp;uro=080189</w:t>
        </w:r>
      </w:hyperlink>
      <w:r w:rsidR="00240B0E">
        <w:t xml:space="preserve"> </w:t>
      </w:r>
    </w:p>
  </w:footnote>
  <w:footnote w:id="5">
    <w:p w:rsidR="009A5A5B" w:rsidRPr="009A5A5B" w:rsidRDefault="009A5A5B" w:rsidP="005E47FD">
      <w:pPr>
        <w:pStyle w:val="FootnoteText"/>
        <w:spacing w:after="120"/>
      </w:pPr>
      <w:r>
        <w:rPr>
          <w:rStyle w:val="FootnoteReference"/>
        </w:rPr>
        <w:footnoteRef/>
      </w:r>
      <w:r>
        <w:t xml:space="preserve"> </w:t>
      </w:r>
      <w:hyperlink r:id="rId4" w:history="1">
        <w:r w:rsidRPr="004638D7">
          <w:rPr>
            <w:rStyle w:val="Hyperlink"/>
          </w:rPr>
          <w:t>http://www.parliament.am/library/Qreakan/Hungary.pdf</w:t>
        </w:r>
      </w:hyperlink>
      <w:r>
        <w:t xml:space="preserve"> </w:t>
      </w:r>
    </w:p>
  </w:footnote>
  <w:footnote w:id="6">
    <w:p w:rsidR="00D553D3" w:rsidRPr="00D553D3" w:rsidRDefault="00D553D3" w:rsidP="005E47FD">
      <w:pPr>
        <w:pStyle w:val="FootnoteText"/>
        <w:spacing w:after="120"/>
      </w:pPr>
      <w:r>
        <w:rPr>
          <w:rStyle w:val="FootnoteReference"/>
        </w:rPr>
        <w:footnoteRef/>
      </w:r>
      <w:hyperlink r:id="rId5" w:history="1">
        <w:r w:rsidRPr="00B83B2E">
          <w:rPr>
            <w:rStyle w:val="Hyperlink"/>
          </w:rPr>
          <w:t>http://www.legislationline.org/download/action/download/id/6370/file/Czech%20Republic_CC_2009_am2011_en.pdf</w:t>
        </w:r>
      </w:hyperlink>
      <w:r>
        <w:t xml:space="preserve"> </w:t>
      </w:r>
    </w:p>
  </w:footnote>
  <w:footnote w:id="7">
    <w:p w:rsidR="00D553D3" w:rsidRPr="00D553D3" w:rsidRDefault="00D553D3" w:rsidP="005E47FD">
      <w:pPr>
        <w:pStyle w:val="FootnoteText"/>
        <w:spacing w:after="120"/>
      </w:pPr>
      <w:r>
        <w:rPr>
          <w:rStyle w:val="FootnoteReference"/>
        </w:rPr>
        <w:footnoteRef/>
      </w:r>
      <w:hyperlink r:id="rId6" w:history="1">
        <w:r w:rsidRPr="00B83B2E">
          <w:rPr>
            <w:rStyle w:val="Hyperlink"/>
          </w:rPr>
          <w:t>http://www.legislationline.org/download/action/download/id/3316/file/France_Criminal%20Code%20updated%20on%2012-10-2005.pdf</w:t>
        </w:r>
      </w:hyperlink>
      <w:r>
        <w:t xml:space="preserve"> </w:t>
      </w:r>
    </w:p>
  </w:footnote>
  <w:footnote w:id="8">
    <w:p w:rsidR="00D553D3" w:rsidRPr="00D553D3" w:rsidRDefault="00D553D3" w:rsidP="005E47FD">
      <w:pPr>
        <w:pStyle w:val="FootnoteText"/>
        <w:spacing w:after="120"/>
      </w:pPr>
      <w:r>
        <w:rPr>
          <w:rStyle w:val="FootnoteReference"/>
        </w:rPr>
        <w:footnoteRef/>
      </w:r>
      <w:r>
        <w:t xml:space="preserve"> </w:t>
      </w:r>
      <w:hyperlink r:id="rId7" w:history="1">
        <w:r w:rsidRPr="00B83B2E">
          <w:rPr>
            <w:rStyle w:val="Hyperlink"/>
          </w:rPr>
          <w:t>http://www.legislationline.org/download/action/download/id/6115/file/Germany_CC_am2013_en.pdf</w:t>
        </w:r>
      </w:hyperlink>
    </w:p>
  </w:footnote>
  <w:footnote w:id="9">
    <w:p w:rsidR="00D553D3" w:rsidRDefault="00D553D3" w:rsidP="005E47FD">
      <w:pPr>
        <w:pStyle w:val="FootnoteText"/>
        <w:spacing w:after="120"/>
      </w:pPr>
      <w:r>
        <w:rPr>
          <w:rStyle w:val="FootnoteReference"/>
        </w:rPr>
        <w:footnoteRef/>
      </w:r>
      <w:r>
        <w:t xml:space="preserve"> </w:t>
      </w:r>
      <w:hyperlink r:id="rId8" w:history="1">
        <w:r w:rsidRPr="00B83B2E">
          <w:rPr>
            <w:rStyle w:val="Hyperlink"/>
          </w:rPr>
          <w:t>http://www.legislationline.org/download/action/download/id/4795/file/Latvia_CC_am2013_en.pdf</w:t>
        </w:r>
      </w:hyperlink>
      <w:r>
        <w:t xml:space="preserve"> </w:t>
      </w:r>
    </w:p>
    <w:p w:rsidR="00D553D3" w:rsidRPr="00D553D3" w:rsidRDefault="00D553D3" w:rsidP="005E47FD">
      <w:pPr>
        <w:pStyle w:val="FootnoteText"/>
        <w:spacing w:after="120"/>
      </w:pPr>
    </w:p>
  </w:footnote>
  <w:footnote w:id="10">
    <w:p w:rsidR="006420D8" w:rsidRPr="00A23B3F" w:rsidRDefault="006420D8" w:rsidP="006420D8">
      <w:pPr>
        <w:pStyle w:val="FootnoteText"/>
        <w:jc w:val="both"/>
        <w:rPr>
          <w:rFonts w:ascii="GHEA Grapalat" w:hAnsi="GHEA Grapalat"/>
          <w:lang w:val="hy-AM"/>
        </w:rPr>
      </w:pPr>
      <w:r w:rsidRPr="00A23B3F">
        <w:rPr>
          <w:rStyle w:val="FootnoteReference"/>
          <w:lang w:val="hy-AM"/>
        </w:rPr>
        <w:footnoteRef/>
      </w:r>
      <w:r w:rsidRPr="00A23B3F">
        <w:rPr>
          <w:lang w:val="hy-AM"/>
        </w:rPr>
        <w:t xml:space="preserve"> </w:t>
      </w:r>
      <w:r w:rsidR="00F32B13" w:rsidRPr="00A23B3F">
        <w:rPr>
          <w:rFonts w:ascii="GHEA Grapalat" w:hAnsi="GHEA Grapalat" w:cs="Sylfaen"/>
          <w:lang w:val="hy-AM"/>
        </w:rPr>
        <w:t>Ա</w:t>
      </w:r>
      <w:r w:rsidRPr="00A23B3F">
        <w:rPr>
          <w:rFonts w:ascii="GHEA Grapalat" w:hAnsi="GHEA Grapalat" w:cs="Sylfaen"/>
          <w:lang w:val="hy-AM"/>
        </w:rPr>
        <w:t>յդ</w:t>
      </w:r>
      <w:r w:rsidRPr="00A23B3F">
        <w:rPr>
          <w:rFonts w:ascii="GHEA Grapalat" w:hAnsi="GHEA Grapalat"/>
          <w:lang w:val="hy-AM"/>
        </w:rPr>
        <w:t xml:space="preserve"> </w:t>
      </w:r>
      <w:r w:rsidRPr="00A23B3F">
        <w:rPr>
          <w:rFonts w:ascii="GHEA Grapalat" w:hAnsi="GHEA Grapalat" w:cs="Sylfaen"/>
          <w:lang w:val="hy-AM"/>
        </w:rPr>
        <w:t>թվում</w:t>
      </w:r>
      <w:r w:rsidRPr="00A23B3F">
        <w:rPr>
          <w:rFonts w:ascii="GHEA Grapalat" w:hAnsi="GHEA Grapalat"/>
          <w:lang w:val="hy-AM"/>
        </w:rPr>
        <w:t xml:space="preserve"> </w:t>
      </w:r>
      <w:r w:rsidRPr="00A23B3F">
        <w:rPr>
          <w:rFonts w:ascii="GHEA Grapalat" w:hAnsi="GHEA Grapalat" w:cs="Sylfaen"/>
          <w:lang w:val="hy-AM"/>
        </w:rPr>
        <w:t>համաներման</w:t>
      </w:r>
      <w:r w:rsidRPr="00A23B3F">
        <w:rPr>
          <w:rFonts w:ascii="GHEA Grapalat" w:hAnsi="GHEA Grapalat"/>
          <w:lang w:val="hy-AM"/>
        </w:rPr>
        <w:t xml:space="preserve"> </w:t>
      </w:r>
      <w:r w:rsidRPr="00A23B3F">
        <w:rPr>
          <w:rFonts w:ascii="GHEA Grapalat" w:hAnsi="GHEA Grapalat" w:cs="Sylfaen"/>
          <w:lang w:val="hy-AM"/>
        </w:rPr>
        <w:t>ակտի</w:t>
      </w:r>
      <w:r w:rsidRPr="00A23B3F">
        <w:rPr>
          <w:rFonts w:ascii="GHEA Grapalat" w:hAnsi="GHEA Grapalat"/>
          <w:lang w:val="hy-AM"/>
        </w:rPr>
        <w:t xml:space="preserve"> </w:t>
      </w:r>
      <w:r w:rsidRPr="00A23B3F">
        <w:rPr>
          <w:rFonts w:ascii="GHEA Grapalat" w:hAnsi="GHEA Grapalat" w:cs="Sylfaen"/>
          <w:lang w:val="hy-AM"/>
        </w:rPr>
        <w:t>կիրառմամբ՝</w:t>
      </w:r>
      <w:r w:rsidRPr="00A23B3F">
        <w:rPr>
          <w:rFonts w:ascii="GHEA Grapalat" w:hAnsi="GHEA Grapalat"/>
          <w:lang w:val="hy-AM"/>
        </w:rPr>
        <w:t xml:space="preserve"> 2 543, </w:t>
      </w:r>
      <w:r w:rsidRPr="00A23B3F">
        <w:rPr>
          <w:rFonts w:ascii="GHEA Grapalat" w:hAnsi="GHEA Grapalat" w:cs="Sylfaen"/>
          <w:lang w:val="hy-AM"/>
        </w:rPr>
        <w:t>ՀՀ քրեական դատավարության օրենսգրքի</w:t>
      </w:r>
      <w:r w:rsidRPr="00A23B3F">
        <w:rPr>
          <w:rFonts w:ascii="GHEA Grapalat" w:hAnsi="GHEA Grapalat"/>
          <w:lang w:val="hy-AM"/>
        </w:rPr>
        <w:t xml:space="preserve"> 37 </w:t>
      </w:r>
      <w:r w:rsidRPr="00A23B3F">
        <w:rPr>
          <w:rFonts w:ascii="GHEA Grapalat" w:hAnsi="GHEA Grapalat" w:cs="Sylfaen"/>
          <w:lang w:val="hy-AM"/>
        </w:rPr>
        <w:t>հոդվածի</w:t>
      </w:r>
      <w:r w:rsidRPr="00A23B3F">
        <w:rPr>
          <w:rFonts w:ascii="GHEA Grapalat" w:hAnsi="GHEA Grapalat"/>
          <w:lang w:val="hy-AM"/>
        </w:rPr>
        <w:t xml:space="preserve"> 1-</w:t>
      </w:r>
      <w:r w:rsidRPr="00A23B3F">
        <w:rPr>
          <w:rFonts w:ascii="GHEA Grapalat" w:hAnsi="GHEA Grapalat" w:cs="Sylfaen"/>
          <w:lang w:val="hy-AM"/>
        </w:rPr>
        <w:t>ին</w:t>
      </w:r>
      <w:r w:rsidRPr="00A23B3F">
        <w:rPr>
          <w:rFonts w:ascii="GHEA Grapalat" w:hAnsi="GHEA Grapalat"/>
          <w:lang w:val="hy-AM"/>
        </w:rPr>
        <w:t xml:space="preserve"> </w:t>
      </w:r>
      <w:r w:rsidRPr="00A23B3F">
        <w:rPr>
          <w:rFonts w:ascii="GHEA Grapalat" w:hAnsi="GHEA Grapalat" w:cs="Sylfaen"/>
          <w:lang w:val="hy-AM"/>
        </w:rPr>
        <w:t>մասի</w:t>
      </w:r>
      <w:r w:rsidRPr="00A23B3F">
        <w:rPr>
          <w:rFonts w:ascii="GHEA Grapalat" w:hAnsi="GHEA Grapalat"/>
          <w:lang w:val="hy-AM"/>
        </w:rPr>
        <w:t xml:space="preserve"> </w:t>
      </w:r>
      <w:r w:rsidRPr="00A23B3F">
        <w:rPr>
          <w:rFonts w:ascii="GHEA Grapalat" w:hAnsi="GHEA Grapalat" w:cs="Sylfaen"/>
          <w:lang w:val="hy-AM"/>
        </w:rPr>
        <w:t>հիմքով՝</w:t>
      </w:r>
      <w:r w:rsidRPr="00A23B3F">
        <w:rPr>
          <w:rFonts w:ascii="GHEA Grapalat" w:hAnsi="GHEA Grapalat"/>
          <w:lang w:val="hy-AM"/>
        </w:rPr>
        <w:t xml:space="preserve"> 1 469, </w:t>
      </w:r>
      <w:r w:rsidRPr="00A23B3F">
        <w:rPr>
          <w:rFonts w:ascii="GHEA Grapalat" w:hAnsi="GHEA Grapalat" w:cs="Sylfaen"/>
          <w:lang w:val="hy-AM"/>
        </w:rPr>
        <w:t>վաղեմության</w:t>
      </w:r>
      <w:r w:rsidRPr="00A23B3F">
        <w:rPr>
          <w:rFonts w:ascii="GHEA Grapalat" w:hAnsi="GHEA Grapalat"/>
          <w:lang w:val="hy-AM"/>
        </w:rPr>
        <w:t xml:space="preserve"> </w:t>
      </w:r>
      <w:r w:rsidRPr="00A23B3F">
        <w:rPr>
          <w:rFonts w:ascii="GHEA Grapalat" w:hAnsi="GHEA Grapalat" w:cs="Sylfaen"/>
          <w:lang w:val="hy-AM"/>
        </w:rPr>
        <w:t>ժամկետներն</w:t>
      </w:r>
      <w:r w:rsidRPr="00A23B3F">
        <w:rPr>
          <w:rFonts w:ascii="GHEA Grapalat" w:hAnsi="GHEA Grapalat"/>
          <w:lang w:val="hy-AM"/>
        </w:rPr>
        <w:t xml:space="preserve"> </w:t>
      </w:r>
      <w:r w:rsidRPr="00A23B3F">
        <w:rPr>
          <w:rFonts w:ascii="GHEA Grapalat" w:hAnsi="GHEA Grapalat" w:cs="Sylfaen"/>
          <w:lang w:val="hy-AM"/>
        </w:rPr>
        <w:t>անցնելու</w:t>
      </w:r>
      <w:r w:rsidRPr="00A23B3F">
        <w:rPr>
          <w:rFonts w:ascii="GHEA Grapalat" w:hAnsi="GHEA Grapalat"/>
          <w:lang w:val="hy-AM"/>
        </w:rPr>
        <w:t xml:space="preserve"> </w:t>
      </w:r>
      <w:r w:rsidRPr="00A23B3F">
        <w:rPr>
          <w:rFonts w:ascii="GHEA Grapalat" w:hAnsi="GHEA Grapalat" w:cs="Sylfaen"/>
          <w:lang w:val="hy-AM"/>
        </w:rPr>
        <w:t>փաստով՝</w:t>
      </w:r>
      <w:r w:rsidRPr="00A23B3F">
        <w:rPr>
          <w:rFonts w:ascii="GHEA Grapalat" w:hAnsi="GHEA Grapalat"/>
          <w:lang w:val="hy-AM"/>
        </w:rPr>
        <w:t xml:space="preserve"> 18, </w:t>
      </w:r>
      <w:r w:rsidRPr="00A23B3F">
        <w:rPr>
          <w:rFonts w:ascii="GHEA Grapalat" w:hAnsi="GHEA Grapalat" w:cs="Sylfaen"/>
          <w:lang w:val="hy-AM"/>
        </w:rPr>
        <w:t>անձի</w:t>
      </w:r>
      <w:r w:rsidRPr="00A23B3F">
        <w:rPr>
          <w:rFonts w:ascii="GHEA Grapalat" w:hAnsi="GHEA Grapalat"/>
          <w:lang w:val="hy-AM"/>
        </w:rPr>
        <w:t xml:space="preserve"> </w:t>
      </w:r>
      <w:r w:rsidRPr="00A23B3F">
        <w:rPr>
          <w:rFonts w:ascii="GHEA Grapalat" w:hAnsi="GHEA Grapalat" w:cs="Sylfaen"/>
          <w:lang w:val="hy-AM"/>
        </w:rPr>
        <w:t>մահվան</w:t>
      </w:r>
      <w:r w:rsidRPr="00A23B3F">
        <w:rPr>
          <w:rFonts w:ascii="GHEA Grapalat" w:hAnsi="GHEA Grapalat"/>
          <w:lang w:val="hy-AM"/>
        </w:rPr>
        <w:t xml:space="preserve"> </w:t>
      </w:r>
      <w:r w:rsidRPr="00A23B3F">
        <w:rPr>
          <w:rFonts w:ascii="GHEA Grapalat" w:hAnsi="GHEA Grapalat" w:cs="Sylfaen"/>
          <w:lang w:val="hy-AM"/>
        </w:rPr>
        <w:t>փաստով՝</w:t>
      </w:r>
      <w:r w:rsidRPr="00A23B3F">
        <w:rPr>
          <w:rFonts w:ascii="GHEA Grapalat" w:hAnsi="GHEA Grapalat"/>
          <w:lang w:val="hy-AM"/>
        </w:rPr>
        <w:t xml:space="preserve"> 13 </w:t>
      </w:r>
      <w:r w:rsidRPr="00A23B3F">
        <w:rPr>
          <w:rFonts w:ascii="GHEA Grapalat" w:hAnsi="GHEA Grapalat" w:cs="Sylfaen"/>
          <w:lang w:val="hy-AM"/>
        </w:rPr>
        <w:t>և</w:t>
      </w:r>
      <w:r w:rsidRPr="00A23B3F">
        <w:rPr>
          <w:rFonts w:ascii="GHEA Grapalat" w:hAnsi="GHEA Grapalat"/>
          <w:lang w:val="hy-AM"/>
        </w:rPr>
        <w:t xml:space="preserve"> </w:t>
      </w:r>
      <w:r w:rsidRPr="00A23B3F">
        <w:rPr>
          <w:rFonts w:ascii="GHEA Grapalat" w:hAnsi="GHEA Grapalat" w:cs="Sylfaen"/>
          <w:lang w:val="hy-AM"/>
        </w:rPr>
        <w:t>այլն:</w:t>
      </w:r>
    </w:p>
  </w:footnote>
  <w:footnote w:id="11">
    <w:p w:rsidR="006420D8" w:rsidRPr="00F068C0" w:rsidRDefault="006420D8" w:rsidP="006420D8">
      <w:pPr>
        <w:pStyle w:val="FootnoteText"/>
        <w:jc w:val="both"/>
        <w:rPr>
          <w:lang w:val="hy-AM"/>
        </w:rPr>
      </w:pPr>
      <w:r w:rsidRPr="00A23B3F">
        <w:rPr>
          <w:rStyle w:val="FootnoteReference"/>
          <w:lang w:val="hy-AM"/>
        </w:rPr>
        <w:footnoteRef/>
      </w:r>
      <w:r w:rsidRPr="00A23B3F">
        <w:rPr>
          <w:lang w:val="hy-AM"/>
        </w:rPr>
        <w:t xml:space="preserve"> </w:t>
      </w:r>
      <w:r w:rsidR="00F32B13" w:rsidRPr="00A23B3F">
        <w:rPr>
          <w:rFonts w:ascii="GHEA Grapalat" w:hAnsi="GHEA Grapalat" w:cs="Sylfaen"/>
          <w:lang w:val="hy-AM"/>
        </w:rPr>
        <w:t>Ա</w:t>
      </w:r>
      <w:r w:rsidRPr="00A23B3F">
        <w:rPr>
          <w:rFonts w:ascii="GHEA Grapalat" w:hAnsi="GHEA Grapalat" w:cs="Sylfaen"/>
          <w:lang w:val="hy-AM"/>
        </w:rPr>
        <w:t>յդ</w:t>
      </w:r>
      <w:r w:rsidRPr="00A23B3F">
        <w:rPr>
          <w:rFonts w:ascii="GHEA Grapalat" w:hAnsi="GHEA Grapalat"/>
          <w:lang w:val="hy-AM"/>
        </w:rPr>
        <w:t xml:space="preserve"> </w:t>
      </w:r>
      <w:r w:rsidRPr="00A23B3F">
        <w:rPr>
          <w:rFonts w:ascii="GHEA Grapalat" w:hAnsi="GHEA Grapalat" w:cs="Sylfaen"/>
          <w:lang w:val="hy-AM"/>
        </w:rPr>
        <w:t>թվում</w:t>
      </w:r>
      <w:r w:rsidRPr="00A23B3F">
        <w:rPr>
          <w:rFonts w:ascii="GHEA Grapalat" w:hAnsi="GHEA Grapalat"/>
          <w:lang w:val="hy-AM"/>
        </w:rPr>
        <w:t xml:space="preserve"> </w:t>
      </w:r>
      <w:r w:rsidRPr="00A23B3F">
        <w:rPr>
          <w:rFonts w:ascii="GHEA Grapalat" w:hAnsi="GHEA Grapalat" w:cs="Sylfaen"/>
          <w:lang w:val="hy-AM"/>
        </w:rPr>
        <w:t>համաներման</w:t>
      </w:r>
      <w:r w:rsidRPr="00A23B3F">
        <w:rPr>
          <w:rFonts w:ascii="GHEA Grapalat" w:hAnsi="GHEA Grapalat"/>
          <w:lang w:val="hy-AM"/>
        </w:rPr>
        <w:t xml:space="preserve"> </w:t>
      </w:r>
      <w:r w:rsidRPr="00A23B3F">
        <w:rPr>
          <w:rFonts w:ascii="GHEA Grapalat" w:hAnsi="GHEA Grapalat" w:cs="Sylfaen"/>
          <w:lang w:val="hy-AM"/>
        </w:rPr>
        <w:t>ակտի</w:t>
      </w:r>
      <w:r w:rsidRPr="00A23B3F">
        <w:rPr>
          <w:rFonts w:ascii="GHEA Grapalat" w:hAnsi="GHEA Grapalat"/>
          <w:lang w:val="hy-AM"/>
        </w:rPr>
        <w:t xml:space="preserve"> </w:t>
      </w:r>
      <w:r w:rsidRPr="00A23B3F">
        <w:rPr>
          <w:rFonts w:ascii="GHEA Grapalat" w:hAnsi="GHEA Grapalat" w:cs="Sylfaen"/>
          <w:lang w:val="hy-AM"/>
        </w:rPr>
        <w:t>կիրառմամբ՝</w:t>
      </w:r>
      <w:r w:rsidRPr="00A23B3F">
        <w:rPr>
          <w:rFonts w:ascii="GHEA Grapalat" w:hAnsi="GHEA Grapalat"/>
          <w:lang w:val="hy-AM"/>
        </w:rPr>
        <w:t xml:space="preserve"> 309, </w:t>
      </w:r>
      <w:r w:rsidRPr="00A23B3F">
        <w:rPr>
          <w:rFonts w:ascii="GHEA Grapalat" w:hAnsi="GHEA Grapalat" w:cs="Sylfaen"/>
          <w:lang w:val="hy-AM"/>
        </w:rPr>
        <w:t>ՀՀ քրեական դատավարության օրենսգրքի</w:t>
      </w:r>
      <w:r w:rsidRPr="00A23B3F">
        <w:rPr>
          <w:rFonts w:ascii="GHEA Grapalat" w:hAnsi="GHEA Grapalat"/>
          <w:lang w:val="hy-AM"/>
        </w:rPr>
        <w:t xml:space="preserve"> 37 </w:t>
      </w:r>
      <w:r w:rsidRPr="00A23B3F">
        <w:rPr>
          <w:rFonts w:ascii="GHEA Grapalat" w:hAnsi="GHEA Grapalat" w:cs="Sylfaen"/>
          <w:lang w:val="hy-AM"/>
        </w:rPr>
        <w:t>հոդվածի</w:t>
      </w:r>
      <w:r w:rsidRPr="00A23B3F">
        <w:rPr>
          <w:rFonts w:ascii="GHEA Grapalat" w:hAnsi="GHEA Grapalat"/>
          <w:lang w:val="hy-AM"/>
        </w:rPr>
        <w:t xml:space="preserve"> 1-</w:t>
      </w:r>
      <w:r w:rsidRPr="00A23B3F">
        <w:rPr>
          <w:rFonts w:ascii="GHEA Grapalat" w:hAnsi="GHEA Grapalat" w:cs="Sylfaen"/>
          <w:lang w:val="hy-AM"/>
        </w:rPr>
        <w:t>ին</w:t>
      </w:r>
      <w:r w:rsidRPr="00A23B3F">
        <w:rPr>
          <w:rFonts w:ascii="GHEA Grapalat" w:hAnsi="GHEA Grapalat"/>
          <w:lang w:val="hy-AM"/>
        </w:rPr>
        <w:t xml:space="preserve"> </w:t>
      </w:r>
      <w:r w:rsidRPr="00A23B3F">
        <w:rPr>
          <w:rFonts w:ascii="GHEA Grapalat" w:hAnsi="GHEA Grapalat" w:cs="Sylfaen"/>
          <w:lang w:val="hy-AM"/>
        </w:rPr>
        <w:t>մասի</w:t>
      </w:r>
      <w:r w:rsidRPr="00A23B3F">
        <w:rPr>
          <w:rFonts w:ascii="GHEA Grapalat" w:hAnsi="GHEA Grapalat"/>
          <w:lang w:val="hy-AM"/>
        </w:rPr>
        <w:t xml:space="preserve"> </w:t>
      </w:r>
      <w:r w:rsidRPr="00A23B3F">
        <w:rPr>
          <w:rFonts w:ascii="GHEA Grapalat" w:hAnsi="GHEA Grapalat" w:cs="Sylfaen"/>
          <w:lang w:val="hy-AM"/>
        </w:rPr>
        <w:t>հիմքով՝</w:t>
      </w:r>
      <w:r w:rsidRPr="00A23B3F">
        <w:rPr>
          <w:rFonts w:ascii="GHEA Grapalat" w:hAnsi="GHEA Grapalat"/>
          <w:lang w:val="hy-AM"/>
        </w:rPr>
        <w:t xml:space="preserve"> 406, </w:t>
      </w:r>
      <w:r w:rsidRPr="00A23B3F">
        <w:rPr>
          <w:rFonts w:ascii="GHEA Grapalat" w:hAnsi="GHEA Grapalat" w:cs="Sylfaen"/>
          <w:lang w:val="hy-AM"/>
        </w:rPr>
        <w:t>վաղեմության</w:t>
      </w:r>
      <w:r w:rsidRPr="00A23B3F">
        <w:rPr>
          <w:rFonts w:ascii="GHEA Grapalat" w:hAnsi="GHEA Grapalat"/>
          <w:lang w:val="hy-AM"/>
        </w:rPr>
        <w:t xml:space="preserve"> </w:t>
      </w:r>
      <w:r w:rsidRPr="00A23B3F">
        <w:rPr>
          <w:rFonts w:ascii="GHEA Grapalat" w:hAnsi="GHEA Grapalat" w:cs="Sylfaen"/>
          <w:lang w:val="hy-AM"/>
        </w:rPr>
        <w:t>ժամկետներն</w:t>
      </w:r>
      <w:r w:rsidRPr="00A23B3F">
        <w:rPr>
          <w:rFonts w:ascii="GHEA Grapalat" w:hAnsi="GHEA Grapalat"/>
          <w:lang w:val="hy-AM"/>
        </w:rPr>
        <w:t xml:space="preserve"> </w:t>
      </w:r>
      <w:r w:rsidRPr="00A23B3F">
        <w:rPr>
          <w:rFonts w:ascii="GHEA Grapalat" w:hAnsi="GHEA Grapalat" w:cs="Sylfaen"/>
          <w:lang w:val="hy-AM"/>
        </w:rPr>
        <w:t>անցնելու</w:t>
      </w:r>
      <w:r w:rsidRPr="00A23B3F">
        <w:rPr>
          <w:rFonts w:ascii="GHEA Grapalat" w:hAnsi="GHEA Grapalat"/>
          <w:lang w:val="hy-AM"/>
        </w:rPr>
        <w:t xml:space="preserve"> </w:t>
      </w:r>
      <w:r w:rsidRPr="00A23B3F">
        <w:rPr>
          <w:rFonts w:ascii="GHEA Grapalat" w:hAnsi="GHEA Grapalat" w:cs="Sylfaen"/>
          <w:lang w:val="hy-AM"/>
        </w:rPr>
        <w:t>փաստով՝</w:t>
      </w:r>
      <w:r w:rsidRPr="00A23B3F">
        <w:rPr>
          <w:rFonts w:ascii="GHEA Grapalat" w:hAnsi="GHEA Grapalat"/>
          <w:lang w:val="hy-AM"/>
        </w:rPr>
        <w:t xml:space="preserve"> 26, </w:t>
      </w:r>
      <w:r w:rsidRPr="00A23B3F">
        <w:rPr>
          <w:rFonts w:ascii="GHEA Grapalat" w:hAnsi="GHEA Grapalat" w:cs="Sylfaen"/>
          <w:lang w:val="hy-AM"/>
        </w:rPr>
        <w:t>անձի</w:t>
      </w:r>
      <w:r w:rsidRPr="00A23B3F">
        <w:rPr>
          <w:rFonts w:ascii="GHEA Grapalat" w:hAnsi="GHEA Grapalat"/>
          <w:lang w:val="hy-AM"/>
        </w:rPr>
        <w:t xml:space="preserve"> </w:t>
      </w:r>
      <w:r w:rsidRPr="00A23B3F">
        <w:rPr>
          <w:rFonts w:ascii="GHEA Grapalat" w:hAnsi="GHEA Grapalat" w:cs="Sylfaen"/>
          <w:lang w:val="hy-AM"/>
        </w:rPr>
        <w:t>մահվան</w:t>
      </w:r>
      <w:r w:rsidRPr="00A23B3F">
        <w:rPr>
          <w:rFonts w:ascii="GHEA Grapalat" w:hAnsi="GHEA Grapalat"/>
          <w:lang w:val="hy-AM"/>
        </w:rPr>
        <w:t xml:space="preserve"> </w:t>
      </w:r>
      <w:r w:rsidRPr="00A23B3F">
        <w:rPr>
          <w:rFonts w:ascii="GHEA Grapalat" w:hAnsi="GHEA Grapalat" w:cs="Sylfaen"/>
          <w:lang w:val="hy-AM"/>
        </w:rPr>
        <w:t>փաստով՝</w:t>
      </w:r>
      <w:r w:rsidRPr="00A23B3F">
        <w:rPr>
          <w:rFonts w:ascii="GHEA Grapalat" w:hAnsi="GHEA Grapalat"/>
          <w:lang w:val="hy-AM"/>
        </w:rPr>
        <w:t xml:space="preserve"> 8 </w:t>
      </w:r>
      <w:r w:rsidRPr="00A23B3F">
        <w:rPr>
          <w:rFonts w:ascii="GHEA Grapalat" w:hAnsi="GHEA Grapalat" w:cs="Sylfaen"/>
          <w:lang w:val="hy-AM"/>
        </w:rPr>
        <w:t>և</w:t>
      </w:r>
      <w:r w:rsidRPr="00A23B3F">
        <w:rPr>
          <w:rFonts w:ascii="GHEA Grapalat" w:hAnsi="GHEA Grapalat"/>
          <w:lang w:val="hy-AM"/>
        </w:rPr>
        <w:t xml:space="preserve"> </w:t>
      </w:r>
      <w:r w:rsidRPr="00A23B3F">
        <w:rPr>
          <w:rFonts w:ascii="GHEA Grapalat" w:hAnsi="GHEA Grapalat" w:cs="Sylfaen"/>
          <w:lang w:val="hy-AM"/>
        </w:rPr>
        <w:t>այլն</w:t>
      </w:r>
    </w:p>
  </w:footnote>
  <w:footnote w:id="12">
    <w:p w:rsidR="00C739AA" w:rsidRPr="00F068C0" w:rsidRDefault="00C739AA" w:rsidP="005E47FD">
      <w:pPr>
        <w:pStyle w:val="FootnoteText"/>
        <w:spacing w:after="120"/>
        <w:rPr>
          <w:lang w:val="hy-AM"/>
        </w:rPr>
      </w:pPr>
      <w:r>
        <w:rPr>
          <w:rStyle w:val="FootnoteReference"/>
        </w:rPr>
        <w:footnoteRef/>
      </w:r>
      <w:r w:rsidRPr="00F068C0">
        <w:rPr>
          <w:lang w:val="hy-AM"/>
        </w:rPr>
        <w:t xml:space="preserve"> </w:t>
      </w:r>
      <w:hyperlink r:id="rId9" w:history="1">
        <w:r w:rsidRPr="00F068C0">
          <w:rPr>
            <w:rStyle w:val="Hyperlink"/>
            <w:lang w:val="hy-AM"/>
          </w:rPr>
          <w:t>http://www.consultant.ru/document/cons_doc_LAW_10699/57b5c7b83fcd2cf40cabe2042f2d8f04ed6875ad/</w:t>
        </w:r>
      </w:hyperlink>
    </w:p>
  </w:footnote>
  <w:footnote w:id="13">
    <w:p w:rsidR="00C739AA" w:rsidRPr="00F068C0" w:rsidRDefault="00C739AA" w:rsidP="005E47FD">
      <w:pPr>
        <w:pStyle w:val="FootnoteText"/>
        <w:spacing w:after="120"/>
        <w:rPr>
          <w:lang w:val="hy-AM"/>
        </w:rPr>
      </w:pPr>
      <w:r>
        <w:rPr>
          <w:rStyle w:val="FootnoteReference"/>
        </w:rPr>
        <w:footnoteRef/>
      </w:r>
      <w:hyperlink r:id="rId10" w:anchor="dst1643" w:history="1">
        <w:r w:rsidRPr="00F068C0">
          <w:rPr>
            <w:rStyle w:val="Hyperlink"/>
            <w:lang w:val="hy-AM"/>
          </w:rPr>
          <w:t>http://www.consultant.ru/document/cons_doc_LAW_34481/b11b0b48526adb89008bc1b7d5fb33d40be80012/#dst1643</w:t>
        </w:r>
      </w:hyperlink>
    </w:p>
  </w:footnote>
  <w:footnote w:id="14">
    <w:p w:rsidR="00C739AA" w:rsidRPr="00F068C0" w:rsidRDefault="00C739AA" w:rsidP="005E47FD">
      <w:pPr>
        <w:pStyle w:val="FootnoteText"/>
        <w:spacing w:after="120"/>
        <w:rPr>
          <w:lang w:val="hy-AM"/>
        </w:rPr>
      </w:pPr>
      <w:r>
        <w:rPr>
          <w:rStyle w:val="FootnoteReference"/>
        </w:rPr>
        <w:footnoteRef/>
      </w:r>
      <w:r w:rsidRPr="00F068C0">
        <w:rPr>
          <w:lang w:val="hy-AM"/>
        </w:rPr>
        <w:t xml:space="preserve"> </w:t>
      </w:r>
      <w:hyperlink r:id="rId11" w:history="1">
        <w:r w:rsidRPr="00F068C0">
          <w:rPr>
            <w:rStyle w:val="Hyperlink"/>
            <w:lang w:val="hy-AM"/>
          </w:rPr>
          <w:t>http://lex.uz/pages/getpage.aspx?lact_id=111457</w:t>
        </w:r>
      </w:hyperlink>
    </w:p>
  </w:footnote>
  <w:footnote w:id="15">
    <w:p w:rsidR="00C739AA" w:rsidRPr="00F068C0" w:rsidRDefault="00C739AA" w:rsidP="005E47FD">
      <w:pPr>
        <w:pStyle w:val="FootnoteText"/>
        <w:spacing w:after="120"/>
        <w:rPr>
          <w:lang w:val="hy-AM"/>
        </w:rPr>
      </w:pPr>
      <w:r>
        <w:rPr>
          <w:rStyle w:val="FootnoteReference"/>
        </w:rPr>
        <w:footnoteRef/>
      </w:r>
      <w:r w:rsidRPr="00F068C0">
        <w:rPr>
          <w:lang w:val="hy-AM"/>
        </w:rPr>
        <w:t xml:space="preserve"> </w:t>
      </w:r>
      <w:hyperlink r:id="rId12" w:history="1">
        <w:r w:rsidRPr="00F068C0">
          <w:rPr>
            <w:rStyle w:val="Hyperlink"/>
            <w:lang w:val="hy-AM"/>
          </w:rPr>
          <w:t>http://fmc.uz/legisl.php?id=k_ug_pr</w:t>
        </w:r>
      </w:hyperlink>
    </w:p>
  </w:footnote>
  <w:footnote w:id="16">
    <w:p w:rsidR="00463CBF" w:rsidRPr="00F068C0" w:rsidRDefault="00C739AA" w:rsidP="00463CBF">
      <w:pPr>
        <w:pStyle w:val="FootnoteText"/>
        <w:spacing w:after="120"/>
        <w:rPr>
          <w:lang w:val="hy-AM"/>
        </w:rPr>
      </w:pPr>
      <w:r>
        <w:rPr>
          <w:rStyle w:val="FootnoteReference"/>
        </w:rPr>
        <w:footnoteRef/>
      </w:r>
      <w:r w:rsidRPr="00F068C0">
        <w:rPr>
          <w:lang w:val="hy-AM"/>
        </w:rPr>
        <w:t xml:space="preserve"> </w:t>
      </w:r>
      <w:hyperlink r:id="rId13" w:history="1">
        <w:r w:rsidR="00463CBF" w:rsidRPr="00F068C0">
          <w:rPr>
            <w:rStyle w:val="Hyperlink"/>
            <w:lang w:val="hy-AM"/>
          </w:rPr>
          <w:t>http://www.parliament.am/library/Qreakan/Hungary.pdf</w:t>
        </w:r>
      </w:hyperlink>
      <w:r w:rsidR="00463CBF" w:rsidRPr="00F068C0">
        <w:rPr>
          <w:lang w:val="hy-AM"/>
        </w:rPr>
        <w:t xml:space="preserve"> </w:t>
      </w:r>
    </w:p>
    <w:p w:rsidR="00C739AA" w:rsidRPr="00F068C0" w:rsidRDefault="0004545B" w:rsidP="005E47FD">
      <w:pPr>
        <w:pStyle w:val="FootnoteText"/>
        <w:spacing w:after="120"/>
        <w:rPr>
          <w:lang w:val="hy-AM"/>
        </w:rPr>
      </w:pPr>
      <w:hyperlink r:id="rId14" w:history="1">
        <w:r w:rsidR="00C739AA" w:rsidRPr="00F068C0">
          <w:rPr>
            <w:rStyle w:val="Hyperlink"/>
            <w:lang w:val="hy-AM"/>
          </w:rPr>
          <w:t>http://www.legislationline.org/download/action/download/id/5619/file/HUngary_Criminal_Code_of_2012_en.pdf</w:t>
        </w:r>
      </w:hyperlink>
      <w:r w:rsidR="00C739AA" w:rsidRPr="00F068C0">
        <w:rPr>
          <w:lang w:val="hy-AM"/>
        </w:rPr>
        <w:t xml:space="preserve"> </w:t>
      </w:r>
    </w:p>
  </w:footnote>
  <w:footnote w:id="17">
    <w:p w:rsidR="00C739AA" w:rsidRPr="00F068C0" w:rsidRDefault="00C739AA" w:rsidP="005E47FD">
      <w:pPr>
        <w:pStyle w:val="FootnoteText"/>
        <w:spacing w:after="120"/>
        <w:rPr>
          <w:lang w:val="hy-AM"/>
        </w:rPr>
      </w:pPr>
      <w:r>
        <w:rPr>
          <w:rStyle w:val="FootnoteReference"/>
        </w:rPr>
        <w:footnoteRef/>
      </w:r>
      <w:r w:rsidRPr="00F068C0">
        <w:rPr>
          <w:lang w:val="hy-AM"/>
        </w:rPr>
        <w:t xml:space="preserve"> </w:t>
      </w:r>
      <w:hyperlink r:id="rId15" w:history="1">
        <w:r w:rsidRPr="00F068C0">
          <w:rPr>
            <w:rStyle w:val="Hyperlink"/>
            <w:lang w:val="hy-AM"/>
          </w:rPr>
          <w:t>http://www.legislationline.org/download/action/download/id/4302/file/Lithuania_CC_am2010_en.pdf</w:t>
        </w:r>
      </w:hyperlink>
      <w:r w:rsidRPr="00F068C0">
        <w:rPr>
          <w:lang w:val="hy-AM"/>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C19"/>
    <w:multiLevelType w:val="hybridMultilevel"/>
    <w:tmpl w:val="AC70E80A"/>
    <w:lvl w:ilvl="0" w:tplc="95FA1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925AD"/>
    <w:multiLevelType w:val="hybridMultilevel"/>
    <w:tmpl w:val="3A44C4F8"/>
    <w:lvl w:ilvl="0" w:tplc="EAE2755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10518"/>
    <w:multiLevelType w:val="hybridMultilevel"/>
    <w:tmpl w:val="5D6A15A6"/>
    <w:lvl w:ilvl="0" w:tplc="06EA9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530DA7"/>
    <w:multiLevelType w:val="hybridMultilevel"/>
    <w:tmpl w:val="CDB8B514"/>
    <w:lvl w:ilvl="0" w:tplc="CF0A3A2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71960"/>
    <w:multiLevelType w:val="hybridMultilevel"/>
    <w:tmpl w:val="3E1893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87391F"/>
    <w:multiLevelType w:val="hybridMultilevel"/>
    <w:tmpl w:val="3AE845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5F769B"/>
    <w:multiLevelType w:val="hybridMultilevel"/>
    <w:tmpl w:val="12BE66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1D0A38"/>
    <w:multiLevelType w:val="hybridMultilevel"/>
    <w:tmpl w:val="5D04E2FA"/>
    <w:lvl w:ilvl="0" w:tplc="509E27F8">
      <w:start w:val="1"/>
      <w:numFmt w:val="decimal"/>
      <w:lvlText w:val="%1."/>
      <w:lvlJc w:val="left"/>
      <w:pPr>
        <w:ind w:left="720"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95D7D"/>
    <w:multiLevelType w:val="hybridMultilevel"/>
    <w:tmpl w:val="A7A020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5B6126"/>
    <w:multiLevelType w:val="hybridMultilevel"/>
    <w:tmpl w:val="2D1A9816"/>
    <w:lvl w:ilvl="0" w:tplc="3C5E3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96197B"/>
    <w:multiLevelType w:val="hybridMultilevel"/>
    <w:tmpl w:val="775C6988"/>
    <w:lvl w:ilvl="0" w:tplc="055AA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ED61EE"/>
    <w:multiLevelType w:val="hybridMultilevel"/>
    <w:tmpl w:val="B8ECDA2E"/>
    <w:lvl w:ilvl="0" w:tplc="0C44D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7E40DE"/>
    <w:multiLevelType w:val="hybridMultilevel"/>
    <w:tmpl w:val="CDB8B514"/>
    <w:lvl w:ilvl="0" w:tplc="CF0A3A2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6E6FC9"/>
    <w:multiLevelType w:val="hybridMultilevel"/>
    <w:tmpl w:val="3A78578E"/>
    <w:lvl w:ilvl="0" w:tplc="EAE27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AB4745"/>
    <w:multiLevelType w:val="hybridMultilevel"/>
    <w:tmpl w:val="E14011C0"/>
    <w:lvl w:ilvl="0" w:tplc="6138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B96316"/>
    <w:multiLevelType w:val="hybridMultilevel"/>
    <w:tmpl w:val="0B2AC8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001DAC"/>
    <w:multiLevelType w:val="hybridMultilevel"/>
    <w:tmpl w:val="2D06C4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6"/>
  </w:num>
  <w:num w:numId="4">
    <w:abstractNumId w:val="3"/>
  </w:num>
  <w:num w:numId="5">
    <w:abstractNumId w:val="6"/>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10"/>
  </w:num>
  <w:num w:numId="11">
    <w:abstractNumId w:val="14"/>
  </w:num>
  <w:num w:numId="12">
    <w:abstractNumId w:val="2"/>
  </w:num>
  <w:num w:numId="13">
    <w:abstractNumId w:val="12"/>
  </w:num>
  <w:num w:numId="14">
    <w:abstractNumId w:val="1"/>
  </w:num>
  <w:num w:numId="15">
    <w:abstractNumId w:val="13"/>
  </w:num>
  <w:num w:numId="16">
    <w:abstractNumId w:val="11"/>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EDA"/>
    <w:rsid w:val="0000025F"/>
    <w:rsid w:val="000010A1"/>
    <w:rsid w:val="000033AB"/>
    <w:rsid w:val="0000588D"/>
    <w:rsid w:val="00006942"/>
    <w:rsid w:val="00006A45"/>
    <w:rsid w:val="00007914"/>
    <w:rsid w:val="000107D5"/>
    <w:rsid w:val="000120E6"/>
    <w:rsid w:val="0001214C"/>
    <w:rsid w:val="0001376A"/>
    <w:rsid w:val="000142DD"/>
    <w:rsid w:val="00014480"/>
    <w:rsid w:val="00015068"/>
    <w:rsid w:val="00015F5C"/>
    <w:rsid w:val="000163CB"/>
    <w:rsid w:val="00016976"/>
    <w:rsid w:val="00016ED4"/>
    <w:rsid w:val="00020996"/>
    <w:rsid w:val="00021877"/>
    <w:rsid w:val="00021FD2"/>
    <w:rsid w:val="000229BE"/>
    <w:rsid w:val="00023C7A"/>
    <w:rsid w:val="00023D82"/>
    <w:rsid w:val="00024537"/>
    <w:rsid w:val="000248D8"/>
    <w:rsid w:val="000259A8"/>
    <w:rsid w:val="000269A7"/>
    <w:rsid w:val="000277F7"/>
    <w:rsid w:val="00030E4E"/>
    <w:rsid w:val="0003222A"/>
    <w:rsid w:val="00035518"/>
    <w:rsid w:val="0003634B"/>
    <w:rsid w:val="0004079D"/>
    <w:rsid w:val="000409AD"/>
    <w:rsid w:val="00040C6A"/>
    <w:rsid w:val="00041335"/>
    <w:rsid w:val="00041972"/>
    <w:rsid w:val="00041DE3"/>
    <w:rsid w:val="00043403"/>
    <w:rsid w:val="00043669"/>
    <w:rsid w:val="000452F2"/>
    <w:rsid w:val="0004545B"/>
    <w:rsid w:val="000460FF"/>
    <w:rsid w:val="00046618"/>
    <w:rsid w:val="00050931"/>
    <w:rsid w:val="000524B1"/>
    <w:rsid w:val="0005297C"/>
    <w:rsid w:val="00054073"/>
    <w:rsid w:val="00056E7F"/>
    <w:rsid w:val="000576E8"/>
    <w:rsid w:val="0006054F"/>
    <w:rsid w:val="00061D21"/>
    <w:rsid w:val="00061D82"/>
    <w:rsid w:val="000635BE"/>
    <w:rsid w:val="00063FC9"/>
    <w:rsid w:val="000642F5"/>
    <w:rsid w:val="00065CF5"/>
    <w:rsid w:val="00065DC0"/>
    <w:rsid w:val="00070E85"/>
    <w:rsid w:val="00072289"/>
    <w:rsid w:val="00077221"/>
    <w:rsid w:val="00077C45"/>
    <w:rsid w:val="000815C6"/>
    <w:rsid w:val="000825C6"/>
    <w:rsid w:val="00084C46"/>
    <w:rsid w:val="00086679"/>
    <w:rsid w:val="00087DBE"/>
    <w:rsid w:val="00090891"/>
    <w:rsid w:val="000910F5"/>
    <w:rsid w:val="00092990"/>
    <w:rsid w:val="00095362"/>
    <w:rsid w:val="00096430"/>
    <w:rsid w:val="00096A01"/>
    <w:rsid w:val="00097230"/>
    <w:rsid w:val="00097E53"/>
    <w:rsid w:val="000A08BB"/>
    <w:rsid w:val="000A0BF2"/>
    <w:rsid w:val="000A1139"/>
    <w:rsid w:val="000A1489"/>
    <w:rsid w:val="000A1ABE"/>
    <w:rsid w:val="000A1E27"/>
    <w:rsid w:val="000A2144"/>
    <w:rsid w:val="000A3064"/>
    <w:rsid w:val="000A3AC1"/>
    <w:rsid w:val="000A4FD0"/>
    <w:rsid w:val="000A5474"/>
    <w:rsid w:val="000A5A92"/>
    <w:rsid w:val="000A5F91"/>
    <w:rsid w:val="000A6EBB"/>
    <w:rsid w:val="000A71E6"/>
    <w:rsid w:val="000A73AF"/>
    <w:rsid w:val="000B0787"/>
    <w:rsid w:val="000B0D74"/>
    <w:rsid w:val="000B171B"/>
    <w:rsid w:val="000B2159"/>
    <w:rsid w:val="000B2D2C"/>
    <w:rsid w:val="000B4E7D"/>
    <w:rsid w:val="000B58BC"/>
    <w:rsid w:val="000B5AE1"/>
    <w:rsid w:val="000B6221"/>
    <w:rsid w:val="000B65F7"/>
    <w:rsid w:val="000B6D3C"/>
    <w:rsid w:val="000C056D"/>
    <w:rsid w:val="000C0917"/>
    <w:rsid w:val="000C1F6B"/>
    <w:rsid w:val="000C24B6"/>
    <w:rsid w:val="000C47F5"/>
    <w:rsid w:val="000C706B"/>
    <w:rsid w:val="000C74AB"/>
    <w:rsid w:val="000D04EF"/>
    <w:rsid w:val="000D20A2"/>
    <w:rsid w:val="000D51B0"/>
    <w:rsid w:val="000D5A25"/>
    <w:rsid w:val="000D6BB8"/>
    <w:rsid w:val="000D76A4"/>
    <w:rsid w:val="000E1DF4"/>
    <w:rsid w:val="000E3B99"/>
    <w:rsid w:val="000E4EC8"/>
    <w:rsid w:val="000E6066"/>
    <w:rsid w:val="000E7614"/>
    <w:rsid w:val="000E7EBF"/>
    <w:rsid w:val="000F0B57"/>
    <w:rsid w:val="000F1508"/>
    <w:rsid w:val="000F1806"/>
    <w:rsid w:val="000F188F"/>
    <w:rsid w:val="000F1B9D"/>
    <w:rsid w:val="000F1F3D"/>
    <w:rsid w:val="000F49B3"/>
    <w:rsid w:val="000F656B"/>
    <w:rsid w:val="000F6B1C"/>
    <w:rsid w:val="000F7BEA"/>
    <w:rsid w:val="000F7F9F"/>
    <w:rsid w:val="0010032C"/>
    <w:rsid w:val="00100F7D"/>
    <w:rsid w:val="00105C23"/>
    <w:rsid w:val="00107A18"/>
    <w:rsid w:val="0011106A"/>
    <w:rsid w:val="001119AB"/>
    <w:rsid w:val="0011245C"/>
    <w:rsid w:val="00114109"/>
    <w:rsid w:val="00115AFB"/>
    <w:rsid w:val="00115CFA"/>
    <w:rsid w:val="00120566"/>
    <w:rsid w:val="00120765"/>
    <w:rsid w:val="00120DA4"/>
    <w:rsid w:val="00120E50"/>
    <w:rsid w:val="00122EB4"/>
    <w:rsid w:val="0012401E"/>
    <w:rsid w:val="00124646"/>
    <w:rsid w:val="001248E0"/>
    <w:rsid w:val="001258A2"/>
    <w:rsid w:val="001267BD"/>
    <w:rsid w:val="0012778C"/>
    <w:rsid w:val="00133344"/>
    <w:rsid w:val="0013374B"/>
    <w:rsid w:val="001348B5"/>
    <w:rsid w:val="001373C1"/>
    <w:rsid w:val="00141E73"/>
    <w:rsid w:val="00143792"/>
    <w:rsid w:val="001442C0"/>
    <w:rsid w:val="00145D79"/>
    <w:rsid w:val="001475ED"/>
    <w:rsid w:val="00150139"/>
    <w:rsid w:val="0015102D"/>
    <w:rsid w:val="0015218B"/>
    <w:rsid w:val="00153201"/>
    <w:rsid w:val="00153689"/>
    <w:rsid w:val="001546ED"/>
    <w:rsid w:val="00155461"/>
    <w:rsid w:val="0016032E"/>
    <w:rsid w:val="00161AAF"/>
    <w:rsid w:val="0016254F"/>
    <w:rsid w:val="0016319A"/>
    <w:rsid w:val="001641E7"/>
    <w:rsid w:val="001644D8"/>
    <w:rsid w:val="00164D24"/>
    <w:rsid w:val="0017151F"/>
    <w:rsid w:val="00171739"/>
    <w:rsid w:val="00172D3D"/>
    <w:rsid w:val="001764DA"/>
    <w:rsid w:val="00176CD0"/>
    <w:rsid w:val="00180597"/>
    <w:rsid w:val="00180D5C"/>
    <w:rsid w:val="001812B4"/>
    <w:rsid w:val="00181F7E"/>
    <w:rsid w:val="00182645"/>
    <w:rsid w:val="00184BE8"/>
    <w:rsid w:val="00184C68"/>
    <w:rsid w:val="001873E6"/>
    <w:rsid w:val="00191E39"/>
    <w:rsid w:val="001937A0"/>
    <w:rsid w:val="00193ACC"/>
    <w:rsid w:val="00193B45"/>
    <w:rsid w:val="0019610B"/>
    <w:rsid w:val="00196EEA"/>
    <w:rsid w:val="00197058"/>
    <w:rsid w:val="00197F72"/>
    <w:rsid w:val="001A2D79"/>
    <w:rsid w:val="001A34AD"/>
    <w:rsid w:val="001A488D"/>
    <w:rsid w:val="001A4D8E"/>
    <w:rsid w:val="001A4F66"/>
    <w:rsid w:val="001A603E"/>
    <w:rsid w:val="001A6532"/>
    <w:rsid w:val="001A6BA0"/>
    <w:rsid w:val="001A7766"/>
    <w:rsid w:val="001A7BD6"/>
    <w:rsid w:val="001B0D13"/>
    <w:rsid w:val="001B1DBD"/>
    <w:rsid w:val="001B475B"/>
    <w:rsid w:val="001B739B"/>
    <w:rsid w:val="001C0468"/>
    <w:rsid w:val="001C10C9"/>
    <w:rsid w:val="001C1CAD"/>
    <w:rsid w:val="001C2533"/>
    <w:rsid w:val="001C3417"/>
    <w:rsid w:val="001C35BA"/>
    <w:rsid w:val="001C4DA8"/>
    <w:rsid w:val="001C4FFA"/>
    <w:rsid w:val="001C6566"/>
    <w:rsid w:val="001D3A51"/>
    <w:rsid w:val="001E0AC2"/>
    <w:rsid w:val="001E18F1"/>
    <w:rsid w:val="001E1900"/>
    <w:rsid w:val="001E1C9E"/>
    <w:rsid w:val="001E2FC5"/>
    <w:rsid w:val="001E3504"/>
    <w:rsid w:val="001E4A01"/>
    <w:rsid w:val="001E5E68"/>
    <w:rsid w:val="001E5ECB"/>
    <w:rsid w:val="001E7CCF"/>
    <w:rsid w:val="001F286A"/>
    <w:rsid w:val="001F3754"/>
    <w:rsid w:val="001F3DF8"/>
    <w:rsid w:val="001F42F6"/>
    <w:rsid w:val="001F4A39"/>
    <w:rsid w:val="001F4E21"/>
    <w:rsid w:val="002003F9"/>
    <w:rsid w:val="00200AE7"/>
    <w:rsid w:val="00200D34"/>
    <w:rsid w:val="0020223C"/>
    <w:rsid w:val="00202E32"/>
    <w:rsid w:val="00203EF9"/>
    <w:rsid w:val="00204F63"/>
    <w:rsid w:val="00204FAA"/>
    <w:rsid w:val="00206708"/>
    <w:rsid w:val="002112AE"/>
    <w:rsid w:val="00211598"/>
    <w:rsid w:val="002158DF"/>
    <w:rsid w:val="00217272"/>
    <w:rsid w:val="00217BF6"/>
    <w:rsid w:val="002222F2"/>
    <w:rsid w:val="00225217"/>
    <w:rsid w:val="002262CC"/>
    <w:rsid w:val="002268DD"/>
    <w:rsid w:val="00227ADD"/>
    <w:rsid w:val="00230194"/>
    <w:rsid w:val="00230B8E"/>
    <w:rsid w:val="00230E94"/>
    <w:rsid w:val="0023160E"/>
    <w:rsid w:val="00231C14"/>
    <w:rsid w:val="00231C99"/>
    <w:rsid w:val="0023513A"/>
    <w:rsid w:val="00235BFA"/>
    <w:rsid w:val="00236AA5"/>
    <w:rsid w:val="00237134"/>
    <w:rsid w:val="00237290"/>
    <w:rsid w:val="00237579"/>
    <w:rsid w:val="002401D6"/>
    <w:rsid w:val="00240B0E"/>
    <w:rsid w:val="00243684"/>
    <w:rsid w:val="002466E8"/>
    <w:rsid w:val="00247938"/>
    <w:rsid w:val="00247D44"/>
    <w:rsid w:val="00250C7D"/>
    <w:rsid w:val="002526CD"/>
    <w:rsid w:val="002543C9"/>
    <w:rsid w:val="0025525A"/>
    <w:rsid w:val="00255814"/>
    <w:rsid w:val="00255C0F"/>
    <w:rsid w:val="002608C6"/>
    <w:rsid w:val="00261606"/>
    <w:rsid w:val="00261F93"/>
    <w:rsid w:val="00264490"/>
    <w:rsid w:val="00264F49"/>
    <w:rsid w:val="002671B0"/>
    <w:rsid w:val="002703D7"/>
    <w:rsid w:val="002707E5"/>
    <w:rsid w:val="00270C27"/>
    <w:rsid w:val="00272072"/>
    <w:rsid w:val="00273199"/>
    <w:rsid w:val="002732FD"/>
    <w:rsid w:val="00273FD5"/>
    <w:rsid w:val="002766A7"/>
    <w:rsid w:val="002770C6"/>
    <w:rsid w:val="0028064C"/>
    <w:rsid w:val="0028100C"/>
    <w:rsid w:val="002814D6"/>
    <w:rsid w:val="0028354C"/>
    <w:rsid w:val="00283A83"/>
    <w:rsid w:val="00287136"/>
    <w:rsid w:val="00287F37"/>
    <w:rsid w:val="00290882"/>
    <w:rsid w:val="002913E3"/>
    <w:rsid w:val="0029155F"/>
    <w:rsid w:val="00292EEE"/>
    <w:rsid w:val="002936E8"/>
    <w:rsid w:val="00296FBF"/>
    <w:rsid w:val="0029789D"/>
    <w:rsid w:val="002A7463"/>
    <w:rsid w:val="002A7F2A"/>
    <w:rsid w:val="002A7F66"/>
    <w:rsid w:val="002B17C7"/>
    <w:rsid w:val="002B1AB1"/>
    <w:rsid w:val="002B3A19"/>
    <w:rsid w:val="002B457A"/>
    <w:rsid w:val="002B4826"/>
    <w:rsid w:val="002B5649"/>
    <w:rsid w:val="002B6037"/>
    <w:rsid w:val="002C0134"/>
    <w:rsid w:val="002C272B"/>
    <w:rsid w:val="002C3E69"/>
    <w:rsid w:val="002C4922"/>
    <w:rsid w:val="002C4FE3"/>
    <w:rsid w:val="002D492F"/>
    <w:rsid w:val="002E081C"/>
    <w:rsid w:val="002E15BA"/>
    <w:rsid w:val="002E1B21"/>
    <w:rsid w:val="002E1E39"/>
    <w:rsid w:val="002E2251"/>
    <w:rsid w:val="002E3D16"/>
    <w:rsid w:val="002E55FA"/>
    <w:rsid w:val="002E7637"/>
    <w:rsid w:val="002F0EC6"/>
    <w:rsid w:val="002F4CD7"/>
    <w:rsid w:val="002F4DF2"/>
    <w:rsid w:val="002F5289"/>
    <w:rsid w:val="002F66C6"/>
    <w:rsid w:val="002F783E"/>
    <w:rsid w:val="002F7EDF"/>
    <w:rsid w:val="003003C5"/>
    <w:rsid w:val="00301973"/>
    <w:rsid w:val="00301E86"/>
    <w:rsid w:val="003028EC"/>
    <w:rsid w:val="0030417D"/>
    <w:rsid w:val="00304201"/>
    <w:rsid w:val="00304D03"/>
    <w:rsid w:val="003111B4"/>
    <w:rsid w:val="003115AF"/>
    <w:rsid w:val="00314DAA"/>
    <w:rsid w:val="0031634A"/>
    <w:rsid w:val="00316EBB"/>
    <w:rsid w:val="00320776"/>
    <w:rsid w:val="00322F54"/>
    <w:rsid w:val="00323155"/>
    <w:rsid w:val="00324C07"/>
    <w:rsid w:val="003255DA"/>
    <w:rsid w:val="00325CC3"/>
    <w:rsid w:val="003264AD"/>
    <w:rsid w:val="00327503"/>
    <w:rsid w:val="003277A1"/>
    <w:rsid w:val="00327C1E"/>
    <w:rsid w:val="00331998"/>
    <w:rsid w:val="00331BD8"/>
    <w:rsid w:val="00332FB7"/>
    <w:rsid w:val="00333F86"/>
    <w:rsid w:val="003356B0"/>
    <w:rsid w:val="00336132"/>
    <w:rsid w:val="00342094"/>
    <w:rsid w:val="00342347"/>
    <w:rsid w:val="00342B83"/>
    <w:rsid w:val="003444BE"/>
    <w:rsid w:val="00345DF9"/>
    <w:rsid w:val="003463FE"/>
    <w:rsid w:val="0034674D"/>
    <w:rsid w:val="003479E8"/>
    <w:rsid w:val="00350779"/>
    <w:rsid w:val="00354E5C"/>
    <w:rsid w:val="00355464"/>
    <w:rsid w:val="00360598"/>
    <w:rsid w:val="00362CC1"/>
    <w:rsid w:val="00362DF3"/>
    <w:rsid w:val="003651F2"/>
    <w:rsid w:val="00370EDA"/>
    <w:rsid w:val="0037601F"/>
    <w:rsid w:val="003760EE"/>
    <w:rsid w:val="00376668"/>
    <w:rsid w:val="0037693B"/>
    <w:rsid w:val="00377B03"/>
    <w:rsid w:val="00377C0C"/>
    <w:rsid w:val="00380AAA"/>
    <w:rsid w:val="0038171F"/>
    <w:rsid w:val="00381DFD"/>
    <w:rsid w:val="00382C92"/>
    <w:rsid w:val="003832C5"/>
    <w:rsid w:val="003850C7"/>
    <w:rsid w:val="00387605"/>
    <w:rsid w:val="00390B8A"/>
    <w:rsid w:val="00390BD5"/>
    <w:rsid w:val="0039284D"/>
    <w:rsid w:val="003950E8"/>
    <w:rsid w:val="0039532F"/>
    <w:rsid w:val="00395AC7"/>
    <w:rsid w:val="003A1851"/>
    <w:rsid w:val="003A2996"/>
    <w:rsid w:val="003A3BBC"/>
    <w:rsid w:val="003A4028"/>
    <w:rsid w:val="003A4078"/>
    <w:rsid w:val="003A68F0"/>
    <w:rsid w:val="003A78B7"/>
    <w:rsid w:val="003B0A41"/>
    <w:rsid w:val="003B0B58"/>
    <w:rsid w:val="003B16FA"/>
    <w:rsid w:val="003B3BE8"/>
    <w:rsid w:val="003C2105"/>
    <w:rsid w:val="003C264B"/>
    <w:rsid w:val="003C3041"/>
    <w:rsid w:val="003C3771"/>
    <w:rsid w:val="003C3E46"/>
    <w:rsid w:val="003C58D9"/>
    <w:rsid w:val="003C60EF"/>
    <w:rsid w:val="003C693D"/>
    <w:rsid w:val="003D023E"/>
    <w:rsid w:val="003D05D3"/>
    <w:rsid w:val="003D1D18"/>
    <w:rsid w:val="003D2036"/>
    <w:rsid w:val="003D2E44"/>
    <w:rsid w:val="003D4981"/>
    <w:rsid w:val="003D70AD"/>
    <w:rsid w:val="003D78A9"/>
    <w:rsid w:val="003E0321"/>
    <w:rsid w:val="003E38DA"/>
    <w:rsid w:val="003E3F71"/>
    <w:rsid w:val="003E45E7"/>
    <w:rsid w:val="003E6CC3"/>
    <w:rsid w:val="003F2965"/>
    <w:rsid w:val="003F3122"/>
    <w:rsid w:val="003F42FB"/>
    <w:rsid w:val="00400722"/>
    <w:rsid w:val="00400C58"/>
    <w:rsid w:val="00401C02"/>
    <w:rsid w:val="00402044"/>
    <w:rsid w:val="004024AD"/>
    <w:rsid w:val="004026AD"/>
    <w:rsid w:val="0040298B"/>
    <w:rsid w:val="00403FF3"/>
    <w:rsid w:val="00404538"/>
    <w:rsid w:val="00404C71"/>
    <w:rsid w:val="004064B6"/>
    <w:rsid w:val="00411A76"/>
    <w:rsid w:val="00412489"/>
    <w:rsid w:val="0041453E"/>
    <w:rsid w:val="00414C79"/>
    <w:rsid w:val="00416971"/>
    <w:rsid w:val="00421C8E"/>
    <w:rsid w:val="004232EB"/>
    <w:rsid w:val="00424054"/>
    <w:rsid w:val="00426627"/>
    <w:rsid w:val="00426A00"/>
    <w:rsid w:val="00430187"/>
    <w:rsid w:val="00432B41"/>
    <w:rsid w:val="00434629"/>
    <w:rsid w:val="00434CBE"/>
    <w:rsid w:val="00434CE3"/>
    <w:rsid w:val="00434FC7"/>
    <w:rsid w:val="00436399"/>
    <w:rsid w:val="00436B64"/>
    <w:rsid w:val="00437633"/>
    <w:rsid w:val="004412F5"/>
    <w:rsid w:val="0044175C"/>
    <w:rsid w:val="004427F5"/>
    <w:rsid w:val="00443717"/>
    <w:rsid w:val="00450484"/>
    <w:rsid w:val="00450BEA"/>
    <w:rsid w:val="00452503"/>
    <w:rsid w:val="004530AD"/>
    <w:rsid w:val="00453927"/>
    <w:rsid w:val="00454FCC"/>
    <w:rsid w:val="00461323"/>
    <w:rsid w:val="00462AB2"/>
    <w:rsid w:val="0046365C"/>
    <w:rsid w:val="00463CBF"/>
    <w:rsid w:val="004654FB"/>
    <w:rsid w:val="0046558C"/>
    <w:rsid w:val="00476484"/>
    <w:rsid w:val="004821E3"/>
    <w:rsid w:val="004822A4"/>
    <w:rsid w:val="00483D3E"/>
    <w:rsid w:val="0048461A"/>
    <w:rsid w:val="0048548E"/>
    <w:rsid w:val="004862F8"/>
    <w:rsid w:val="00486E60"/>
    <w:rsid w:val="0048737A"/>
    <w:rsid w:val="004900D9"/>
    <w:rsid w:val="00490DCC"/>
    <w:rsid w:val="00490F93"/>
    <w:rsid w:val="0049191E"/>
    <w:rsid w:val="004920D1"/>
    <w:rsid w:val="00494F0B"/>
    <w:rsid w:val="004960D8"/>
    <w:rsid w:val="00497EEE"/>
    <w:rsid w:val="004A17DA"/>
    <w:rsid w:val="004A3A17"/>
    <w:rsid w:val="004A4B39"/>
    <w:rsid w:val="004A741A"/>
    <w:rsid w:val="004B32B9"/>
    <w:rsid w:val="004B4100"/>
    <w:rsid w:val="004B5CA3"/>
    <w:rsid w:val="004B620F"/>
    <w:rsid w:val="004B6697"/>
    <w:rsid w:val="004B66B7"/>
    <w:rsid w:val="004B71BB"/>
    <w:rsid w:val="004C219B"/>
    <w:rsid w:val="004C3821"/>
    <w:rsid w:val="004C3A45"/>
    <w:rsid w:val="004C4CE3"/>
    <w:rsid w:val="004C5634"/>
    <w:rsid w:val="004C6AA1"/>
    <w:rsid w:val="004C70C7"/>
    <w:rsid w:val="004C7A2D"/>
    <w:rsid w:val="004C7ABD"/>
    <w:rsid w:val="004D008E"/>
    <w:rsid w:val="004D0163"/>
    <w:rsid w:val="004D0A3A"/>
    <w:rsid w:val="004D1286"/>
    <w:rsid w:val="004D1E5F"/>
    <w:rsid w:val="004D2E2D"/>
    <w:rsid w:val="004D47F5"/>
    <w:rsid w:val="004D59E8"/>
    <w:rsid w:val="004E0394"/>
    <w:rsid w:val="004E2C94"/>
    <w:rsid w:val="004E31F8"/>
    <w:rsid w:val="004E3CE9"/>
    <w:rsid w:val="004E3E53"/>
    <w:rsid w:val="004E3FE9"/>
    <w:rsid w:val="004E4A1F"/>
    <w:rsid w:val="004F09BC"/>
    <w:rsid w:val="004F36CD"/>
    <w:rsid w:val="004F3D01"/>
    <w:rsid w:val="004F4D00"/>
    <w:rsid w:val="004F56D5"/>
    <w:rsid w:val="004F670A"/>
    <w:rsid w:val="004F6B0E"/>
    <w:rsid w:val="00501B8A"/>
    <w:rsid w:val="00501EBA"/>
    <w:rsid w:val="00503649"/>
    <w:rsid w:val="005040BC"/>
    <w:rsid w:val="0050467A"/>
    <w:rsid w:val="005048B4"/>
    <w:rsid w:val="005050CB"/>
    <w:rsid w:val="00505291"/>
    <w:rsid w:val="00506EFA"/>
    <w:rsid w:val="005126EB"/>
    <w:rsid w:val="005146A5"/>
    <w:rsid w:val="00515FA3"/>
    <w:rsid w:val="0051672E"/>
    <w:rsid w:val="00516E6C"/>
    <w:rsid w:val="00516E74"/>
    <w:rsid w:val="00517E0F"/>
    <w:rsid w:val="00517E5C"/>
    <w:rsid w:val="0052067C"/>
    <w:rsid w:val="005230A2"/>
    <w:rsid w:val="00523171"/>
    <w:rsid w:val="0052472B"/>
    <w:rsid w:val="0052487F"/>
    <w:rsid w:val="00524AC3"/>
    <w:rsid w:val="005263EE"/>
    <w:rsid w:val="005266F5"/>
    <w:rsid w:val="00530A36"/>
    <w:rsid w:val="00530DB0"/>
    <w:rsid w:val="00531863"/>
    <w:rsid w:val="00533B1B"/>
    <w:rsid w:val="005352AA"/>
    <w:rsid w:val="00540489"/>
    <w:rsid w:val="0054071B"/>
    <w:rsid w:val="00540C86"/>
    <w:rsid w:val="00540F39"/>
    <w:rsid w:val="005416DB"/>
    <w:rsid w:val="0054245F"/>
    <w:rsid w:val="00542C5D"/>
    <w:rsid w:val="00542FAA"/>
    <w:rsid w:val="005437A0"/>
    <w:rsid w:val="00543E62"/>
    <w:rsid w:val="0054420A"/>
    <w:rsid w:val="00544480"/>
    <w:rsid w:val="00552369"/>
    <w:rsid w:val="00552CC2"/>
    <w:rsid w:val="00553ED5"/>
    <w:rsid w:val="00556D0A"/>
    <w:rsid w:val="005577AD"/>
    <w:rsid w:val="0056042C"/>
    <w:rsid w:val="00560A61"/>
    <w:rsid w:val="00561C7F"/>
    <w:rsid w:val="0056292E"/>
    <w:rsid w:val="005635A8"/>
    <w:rsid w:val="005648CF"/>
    <w:rsid w:val="00564C28"/>
    <w:rsid w:val="00570633"/>
    <w:rsid w:val="00570883"/>
    <w:rsid w:val="00570D80"/>
    <w:rsid w:val="0057133D"/>
    <w:rsid w:val="005718D5"/>
    <w:rsid w:val="00571D41"/>
    <w:rsid w:val="00572CBF"/>
    <w:rsid w:val="005730F7"/>
    <w:rsid w:val="00575E74"/>
    <w:rsid w:val="00576724"/>
    <w:rsid w:val="00580E77"/>
    <w:rsid w:val="00582A0A"/>
    <w:rsid w:val="005832D3"/>
    <w:rsid w:val="005866F3"/>
    <w:rsid w:val="00586DC0"/>
    <w:rsid w:val="005879E4"/>
    <w:rsid w:val="005911F4"/>
    <w:rsid w:val="00591C3C"/>
    <w:rsid w:val="005920D9"/>
    <w:rsid w:val="005920F8"/>
    <w:rsid w:val="00594FF8"/>
    <w:rsid w:val="00595FCB"/>
    <w:rsid w:val="005961A2"/>
    <w:rsid w:val="0059629D"/>
    <w:rsid w:val="005A4A16"/>
    <w:rsid w:val="005A5AA2"/>
    <w:rsid w:val="005B1710"/>
    <w:rsid w:val="005B17F3"/>
    <w:rsid w:val="005B3296"/>
    <w:rsid w:val="005B3A61"/>
    <w:rsid w:val="005B491C"/>
    <w:rsid w:val="005B5C60"/>
    <w:rsid w:val="005B7DA8"/>
    <w:rsid w:val="005C13B9"/>
    <w:rsid w:val="005C17F8"/>
    <w:rsid w:val="005C1D54"/>
    <w:rsid w:val="005C2244"/>
    <w:rsid w:val="005C3A4C"/>
    <w:rsid w:val="005C4848"/>
    <w:rsid w:val="005C4E3A"/>
    <w:rsid w:val="005C5456"/>
    <w:rsid w:val="005C60E0"/>
    <w:rsid w:val="005C6DF6"/>
    <w:rsid w:val="005C77D3"/>
    <w:rsid w:val="005C7BD0"/>
    <w:rsid w:val="005D00BB"/>
    <w:rsid w:val="005D01F0"/>
    <w:rsid w:val="005D086F"/>
    <w:rsid w:val="005D0D0F"/>
    <w:rsid w:val="005D0F4D"/>
    <w:rsid w:val="005D12E6"/>
    <w:rsid w:val="005D14A5"/>
    <w:rsid w:val="005D1695"/>
    <w:rsid w:val="005D2436"/>
    <w:rsid w:val="005D286E"/>
    <w:rsid w:val="005D329F"/>
    <w:rsid w:val="005D5C23"/>
    <w:rsid w:val="005D6CC5"/>
    <w:rsid w:val="005E1B00"/>
    <w:rsid w:val="005E2B37"/>
    <w:rsid w:val="005E47FD"/>
    <w:rsid w:val="005E7439"/>
    <w:rsid w:val="005E78A4"/>
    <w:rsid w:val="005F38C8"/>
    <w:rsid w:val="005F40BB"/>
    <w:rsid w:val="005F6F54"/>
    <w:rsid w:val="005F7D7E"/>
    <w:rsid w:val="00600441"/>
    <w:rsid w:val="00603EA9"/>
    <w:rsid w:val="0060635A"/>
    <w:rsid w:val="00607755"/>
    <w:rsid w:val="00611B8B"/>
    <w:rsid w:val="00612790"/>
    <w:rsid w:val="00613E16"/>
    <w:rsid w:val="00613EB2"/>
    <w:rsid w:val="00614291"/>
    <w:rsid w:val="0061485F"/>
    <w:rsid w:val="00614ACE"/>
    <w:rsid w:val="006179E6"/>
    <w:rsid w:val="00620729"/>
    <w:rsid w:val="006209B9"/>
    <w:rsid w:val="00624237"/>
    <w:rsid w:val="0062455B"/>
    <w:rsid w:val="00624B26"/>
    <w:rsid w:val="0062615D"/>
    <w:rsid w:val="00627AE3"/>
    <w:rsid w:val="00627C07"/>
    <w:rsid w:val="00631326"/>
    <w:rsid w:val="006326D6"/>
    <w:rsid w:val="00632FB0"/>
    <w:rsid w:val="00633F9B"/>
    <w:rsid w:val="00634307"/>
    <w:rsid w:val="00636423"/>
    <w:rsid w:val="006401CE"/>
    <w:rsid w:val="006406F9"/>
    <w:rsid w:val="00640C89"/>
    <w:rsid w:val="00641E06"/>
    <w:rsid w:val="006420D8"/>
    <w:rsid w:val="006421C8"/>
    <w:rsid w:val="00642D0F"/>
    <w:rsid w:val="0064404F"/>
    <w:rsid w:val="006464E1"/>
    <w:rsid w:val="006475FB"/>
    <w:rsid w:val="00650292"/>
    <w:rsid w:val="0065109A"/>
    <w:rsid w:val="00652643"/>
    <w:rsid w:val="00653302"/>
    <w:rsid w:val="00653339"/>
    <w:rsid w:val="00654D6E"/>
    <w:rsid w:val="00660166"/>
    <w:rsid w:val="006604E7"/>
    <w:rsid w:val="00663188"/>
    <w:rsid w:val="006640FE"/>
    <w:rsid w:val="006647C3"/>
    <w:rsid w:val="00665A91"/>
    <w:rsid w:val="00666542"/>
    <w:rsid w:val="006669CA"/>
    <w:rsid w:val="0066704C"/>
    <w:rsid w:val="0067114B"/>
    <w:rsid w:val="006730E6"/>
    <w:rsid w:val="00674586"/>
    <w:rsid w:val="00674A03"/>
    <w:rsid w:val="00681397"/>
    <w:rsid w:val="00681ACB"/>
    <w:rsid w:val="00681FB9"/>
    <w:rsid w:val="0068271C"/>
    <w:rsid w:val="00683F02"/>
    <w:rsid w:val="00683FFE"/>
    <w:rsid w:val="00684AC1"/>
    <w:rsid w:val="00687363"/>
    <w:rsid w:val="0069036B"/>
    <w:rsid w:val="00690488"/>
    <w:rsid w:val="006923E1"/>
    <w:rsid w:val="006936EC"/>
    <w:rsid w:val="00695DEC"/>
    <w:rsid w:val="006974DC"/>
    <w:rsid w:val="006A228A"/>
    <w:rsid w:val="006A29C3"/>
    <w:rsid w:val="006A392B"/>
    <w:rsid w:val="006A3D79"/>
    <w:rsid w:val="006A451C"/>
    <w:rsid w:val="006A49D5"/>
    <w:rsid w:val="006A79CC"/>
    <w:rsid w:val="006B0495"/>
    <w:rsid w:val="006B2015"/>
    <w:rsid w:val="006B21AC"/>
    <w:rsid w:val="006B25CC"/>
    <w:rsid w:val="006B41D2"/>
    <w:rsid w:val="006B5937"/>
    <w:rsid w:val="006B65AE"/>
    <w:rsid w:val="006B7D39"/>
    <w:rsid w:val="006B7D61"/>
    <w:rsid w:val="006C042F"/>
    <w:rsid w:val="006C2089"/>
    <w:rsid w:val="006C2EBC"/>
    <w:rsid w:val="006C3605"/>
    <w:rsid w:val="006C49F9"/>
    <w:rsid w:val="006C5B00"/>
    <w:rsid w:val="006C61C5"/>
    <w:rsid w:val="006C76C8"/>
    <w:rsid w:val="006D041C"/>
    <w:rsid w:val="006D1867"/>
    <w:rsid w:val="006D1B8A"/>
    <w:rsid w:val="006D299D"/>
    <w:rsid w:val="006D2EFA"/>
    <w:rsid w:val="006D33E7"/>
    <w:rsid w:val="006D563A"/>
    <w:rsid w:val="006D7523"/>
    <w:rsid w:val="006D7BCF"/>
    <w:rsid w:val="006E19FB"/>
    <w:rsid w:val="006E2839"/>
    <w:rsid w:val="006E2D90"/>
    <w:rsid w:val="006E606D"/>
    <w:rsid w:val="006E6BA9"/>
    <w:rsid w:val="006F1F76"/>
    <w:rsid w:val="006F243B"/>
    <w:rsid w:val="006F2B67"/>
    <w:rsid w:val="006F4D64"/>
    <w:rsid w:val="006F4DC9"/>
    <w:rsid w:val="006F585C"/>
    <w:rsid w:val="006F68F9"/>
    <w:rsid w:val="006F6FD1"/>
    <w:rsid w:val="006F76CE"/>
    <w:rsid w:val="006F7AA5"/>
    <w:rsid w:val="007008A6"/>
    <w:rsid w:val="00704B6D"/>
    <w:rsid w:val="00706B6D"/>
    <w:rsid w:val="00707305"/>
    <w:rsid w:val="007106BE"/>
    <w:rsid w:val="00711B35"/>
    <w:rsid w:val="00713187"/>
    <w:rsid w:val="007137CB"/>
    <w:rsid w:val="00714030"/>
    <w:rsid w:val="00714AD8"/>
    <w:rsid w:val="00714F57"/>
    <w:rsid w:val="00715759"/>
    <w:rsid w:val="007168E1"/>
    <w:rsid w:val="00716CC5"/>
    <w:rsid w:val="0072067C"/>
    <w:rsid w:val="007231B2"/>
    <w:rsid w:val="00723F37"/>
    <w:rsid w:val="00725940"/>
    <w:rsid w:val="00726839"/>
    <w:rsid w:val="00727F4A"/>
    <w:rsid w:val="00731774"/>
    <w:rsid w:val="007326E6"/>
    <w:rsid w:val="00732B38"/>
    <w:rsid w:val="00733805"/>
    <w:rsid w:val="00734683"/>
    <w:rsid w:val="00735803"/>
    <w:rsid w:val="00735A48"/>
    <w:rsid w:val="00737AE7"/>
    <w:rsid w:val="00737C39"/>
    <w:rsid w:val="007401C2"/>
    <w:rsid w:val="0074141C"/>
    <w:rsid w:val="00742E13"/>
    <w:rsid w:val="00744FA2"/>
    <w:rsid w:val="00745D29"/>
    <w:rsid w:val="007469A4"/>
    <w:rsid w:val="0074707D"/>
    <w:rsid w:val="007510A8"/>
    <w:rsid w:val="007525D7"/>
    <w:rsid w:val="00753DBE"/>
    <w:rsid w:val="00754B2E"/>
    <w:rsid w:val="00756494"/>
    <w:rsid w:val="0075790E"/>
    <w:rsid w:val="00757E53"/>
    <w:rsid w:val="0076123D"/>
    <w:rsid w:val="0076339B"/>
    <w:rsid w:val="00764590"/>
    <w:rsid w:val="007705A8"/>
    <w:rsid w:val="00772197"/>
    <w:rsid w:val="00776DFC"/>
    <w:rsid w:val="0078145E"/>
    <w:rsid w:val="00782537"/>
    <w:rsid w:val="00783147"/>
    <w:rsid w:val="007843EF"/>
    <w:rsid w:val="00790AFC"/>
    <w:rsid w:val="007911E5"/>
    <w:rsid w:val="00791220"/>
    <w:rsid w:val="00791520"/>
    <w:rsid w:val="007939A3"/>
    <w:rsid w:val="007939FF"/>
    <w:rsid w:val="00793D8D"/>
    <w:rsid w:val="00794AD8"/>
    <w:rsid w:val="0079551B"/>
    <w:rsid w:val="00796248"/>
    <w:rsid w:val="0079670E"/>
    <w:rsid w:val="00796A4B"/>
    <w:rsid w:val="0079722D"/>
    <w:rsid w:val="00797703"/>
    <w:rsid w:val="007A18CB"/>
    <w:rsid w:val="007A1BBF"/>
    <w:rsid w:val="007A32BB"/>
    <w:rsid w:val="007A3C1B"/>
    <w:rsid w:val="007A48B6"/>
    <w:rsid w:val="007A4BB1"/>
    <w:rsid w:val="007A4CE5"/>
    <w:rsid w:val="007A6751"/>
    <w:rsid w:val="007B0F38"/>
    <w:rsid w:val="007B0FA0"/>
    <w:rsid w:val="007B1456"/>
    <w:rsid w:val="007B1504"/>
    <w:rsid w:val="007B1EDD"/>
    <w:rsid w:val="007B39D8"/>
    <w:rsid w:val="007B6734"/>
    <w:rsid w:val="007B7F89"/>
    <w:rsid w:val="007C106E"/>
    <w:rsid w:val="007C2A49"/>
    <w:rsid w:val="007C2BE1"/>
    <w:rsid w:val="007C2DED"/>
    <w:rsid w:val="007C4E2B"/>
    <w:rsid w:val="007C700C"/>
    <w:rsid w:val="007D04B2"/>
    <w:rsid w:val="007D1F82"/>
    <w:rsid w:val="007D43DF"/>
    <w:rsid w:val="007D44C6"/>
    <w:rsid w:val="007D4775"/>
    <w:rsid w:val="007D4BD6"/>
    <w:rsid w:val="007D6144"/>
    <w:rsid w:val="007D6FAD"/>
    <w:rsid w:val="007D7B48"/>
    <w:rsid w:val="007D7D8F"/>
    <w:rsid w:val="007E1856"/>
    <w:rsid w:val="007E34D6"/>
    <w:rsid w:val="007E66F2"/>
    <w:rsid w:val="007E6F47"/>
    <w:rsid w:val="007F1D9F"/>
    <w:rsid w:val="007F687F"/>
    <w:rsid w:val="00800D68"/>
    <w:rsid w:val="00801DB0"/>
    <w:rsid w:val="008029C1"/>
    <w:rsid w:val="00804911"/>
    <w:rsid w:val="00804E90"/>
    <w:rsid w:val="00805C55"/>
    <w:rsid w:val="00805E40"/>
    <w:rsid w:val="008066BC"/>
    <w:rsid w:val="00806CCA"/>
    <w:rsid w:val="00812E08"/>
    <w:rsid w:val="00813D6D"/>
    <w:rsid w:val="00815BC5"/>
    <w:rsid w:val="00815D3F"/>
    <w:rsid w:val="00816040"/>
    <w:rsid w:val="008168C4"/>
    <w:rsid w:val="0082111C"/>
    <w:rsid w:val="00822513"/>
    <w:rsid w:val="00822623"/>
    <w:rsid w:val="00824A7C"/>
    <w:rsid w:val="0082674C"/>
    <w:rsid w:val="0083352D"/>
    <w:rsid w:val="00833924"/>
    <w:rsid w:val="008348FD"/>
    <w:rsid w:val="00834E22"/>
    <w:rsid w:val="008356C3"/>
    <w:rsid w:val="00837711"/>
    <w:rsid w:val="0084043C"/>
    <w:rsid w:val="00840AD4"/>
    <w:rsid w:val="00843DEA"/>
    <w:rsid w:val="0084496D"/>
    <w:rsid w:val="00844E7F"/>
    <w:rsid w:val="00845A57"/>
    <w:rsid w:val="0084654D"/>
    <w:rsid w:val="00851428"/>
    <w:rsid w:val="00857168"/>
    <w:rsid w:val="00857410"/>
    <w:rsid w:val="008579BA"/>
    <w:rsid w:val="008602CD"/>
    <w:rsid w:val="00861293"/>
    <w:rsid w:val="008630B9"/>
    <w:rsid w:val="008635EB"/>
    <w:rsid w:val="00866508"/>
    <w:rsid w:val="0087061A"/>
    <w:rsid w:val="00870EF8"/>
    <w:rsid w:val="0087192E"/>
    <w:rsid w:val="008731E8"/>
    <w:rsid w:val="00873C2A"/>
    <w:rsid w:val="00874AF9"/>
    <w:rsid w:val="00876AED"/>
    <w:rsid w:val="00876CE8"/>
    <w:rsid w:val="00876E07"/>
    <w:rsid w:val="008770CC"/>
    <w:rsid w:val="00881037"/>
    <w:rsid w:val="00882978"/>
    <w:rsid w:val="00882AE8"/>
    <w:rsid w:val="00884B33"/>
    <w:rsid w:val="00886734"/>
    <w:rsid w:val="00887906"/>
    <w:rsid w:val="00890077"/>
    <w:rsid w:val="00891719"/>
    <w:rsid w:val="00891C2B"/>
    <w:rsid w:val="00893816"/>
    <w:rsid w:val="00897095"/>
    <w:rsid w:val="008974E2"/>
    <w:rsid w:val="008A1F7C"/>
    <w:rsid w:val="008A2090"/>
    <w:rsid w:val="008A2E36"/>
    <w:rsid w:val="008A4C14"/>
    <w:rsid w:val="008A579C"/>
    <w:rsid w:val="008A7A86"/>
    <w:rsid w:val="008B1E65"/>
    <w:rsid w:val="008B256F"/>
    <w:rsid w:val="008B358B"/>
    <w:rsid w:val="008C03DC"/>
    <w:rsid w:val="008C2BF8"/>
    <w:rsid w:val="008C2D1B"/>
    <w:rsid w:val="008C53A8"/>
    <w:rsid w:val="008C674D"/>
    <w:rsid w:val="008C7F81"/>
    <w:rsid w:val="008D1013"/>
    <w:rsid w:val="008D1267"/>
    <w:rsid w:val="008D5071"/>
    <w:rsid w:val="008D585C"/>
    <w:rsid w:val="008D6E05"/>
    <w:rsid w:val="008D7938"/>
    <w:rsid w:val="008D7941"/>
    <w:rsid w:val="008D7F2C"/>
    <w:rsid w:val="008E3114"/>
    <w:rsid w:val="008E360F"/>
    <w:rsid w:val="008E3D80"/>
    <w:rsid w:val="008E4880"/>
    <w:rsid w:val="008E5ED8"/>
    <w:rsid w:val="008E61B3"/>
    <w:rsid w:val="008E623C"/>
    <w:rsid w:val="008E644D"/>
    <w:rsid w:val="008E6521"/>
    <w:rsid w:val="008F065A"/>
    <w:rsid w:val="008F25D2"/>
    <w:rsid w:val="008F4218"/>
    <w:rsid w:val="008F4315"/>
    <w:rsid w:val="008F532D"/>
    <w:rsid w:val="008F59B1"/>
    <w:rsid w:val="008F7BAE"/>
    <w:rsid w:val="008F7ED9"/>
    <w:rsid w:val="0090246D"/>
    <w:rsid w:val="00902DE8"/>
    <w:rsid w:val="00903E35"/>
    <w:rsid w:val="009057F2"/>
    <w:rsid w:val="009062D4"/>
    <w:rsid w:val="00906615"/>
    <w:rsid w:val="00907480"/>
    <w:rsid w:val="00910461"/>
    <w:rsid w:val="0091145B"/>
    <w:rsid w:val="009127AA"/>
    <w:rsid w:val="00913405"/>
    <w:rsid w:val="0091359A"/>
    <w:rsid w:val="0091375A"/>
    <w:rsid w:val="009139BA"/>
    <w:rsid w:val="009165B5"/>
    <w:rsid w:val="00920068"/>
    <w:rsid w:val="009208DA"/>
    <w:rsid w:val="00921803"/>
    <w:rsid w:val="00923323"/>
    <w:rsid w:val="00924224"/>
    <w:rsid w:val="00924460"/>
    <w:rsid w:val="009259B2"/>
    <w:rsid w:val="00925DE6"/>
    <w:rsid w:val="00933CF5"/>
    <w:rsid w:val="009344EA"/>
    <w:rsid w:val="00934A46"/>
    <w:rsid w:val="00935B3E"/>
    <w:rsid w:val="0093624E"/>
    <w:rsid w:val="00936B9E"/>
    <w:rsid w:val="009400E1"/>
    <w:rsid w:val="00940473"/>
    <w:rsid w:val="00940A34"/>
    <w:rsid w:val="00941592"/>
    <w:rsid w:val="00941E17"/>
    <w:rsid w:val="009420C9"/>
    <w:rsid w:val="0094229B"/>
    <w:rsid w:val="00945484"/>
    <w:rsid w:val="00946C41"/>
    <w:rsid w:val="009504DE"/>
    <w:rsid w:val="00950543"/>
    <w:rsid w:val="00950AE6"/>
    <w:rsid w:val="0095135A"/>
    <w:rsid w:val="009539A3"/>
    <w:rsid w:val="00953B63"/>
    <w:rsid w:val="009543D0"/>
    <w:rsid w:val="00956950"/>
    <w:rsid w:val="00956FB3"/>
    <w:rsid w:val="00957436"/>
    <w:rsid w:val="009608DF"/>
    <w:rsid w:val="00961584"/>
    <w:rsid w:val="009622C8"/>
    <w:rsid w:val="00962646"/>
    <w:rsid w:val="0096279A"/>
    <w:rsid w:val="00964A5B"/>
    <w:rsid w:val="00964F4E"/>
    <w:rsid w:val="00965EFC"/>
    <w:rsid w:val="00967047"/>
    <w:rsid w:val="00967877"/>
    <w:rsid w:val="009703B3"/>
    <w:rsid w:val="00970B49"/>
    <w:rsid w:val="00971042"/>
    <w:rsid w:val="00972A1E"/>
    <w:rsid w:val="009745C6"/>
    <w:rsid w:val="00974722"/>
    <w:rsid w:val="0097559C"/>
    <w:rsid w:val="009769E5"/>
    <w:rsid w:val="00976B5F"/>
    <w:rsid w:val="00977AFE"/>
    <w:rsid w:val="00980ED2"/>
    <w:rsid w:val="009836FA"/>
    <w:rsid w:val="00985461"/>
    <w:rsid w:val="00986090"/>
    <w:rsid w:val="00987F64"/>
    <w:rsid w:val="00990876"/>
    <w:rsid w:val="009910AA"/>
    <w:rsid w:val="009926F5"/>
    <w:rsid w:val="009930B0"/>
    <w:rsid w:val="00993DB9"/>
    <w:rsid w:val="00994064"/>
    <w:rsid w:val="00994A88"/>
    <w:rsid w:val="009959AC"/>
    <w:rsid w:val="00995BAE"/>
    <w:rsid w:val="00995D95"/>
    <w:rsid w:val="009966A2"/>
    <w:rsid w:val="009A0489"/>
    <w:rsid w:val="009A1832"/>
    <w:rsid w:val="009A18BD"/>
    <w:rsid w:val="009A27AE"/>
    <w:rsid w:val="009A3F7E"/>
    <w:rsid w:val="009A465A"/>
    <w:rsid w:val="009A5A5B"/>
    <w:rsid w:val="009A5B42"/>
    <w:rsid w:val="009A5FC2"/>
    <w:rsid w:val="009A6B2A"/>
    <w:rsid w:val="009B00FE"/>
    <w:rsid w:val="009B0B42"/>
    <w:rsid w:val="009B1377"/>
    <w:rsid w:val="009B1DB6"/>
    <w:rsid w:val="009B2372"/>
    <w:rsid w:val="009B256A"/>
    <w:rsid w:val="009B2A25"/>
    <w:rsid w:val="009B7008"/>
    <w:rsid w:val="009C1166"/>
    <w:rsid w:val="009C1490"/>
    <w:rsid w:val="009C16BB"/>
    <w:rsid w:val="009C2771"/>
    <w:rsid w:val="009C3B2C"/>
    <w:rsid w:val="009C3C39"/>
    <w:rsid w:val="009C4024"/>
    <w:rsid w:val="009C58AC"/>
    <w:rsid w:val="009C7760"/>
    <w:rsid w:val="009C7F28"/>
    <w:rsid w:val="009D21FE"/>
    <w:rsid w:val="009D674E"/>
    <w:rsid w:val="009D6EBE"/>
    <w:rsid w:val="009E03D2"/>
    <w:rsid w:val="009E047C"/>
    <w:rsid w:val="009E091E"/>
    <w:rsid w:val="009E0DC8"/>
    <w:rsid w:val="009E1D7F"/>
    <w:rsid w:val="009E5149"/>
    <w:rsid w:val="009F2CB1"/>
    <w:rsid w:val="009F2D06"/>
    <w:rsid w:val="009F3401"/>
    <w:rsid w:val="009F3636"/>
    <w:rsid w:val="009F41AB"/>
    <w:rsid w:val="009F45C4"/>
    <w:rsid w:val="009F540E"/>
    <w:rsid w:val="009F6837"/>
    <w:rsid w:val="00A01C2E"/>
    <w:rsid w:val="00A01C3A"/>
    <w:rsid w:val="00A0264E"/>
    <w:rsid w:val="00A03C5C"/>
    <w:rsid w:val="00A05809"/>
    <w:rsid w:val="00A05CF1"/>
    <w:rsid w:val="00A117DC"/>
    <w:rsid w:val="00A12196"/>
    <w:rsid w:val="00A1501C"/>
    <w:rsid w:val="00A15ED7"/>
    <w:rsid w:val="00A16F61"/>
    <w:rsid w:val="00A21CD7"/>
    <w:rsid w:val="00A23B3F"/>
    <w:rsid w:val="00A243EA"/>
    <w:rsid w:val="00A24967"/>
    <w:rsid w:val="00A2592E"/>
    <w:rsid w:val="00A2760E"/>
    <w:rsid w:val="00A30444"/>
    <w:rsid w:val="00A328BB"/>
    <w:rsid w:val="00A368FA"/>
    <w:rsid w:val="00A36CBC"/>
    <w:rsid w:val="00A36D00"/>
    <w:rsid w:val="00A37A07"/>
    <w:rsid w:val="00A4045E"/>
    <w:rsid w:val="00A42836"/>
    <w:rsid w:val="00A42E31"/>
    <w:rsid w:val="00A4512C"/>
    <w:rsid w:val="00A46B0E"/>
    <w:rsid w:val="00A50E04"/>
    <w:rsid w:val="00A528AF"/>
    <w:rsid w:val="00A52D26"/>
    <w:rsid w:val="00A5331F"/>
    <w:rsid w:val="00A53660"/>
    <w:rsid w:val="00A5417F"/>
    <w:rsid w:val="00A57C8A"/>
    <w:rsid w:val="00A61754"/>
    <w:rsid w:val="00A6235B"/>
    <w:rsid w:val="00A624D8"/>
    <w:rsid w:val="00A62D09"/>
    <w:rsid w:val="00A63A5E"/>
    <w:rsid w:val="00A65B31"/>
    <w:rsid w:val="00A6670E"/>
    <w:rsid w:val="00A701EF"/>
    <w:rsid w:val="00A71C77"/>
    <w:rsid w:val="00A72AAF"/>
    <w:rsid w:val="00A72DBB"/>
    <w:rsid w:val="00A7347D"/>
    <w:rsid w:val="00A75F8D"/>
    <w:rsid w:val="00A76FFA"/>
    <w:rsid w:val="00A773FB"/>
    <w:rsid w:val="00A778DE"/>
    <w:rsid w:val="00A77B02"/>
    <w:rsid w:val="00A8007C"/>
    <w:rsid w:val="00A80CD1"/>
    <w:rsid w:val="00A80EDC"/>
    <w:rsid w:val="00A8253A"/>
    <w:rsid w:val="00A83943"/>
    <w:rsid w:val="00A90317"/>
    <w:rsid w:val="00A90EDA"/>
    <w:rsid w:val="00A9118D"/>
    <w:rsid w:val="00A92C46"/>
    <w:rsid w:val="00A9368B"/>
    <w:rsid w:val="00A952BB"/>
    <w:rsid w:val="00A96CB5"/>
    <w:rsid w:val="00AA2231"/>
    <w:rsid w:val="00AA29CF"/>
    <w:rsid w:val="00AA3620"/>
    <w:rsid w:val="00AA3DD4"/>
    <w:rsid w:val="00AA7DFA"/>
    <w:rsid w:val="00AB0339"/>
    <w:rsid w:val="00AB164B"/>
    <w:rsid w:val="00AB2027"/>
    <w:rsid w:val="00AB25D3"/>
    <w:rsid w:val="00AB2991"/>
    <w:rsid w:val="00AB32D2"/>
    <w:rsid w:val="00AB4A1B"/>
    <w:rsid w:val="00AB511B"/>
    <w:rsid w:val="00AB5BB3"/>
    <w:rsid w:val="00AB63FA"/>
    <w:rsid w:val="00AB7596"/>
    <w:rsid w:val="00AB7C8A"/>
    <w:rsid w:val="00AB7E37"/>
    <w:rsid w:val="00AC07B6"/>
    <w:rsid w:val="00AC0E2C"/>
    <w:rsid w:val="00AC1702"/>
    <w:rsid w:val="00AC342A"/>
    <w:rsid w:val="00AC3F75"/>
    <w:rsid w:val="00AC4470"/>
    <w:rsid w:val="00AC4513"/>
    <w:rsid w:val="00AD0358"/>
    <w:rsid w:val="00AD0D74"/>
    <w:rsid w:val="00AD0DDF"/>
    <w:rsid w:val="00AD142E"/>
    <w:rsid w:val="00AD1B34"/>
    <w:rsid w:val="00AD2B46"/>
    <w:rsid w:val="00AD3021"/>
    <w:rsid w:val="00AD3A83"/>
    <w:rsid w:val="00AD3F37"/>
    <w:rsid w:val="00AD46D0"/>
    <w:rsid w:val="00AD46F4"/>
    <w:rsid w:val="00AD4F65"/>
    <w:rsid w:val="00AD5EAF"/>
    <w:rsid w:val="00AD5EC1"/>
    <w:rsid w:val="00AD5F70"/>
    <w:rsid w:val="00AD6214"/>
    <w:rsid w:val="00AD78DD"/>
    <w:rsid w:val="00AD78FD"/>
    <w:rsid w:val="00AD7BD1"/>
    <w:rsid w:val="00AE37F4"/>
    <w:rsid w:val="00AE40AD"/>
    <w:rsid w:val="00AE5AD6"/>
    <w:rsid w:val="00AF0B2B"/>
    <w:rsid w:val="00AF1886"/>
    <w:rsid w:val="00AF195C"/>
    <w:rsid w:val="00AF21F5"/>
    <w:rsid w:val="00AF2228"/>
    <w:rsid w:val="00AF4CCA"/>
    <w:rsid w:val="00AF70B6"/>
    <w:rsid w:val="00AF7349"/>
    <w:rsid w:val="00B03BB3"/>
    <w:rsid w:val="00B03D75"/>
    <w:rsid w:val="00B06B29"/>
    <w:rsid w:val="00B114BD"/>
    <w:rsid w:val="00B202BB"/>
    <w:rsid w:val="00B20761"/>
    <w:rsid w:val="00B20A88"/>
    <w:rsid w:val="00B2182B"/>
    <w:rsid w:val="00B22B92"/>
    <w:rsid w:val="00B23305"/>
    <w:rsid w:val="00B23842"/>
    <w:rsid w:val="00B24456"/>
    <w:rsid w:val="00B30E6D"/>
    <w:rsid w:val="00B319F2"/>
    <w:rsid w:val="00B324A0"/>
    <w:rsid w:val="00B33B8B"/>
    <w:rsid w:val="00B344FA"/>
    <w:rsid w:val="00B3493D"/>
    <w:rsid w:val="00B3506D"/>
    <w:rsid w:val="00B356DB"/>
    <w:rsid w:val="00B37D18"/>
    <w:rsid w:val="00B404A6"/>
    <w:rsid w:val="00B45108"/>
    <w:rsid w:val="00B5040A"/>
    <w:rsid w:val="00B507E3"/>
    <w:rsid w:val="00B51024"/>
    <w:rsid w:val="00B52EEA"/>
    <w:rsid w:val="00B54079"/>
    <w:rsid w:val="00B56838"/>
    <w:rsid w:val="00B56A49"/>
    <w:rsid w:val="00B56C2E"/>
    <w:rsid w:val="00B60B79"/>
    <w:rsid w:val="00B61668"/>
    <w:rsid w:val="00B61F2F"/>
    <w:rsid w:val="00B62304"/>
    <w:rsid w:val="00B62AA7"/>
    <w:rsid w:val="00B62BF4"/>
    <w:rsid w:val="00B62C26"/>
    <w:rsid w:val="00B62E4E"/>
    <w:rsid w:val="00B63700"/>
    <w:rsid w:val="00B63E05"/>
    <w:rsid w:val="00B6430A"/>
    <w:rsid w:val="00B64ABA"/>
    <w:rsid w:val="00B652C8"/>
    <w:rsid w:val="00B66887"/>
    <w:rsid w:val="00B67B4D"/>
    <w:rsid w:val="00B72148"/>
    <w:rsid w:val="00B73740"/>
    <w:rsid w:val="00B7385E"/>
    <w:rsid w:val="00B759B0"/>
    <w:rsid w:val="00B76E5C"/>
    <w:rsid w:val="00B77889"/>
    <w:rsid w:val="00B77BDF"/>
    <w:rsid w:val="00B81497"/>
    <w:rsid w:val="00B818C0"/>
    <w:rsid w:val="00B87BA9"/>
    <w:rsid w:val="00B91B59"/>
    <w:rsid w:val="00B91CB3"/>
    <w:rsid w:val="00B92BAF"/>
    <w:rsid w:val="00B93104"/>
    <w:rsid w:val="00B9471D"/>
    <w:rsid w:val="00B96728"/>
    <w:rsid w:val="00BA029C"/>
    <w:rsid w:val="00BA38A6"/>
    <w:rsid w:val="00BA3D89"/>
    <w:rsid w:val="00BA460B"/>
    <w:rsid w:val="00BA6738"/>
    <w:rsid w:val="00BA6F95"/>
    <w:rsid w:val="00BA7713"/>
    <w:rsid w:val="00BB25DC"/>
    <w:rsid w:val="00BB2B9C"/>
    <w:rsid w:val="00BB3F60"/>
    <w:rsid w:val="00BB41F0"/>
    <w:rsid w:val="00BB4402"/>
    <w:rsid w:val="00BB4B6B"/>
    <w:rsid w:val="00BB5151"/>
    <w:rsid w:val="00BB5F30"/>
    <w:rsid w:val="00BB7E93"/>
    <w:rsid w:val="00BC05EB"/>
    <w:rsid w:val="00BC0C09"/>
    <w:rsid w:val="00BC2E79"/>
    <w:rsid w:val="00BC3850"/>
    <w:rsid w:val="00BC42FD"/>
    <w:rsid w:val="00BC4E08"/>
    <w:rsid w:val="00BC55AA"/>
    <w:rsid w:val="00BD0774"/>
    <w:rsid w:val="00BD17AE"/>
    <w:rsid w:val="00BD190C"/>
    <w:rsid w:val="00BD1E4F"/>
    <w:rsid w:val="00BD36CF"/>
    <w:rsid w:val="00BD43A8"/>
    <w:rsid w:val="00BD7081"/>
    <w:rsid w:val="00BD70E3"/>
    <w:rsid w:val="00BD7B5C"/>
    <w:rsid w:val="00BE041E"/>
    <w:rsid w:val="00BE17E8"/>
    <w:rsid w:val="00BE1DE2"/>
    <w:rsid w:val="00BE208F"/>
    <w:rsid w:val="00BE22D6"/>
    <w:rsid w:val="00BE4B34"/>
    <w:rsid w:val="00BE510E"/>
    <w:rsid w:val="00BE7782"/>
    <w:rsid w:val="00BF0B8B"/>
    <w:rsid w:val="00BF1135"/>
    <w:rsid w:val="00BF1146"/>
    <w:rsid w:val="00BF3B36"/>
    <w:rsid w:val="00BF5E65"/>
    <w:rsid w:val="00BF7161"/>
    <w:rsid w:val="00BF7F6F"/>
    <w:rsid w:val="00C01EF5"/>
    <w:rsid w:val="00C03077"/>
    <w:rsid w:val="00C0363F"/>
    <w:rsid w:val="00C03644"/>
    <w:rsid w:val="00C03B34"/>
    <w:rsid w:val="00C050E7"/>
    <w:rsid w:val="00C06C42"/>
    <w:rsid w:val="00C07C80"/>
    <w:rsid w:val="00C12316"/>
    <w:rsid w:val="00C12AEE"/>
    <w:rsid w:val="00C12E2D"/>
    <w:rsid w:val="00C12E44"/>
    <w:rsid w:val="00C13235"/>
    <w:rsid w:val="00C13781"/>
    <w:rsid w:val="00C163FC"/>
    <w:rsid w:val="00C16C25"/>
    <w:rsid w:val="00C16DBD"/>
    <w:rsid w:val="00C173CF"/>
    <w:rsid w:val="00C1752F"/>
    <w:rsid w:val="00C17764"/>
    <w:rsid w:val="00C21981"/>
    <w:rsid w:val="00C2229D"/>
    <w:rsid w:val="00C22996"/>
    <w:rsid w:val="00C22E78"/>
    <w:rsid w:val="00C24465"/>
    <w:rsid w:val="00C244D1"/>
    <w:rsid w:val="00C2533A"/>
    <w:rsid w:val="00C26445"/>
    <w:rsid w:val="00C27233"/>
    <w:rsid w:val="00C27DE2"/>
    <w:rsid w:val="00C30B15"/>
    <w:rsid w:val="00C32BF8"/>
    <w:rsid w:val="00C33017"/>
    <w:rsid w:val="00C37176"/>
    <w:rsid w:val="00C37FD2"/>
    <w:rsid w:val="00C40898"/>
    <w:rsid w:val="00C409C6"/>
    <w:rsid w:val="00C40D2C"/>
    <w:rsid w:val="00C45450"/>
    <w:rsid w:val="00C45B22"/>
    <w:rsid w:val="00C45D4A"/>
    <w:rsid w:val="00C4656C"/>
    <w:rsid w:val="00C46AB3"/>
    <w:rsid w:val="00C504B2"/>
    <w:rsid w:val="00C5127A"/>
    <w:rsid w:val="00C51574"/>
    <w:rsid w:val="00C528F7"/>
    <w:rsid w:val="00C54C5D"/>
    <w:rsid w:val="00C568B4"/>
    <w:rsid w:val="00C62AF2"/>
    <w:rsid w:val="00C62EAE"/>
    <w:rsid w:val="00C640F7"/>
    <w:rsid w:val="00C64162"/>
    <w:rsid w:val="00C6511D"/>
    <w:rsid w:val="00C6661E"/>
    <w:rsid w:val="00C739AA"/>
    <w:rsid w:val="00C73E48"/>
    <w:rsid w:val="00C749A0"/>
    <w:rsid w:val="00C74FC1"/>
    <w:rsid w:val="00C76BCB"/>
    <w:rsid w:val="00C777FF"/>
    <w:rsid w:val="00C7782F"/>
    <w:rsid w:val="00C804BE"/>
    <w:rsid w:val="00C8057D"/>
    <w:rsid w:val="00C81D1C"/>
    <w:rsid w:val="00C82D91"/>
    <w:rsid w:val="00C8306F"/>
    <w:rsid w:val="00C8545A"/>
    <w:rsid w:val="00C86061"/>
    <w:rsid w:val="00C8666F"/>
    <w:rsid w:val="00C869A4"/>
    <w:rsid w:val="00C878CD"/>
    <w:rsid w:val="00C90137"/>
    <w:rsid w:val="00C90D1F"/>
    <w:rsid w:val="00C91446"/>
    <w:rsid w:val="00C924E6"/>
    <w:rsid w:val="00C93BFA"/>
    <w:rsid w:val="00C93EB6"/>
    <w:rsid w:val="00C95BEF"/>
    <w:rsid w:val="00C967C3"/>
    <w:rsid w:val="00CA07AF"/>
    <w:rsid w:val="00CA086E"/>
    <w:rsid w:val="00CA1CB4"/>
    <w:rsid w:val="00CA4193"/>
    <w:rsid w:val="00CA4DB2"/>
    <w:rsid w:val="00CA51AB"/>
    <w:rsid w:val="00CA6250"/>
    <w:rsid w:val="00CA6E4A"/>
    <w:rsid w:val="00CA762E"/>
    <w:rsid w:val="00CA777B"/>
    <w:rsid w:val="00CA7D9F"/>
    <w:rsid w:val="00CB29AF"/>
    <w:rsid w:val="00CB4C26"/>
    <w:rsid w:val="00CB4D75"/>
    <w:rsid w:val="00CB543E"/>
    <w:rsid w:val="00CB6276"/>
    <w:rsid w:val="00CB6A28"/>
    <w:rsid w:val="00CC0D95"/>
    <w:rsid w:val="00CC166E"/>
    <w:rsid w:val="00CC1F13"/>
    <w:rsid w:val="00CC3B33"/>
    <w:rsid w:val="00CC4109"/>
    <w:rsid w:val="00CD0DDE"/>
    <w:rsid w:val="00CD0EC6"/>
    <w:rsid w:val="00CD1383"/>
    <w:rsid w:val="00CD284D"/>
    <w:rsid w:val="00CD33E0"/>
    <w:rsid w:val="00CD3FB4"/>
    <w:rsid w:val="00CD4073"/>
    <w:rsid w:val="00CD5CC0"/>
    <w:rsid w:val="00CD600C"/>
    <w:rsid w:val="00CE06C1"/>
    <w:rsid w:val="00CE1856"/>
    <w:rsid w:val="00CE2B45"/>
    <w:rsid w:val="00CE3CB0"/>
    <w:rsid w:val="00CE459A"/>
    <w:rsid w:val="00CE71E6"/>
    <w:rsid w:val="00CF2BDC"/>
    <w:rsid w:val="00CF36D5"/>
    <w:rsid w:val="00CF4045"/>
    <w:rsid w:val="00CF5F5D"/>
    <w:rsid w:val="00CF69A2"/>
    <w:rsid w:val="00CF733D"/>
    <w:rsid w:val="00CF7B95"/>
    <w:rsid w:val="00D00858"/>
    <w:rsid w:val="00D02AB9"/>
    <w:rsid w:val="00D033A4"/>
    <w:rsid w:val="00D037BB"/>
    <w:rsid w:val="00D0388A"/>
    <w:rsid w:val="00D03CA2"/>
    <w:rsid w:val="00D047FF"/>
    <w:rsid w:val="00D05CF3"/>
    <w:rsid w:val="00D071AC"/>
    <w:rsid w:val="00D129F9"/>
    <w:rsid w:val="00D12A40"/>
    <w:rsid w:val="00D12FF3"/>
    <w:rsid w:val="00D13403"/>
    <w:rsid w:val="00D13909"/>
    <w:rsid w:val="00D13EDB"/>
    <w:rsid w:val="00D14ABD"/>
    <w:rsid w:val="00D1648D"/>
    <w:rsid w:val="00D20696"/>
    <w:rsid w:val="00D214E1"/>
    <w:rsid w:val="00D21C96"/>
    <w:rsid w:val="00D220FD"/>
    <w:rsid w:val="00D22241"/>
    <w:rsid w:val="00D223BB"/>
    <w:rsid w:val="00D23629"/>
    <w:rsid w:val="00D240D6"/>
    <w:rsid w:val="00D24DC0"/>
    <w:rsid w:val="00D25B56"/>
    <w:rsid w:val="00D26974"/>
    <w:rsid w:val="00D26E62"/>
    <w:rsid w:val="00D3148A"/>
    <w:rsid w:val="00D31E63"/>
    <w:rsid w:val="00D337DC"/>
    <w:rsid w:val="00D34740"/>
    <w:rsid w:val="00D352FF"/>
    <w:rsid w:val="00D36D18"/>
    <w:rsid w:val="00D373FD"/>
    <w:rsid w:val="00D40D7A"/>
    <w:rsid w:val="00D42047"/>
    <w:rsid w:val="00D444B0"/>
    <w:rsid w:val="00D44F08"/>
    <w:rsid w:val="00D464C1"/>
    <w:rsid w:val="00D47671"/>
    <w:rsid w:val="00D52919"/>
    <w:rsid w:val="00D52C4A"/>
    <w:rsid w:val="00D53E5E"/>
    <w:rsid w:val="00D551C2"/>
    <w:rsid w:val="00D553D3"/>
    <w:rsid w:val="00D55615"/>
    <w:rsid w:val="00D56661"/>
    <w:rsid w:val="00D566E3"/>
    <w:rsid w:val="00D569C4"/>
    <w:rsid w:val="00D611CF"/>
    <w:rsid w:val="00D6156E"/>
    <w:rsid w:val="00D616FC"/>
    <w:rsid w:val="00D6175A"/>
    <w:rsid w:val="00D63D7E"/>
    <w:rsid w:val="00D6430B"/>
    <w:rsid w:val="00D650F2"/>
    <w:rsid w:val="00D66D2D"/>
    <w:rsid w:val="00D67E8D"/>
    <w:rsid w:val="00D71F46"/>
    <w:rsid w:val="00D7294C"/>
    <w:rsid w:val="00D72E9A"/>
    <w:rsid w:val="00D7368D"/>
    <w:rsid w:val="00D756A7"/>
    <w:rsid w:val="00D83115"/>
    <w:rsid w:val="00D8371D"/>
    <w:rsid w:val="00D84A68"/>
    <w:rsid w:val="00D84E32"/>
    <w:rsid w:val="00D865A2"/>
    <w:rsid w:val="00D87E99"/>
    <w:rsid w:val="00D92509"/>
    <w:rsid w:val="00D92701"/>
    <w:rsid w:val="00D93A95"/>
    <w:rsid w:val="00D93B68"/>
    <w:rsid w:val="00D96DEF"/>
    <w:rsid w:val="00D96FB9"/>
    <w:rsid w:val="00DA0B02"/>
    <w:rsid w:val="00DA1B9B"/>
    <w:rsid w:val="00DA61B0"/>
    <w:rsid w:val="00DA632D"/>
    <w:rsid w:val="00DA7440"/>
    <w:rsid w:val="00DA756C"/>
    <w:rsid w:val="00DA7A9A"/>
    <w:rsid w:val="00DA7C6F"/>
    <w:rsid w:val="00DB0947"/>
    <w:rsid w:val="00DB354A"/>
    <w:rsid w:val="00DB41D4"/>
    <w:rsid w:val="00DB55FC"/>
    <w:rsid w:val="00DB639B"/>
    <w:rsid w:val="00DC00AB"/>
    <w:rsid w:val="00DC1372"/>
    <w:rsid w:val="00DC349D"/>
    <w:rsid w:val="00DC7C13"/>
    <w:rsid w:val="00DC7D44"/>
    <w:rsid w:val="00DD475E"/>
    <w:rsid w:val="00DD47E3"/>
    <w:rsid w:val="00DD65BF"/>
    <w:rsid w:val="00DD74B1"/>
    <w:rsid w:val="00DD75DF"/>
    <w:rsid w:val="00DD7948"/>
    <w:rsid w:val="00DE1281"/>
    <w:rsid w:val="00DE251C"/>
    <w:rsid w:val="00DE5294"/>
    <w:rsid w:val="00DE6E30"/>
    <w:rsid w:val="00DE7565"/>
    <w:rsid w:val="00DF081F"/>
    <w:rsid w:val="00DF0E0F"/>
    <w:rsid w:val="00DF32D4"/>
    <w:rsid w:val="00DF38E0"/>
    <w:rsid w:val="00DF6081"/>
    <w:rsid w:val="00DF72F3"/>
    <w:rsid w:val="00E00D5F"/>
    <w:rsid w:val="00E01BF5"/>
    <w:rsid w:val="00E02C52"/>
    <w:rsid w:val="00E02E3C"/>
    <w:rsid w:val="00E03113"/>
    <w:rsid w:val="00E04036"/>
    <w:rsid w:val="00E05030"/>
    <w:rsid w:val="00E051AC"/>
    <w:rsid w:val="00E05E6A"/>
    <w:rsid w:val="00E07746"/>
    <w:rsid w:val="00E10708"/>
    <w:rsid w:val="00E10CF8"/>
    <w:rsid w:val="00E11EF0"/>
    <w:rsid w:val="00E13ACF"/>
    <w:rsid w:val="00E14CD5"/>
    <w:rsid w:val="00E151C6"/>
    <w:rsid w:val="00E2016F"/>
    <w:rsid w:val="00E2202B"/>
    <w:rsid w:val="00E23A21"/>
    <w:rsid w:val="00E23E3F"/>
    <w:rsid w:val="00E23F7A"/>
    <w:rsid w:val="00E259C8"/>
    <w:rsid w:val="00E25EDA"/>
    <w:rsid w:val="00E26334"/>
    <w:rsid w:val="00E266AC"/>
    <w:rsid w:val="00E26EB6"/>
    <w:rsid w:val="00E27914"/>
    <w:rsid w:val="00E3005C"/>
    <w:rsid w:val="00E31DB2"/>
    <w:rsid w:val="00E328D3"/>
    <w:rsid w:val="00E33770"/>
    <w:rsid w:val="00E35009"/>
    <w:rsid w:val="00E3611C"/>
    <w:rsid w:val="00E3792F"/>
    <w:rsid w:val="00E40B03"/>
    <w:rsid w:val="00E40E33"/>
    <w:rsid w:val="00E40F6F"/>
    <w:rsid w:val="00E41753"/>
    <w:rsid w:val="00E45C70"/>
    <w:rsid w:val="00E46411"/>
    <w:rsid w:val="00E4790A"/>
    <w:rsid w:val="00E52D75"/>
    <w:rsid w:val="00E53C75"/>
    <w:rsid w:val="00E548D6"/>
    <w:rsid w:val="00E54A24"/>
    <w:rsid w:val="00E55034"/>
    <w:rsid w:val="00E562B7"/>
    <w:rsid w:val="00E60DA9"/>
    <w:rsid w:val="00E617CD"/>
    <w:rsid w:val="00E63596"/>
    <w:rsid w:val="00E6395A"/>
    <w:rsid w:val="00E7136E"/>
    <w:rsid w:val="00E7157C"/>
    <w:rsid w:val="00E7311F"/>
    <w:rsid w:val="00E74AC6"/>
    <w:rsid w:val="00E750CE"/>
    <w:rsid w:val="00E76926"/>
    <w:rsid w:val="00E770CA"/>
    <w:rsid w:val="00E77A63"/>
    <w:rsid w:val="00E77A8F"/>
    <w:rsid w:val="00E800FB"/>
    <w:rsid w:val="00E805E1"/>
    <w:rsid w:val="00E80748"/>
    <w:rsid w:val="00E80909"/>
    <w:rsid w:val="00E82534"/>
    <w:rsid w:val="00E82975"/>
    <w:rsid w:val="00E82BA0"/>
    <w:rsid w:val="00E84445"/>
    <w:rsid w:val="00E84D5A"/>
    <w:rsid w:val="00E861B7"/>
    <w:rsid w:val="00E87B86"/>
    <w:rsid w:val="00E917C7"/>
    <w:rsid w:val="00E91EBA"/>
    <w:rsid w:val="00E93E03"/>
    <w:rsid w:val="00E9469B"/>
    <w:rsid w:val="00E9733A"/>
    <w:rsid w:val="00E9775D"/>
    <w:rsid w:val="00EA0D75"/>
    <w:rsid w:val="00EA12F3"/>
    <w:rsid w:val="00EA1EC8"/>
    <w:rsid w:val="00EA23E1"/>
    <w:rsid w:val="00EA26C9"/>
    <w:rsid w:val="00EA3376"/>
    <w:rsid w:val="00EA3579"/>
    <w:rsid w:val="00EA4937"/>
    <w:rsid w:val="00EB11F0"/>
    <w:rsid w:val="00EB2135"/>
    <w:rsid w:val="00EB374F"/>
    <w:rsid w:val="00EB3E3E"/>
    <w:rsid w:val="00EB4CFF"/>
    <w:rsid w:val="00EB6132"/>
    <w:rsid w:val="00EB7017"/>
    <w:rsid w:val="00EC1446"/>
    <w:rsid w:val="00EC1C3C"/>
    <w:rsid w:val="00EC1D43"/>
    <w:rsid w:val="00EC2797"/>
    <w:rsid w:val="00EC27B1"/>
    <w:rsid w:val="00EC2BE3"/>
    <w:rsid w:val="00EC3C01"/>
    <w:rsid w:val="00EC4636"/>
    <w:rsid w:val="00EC4AC7"/>
    <w:rsid w:val="00EC7459"/>
    <w:rsid w:val="00ED2517"/>
    <w:rsid w:val="00ED31CE"/>
    <w:rsid w:val="00ED3F39"/>
    <w:rsid w:val="00ED462A"/>
    <w:rsid w:val="00ED47B4"/>
    <w:rsid w:val="00ED5E0E"/>
    <w:rsid w:val="00ED6346"/>
    <w:rsid w:val="00ED7033"/>
    <w:rsid w:val="00ED77C7"/>
    <w:rsid w:val="00EE1034"/>
    <w:rsid w:val="00EE237E"/>
    <w:rsid w:val="00EE2FD1"/>
    <w:rsid w:val="00EE350A"/>
    <w:rsid w:val="00EE3D59"/>
    <w:rsid w:val="00EE42ED"/>
    <w:rsid w:val="00EE43F0"/>
    <w:rsid w:val="00EE600B"/>
    <w:rsid w:val="00EE7DE4"/>
    <w:rsid w:val="00EF0C1E"/>
    <w:rsid w:val="00EF378C"/>
    <w:rsid w:val="00EF3C87"/>
    <w:rsid w:val="00EF4601"/>
    <w:rsid w:val="00EF46DE"/>
    <w:rsid w:val="00EF487A"/>
    <w:rsid w:val="00EF49D5"/>
    <w:rsid w:val="00EF49E3"/>
    <w:rsid w:val="00EF56AE"/>
    <w:rsid w:val="00EF7684"/>
    <w:rsid w:val="00EF76C6"/>
    <w:rsid w:val="00EF7A54"/>
    <w:rsid w:val="00F00361"/>
    <w:rsid w:val="00F03593"/>
    <w:rsid w:val="00F03AA8"/>
    <w:rsid w:val="00F04317"/>
    <w:rsid w:val="00F0448F"/>
    <w:rsid w:val="00F050B6"/>
    <w:rsid w:val="00F050FC"/>
    <w:rsid w:val="00F068C0"/>
    <w:rsid w:val="00F06941"/>
    <w:rsid w:val="00F13082"/>
    <w:rsid w:val="00F156F7"/>
    <w:rsid w:val="00F16456"/>
    <w:rsid w:val="00F16839"/>
    <w:rsid w:val="00F201C8"/>
    <w:rsid w:val="00F2021E"/>
    <w:rsid w:val="00F20DC4"/>
    <w:rsid w:val="00F22213"/>
    <w:rsid w:val="00F22774"/>
    <w:rsid w:val="00F238D9"/>
    <w:rsid w:val="00F23DE9"/>
    <w:rsid w:val="00F246C8"/>
    <w:rsid w:val="00F24895"/>
    <w:rsid w:val="00F24E4A"/>
    <w:rsid w:val="00F26040"/>
    <w:rsid w:val="00F27A75"/>
    <w:rsid w:val="00F3003E"/>
    <w:rsid w:val="00F30E5F"/>
    <w:rsid w:val="00F318DC"/>
    <w:rsid w:val="00F32852"/>
    <w:rsid w:val="00F32B13"/>
    <w:rsid w:val="00F37D88"/>
    <w:rsid w:val="00F37F0C"/>
    <w:rsid w:val="00F40A0A"/>
    <w:rsid w:val="00F4331C"/>
    <w:rsid w:val="00F43434"/>
    <w:rsid w:val="00F456C9"/>
    <w:rsid w:val="00F46840"/>
    <w:rsid w:val="00F46C8B"/>
    <w:rsid w:val="00F514CD"/>
    <w:rsid w:val="00F5339C"/>
    <w:rsid w:val="00F54190"/>
    <w:rsid w:val="00F5445C"/>
    <w:rsid w:val="00F54980"/>
    <w:rsid w:val="00F5608C"/>
    <w:rsid w:val="00F65590"/>
    <w:rsid w:val="00F65BF3"/>
    <w:rsid w:val="00F667A9"/>
    <w:rsid w:val="00F66ABF"/>
    <w:rsid w:val="00F67DAD"/>
    <w:rsid w:val="00F70620"/>
    <w:rsid w:val="00F72743"/>
    <w:rsid w:val="00F72C73"/>
    <w:rsid w:val="00F72D6A"/>
    <w:rsid w:val="00F7556B"/>
    <w:rsid w:val="00F75616"/>
    <w:rsid w:val="00F75A5D"/>
    <w:rsid w:val="00F7636A"/>
    <w:rsid w:val="00F7796C"/>
    <w:rsid w:val="00F77E10"/>
    <w:rsid w:val="00F8019E"/>
    <w:rsid w:val="00F80599"/>
    <w:rsid w:val="00F8077A"/>
    <w:rsid w:val="00F81591"/>
    <w:rsid w:val="00F82F14"/>
    <w:rsid w:val="00F83961"/>
    <w:rsid w:val="00F8452B"/>
    <w:rsid w:val="00F8488E"/>
    <w:rsid w:val="00F84F65"/>
    <w:rsid w:val="00F85B04"/>
    <w:rsid w:val="00F85D1A"/>
    <w:rsid w:val="00F85FFE"/>
    <w:rsid w:val="00F867A1"/>
    <w:rsid w:val="00F915B3"/>
    <w:rsid w:val="00F92335"/>
    <w:rsid w:val="00F93AFC"/>
    <w:rsid w:val="00F95A7F"/>
    <w:rsid w:val="00F96E37"/>
    <w:rsid w:val="00FA00C5"/>
    <w:rsid w:val="00FA02AD"/>
    <w:rsid w:val="00FA078B"/>
    <w:rsid w:val="00FA2F50"/>
    <w:rsid w:val="00FA36D6"/>
    <w:rsid w:val="00FA4457"/>
    <w:rsid w:val="00FA64E1"/>
    <w:rsid w:val="00FA7381"/>
    <w:rsid w:val="00FA7C08"/>
    <w:rsid w:val="00FB346E"/>
    <w:rsid w:val="00FB39D8"/>
    <w:rsid w:val="00FC1609"/>
    <w:rsid w:val="00FC17F2"/>
    <w:rsid w:val="00FC1BA8"/>
    <w:rsid w:val="00FC266B"/>
    <w:rsid w:val="00FC44D5"/>
    <w:rsid w:val="00FC4A16"/>
    <w:rsid w:val="00FC7FB7"/>
    <w:rsid w:val="00FD26BF"/>
    <w:rsid w:val="00FD29B0"/>
    <w:rsid w:val="00FD3C7E"/>
    <w:rsid w:val="00FD4D9C"/>
    <w:rsid w:val="00FD6A8B"/>
    <w:rsid w:val="00FE1958"/>
    <w:rsid w:val="00FE409F"/>
    <w:rsid w:val="00FE4514"/>
    <w:rsid w:val="00FE5626"/>
    <w:rsid w:val="00FE68F8"/>
    <w:rsid w:val="00FE69A9"/>
    <w:rsid w:val="00FE74CB"/>
    <w:rsid w:val="00FF039D"/>
    <w:rsid w:val="00FF111B"/>
    <w:rsid w:val="00FF1C47"/>
    <w:rsid w:val="00FF1C65"/>
    <w:rsid w:val="00FF25AD"/>
    <w:rsid w:val="00FF3CC9"/>
    <w:rsid w:val="00FF3CD9"/>
    <w:rsid w:val="00FF4249"/>
    <w:rsid w:val="00FF5B4F"/>
    <w:rsid w:val="00FF63B5"/>
    <w:rsid w:val="00FF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70EDA"/>
    <w:rPr>
      <w:b/>
      <w:bCs/>
    </w:rPr>
  </w:style>
  <w:style w:type="paragraph" w:styleId="ListParagraph">
    <w:name w:val="List Paragraph"/>
    <w:basedOn w:val="Normal"/>
    <w:uiPriority w:val="34"/>
    <w:qFormat/>
    <w:rsid w:val="00370EDA"/>
    <w:pPr>
      <w:ind w:left="720"/>
      <w:contextualSpacing/>
    </w:pPr>
  </w:style>
  <w:style w:type="paragraph" w:styleId="FootnoteText">
    <w:name w:val="footnote text"/>
    <w:basedOn w:val="Normal"/>
    <w:link w:val="FootnoteTextChar"/>
    <w:uiPriority w:val="99"/>
    <w:unhideWhenUsed/>
    <w:rsid w:val="00370EDA"/>
    <w:pPr>
      <w:spacing w:after="0" w:line="240" w:lineRule="auto"/>
    </w:pPr>
    <w:rPr>
      <w:sz w:val="20"/>
      <w:szCs w:val="20"/>
    </w:rPr>
  </w:style>
  <w:style w:type="character" w:customStyle="1" w:styleId="FootnoteTextChar">
    <w:name w:val="Footnote Text Char"/>
    <w:link w:val="FootnoteText"/>
    <w:uiPriority w:val="99"/>
    <w:rsid w:val="00370EDA"/>
    <w:rPr>
      <w:sz w:val="20"/>
      <w:szCs w:val="20"/>
    </w:rPr>
  </w:style>
  <w:style w:type="character" w:styleId="FootnoteReference">
    <w:name w:val="footnote reference"/>
    <w:uiPriority w:val="99"/>
    <w:unhideWhenUsed/>
    <w:rsid w:val="00370EDA"/>
    <w:rPr>
      <w:vertAlign w:val="superscript"/>
    </w:rPr>
  </w:style>
  <w:style w:type="paragraph" w:styleId="BodyText">
    <w:name w:val="Body Text"/>
    <w:basedOn w:val="Normal"/>
    <w:link w:val="BodyTextChar"/>
    <w:rsid w:val="00370EDA"/>
    <w:pPr>
      <w:spacing w:after="0" w:line="360" w:lineRule="auto"/>
      <w:jc w:val="center"/>
    </w:pPr>
    <w:rPr>
      <w:rFonts w:ascii="Times Armenian" w:eastAsia="Times New Roman" w:hAnsi="Times Armenian"/>
      <w:sz w:val="24"/>
      <w:szCs w:val="24"/>
    </w:rPr>
  </w:style>
  <w:style w:type="character" w:customStyle="1" w:styleId="BodyTextChar">
    <w:name w:val="Body Text Char"/>
    <w:link w:val="BodyText"/>
    <w:rsid w:val="00370EDA"/>
    <w:rPr>
      <w:rFonts w:ascii="Times Armenian" w:eastAsia="Times New Roman" w:hAnsi="Times Armenian" w:cs="Times New Roman"/>
      <w:sz w:val="24"/>
      <w:szCs w:val="24"/>
    </w:rPr>
  </w:style>
  <w:style w:type="character" w:styleId="Hyperlink">
    <w:name w:val="Hyperlink"/>
    <w:uiPriority w:val="99"/>
    <w:rsid w:val="00370EDA"/>
    <w:rPr>
      <w:rFonts w:cs="Times New Roman"/>
      <w:color w:val="0000FF"/>
      <w:u w:val="single"/>
    </w:rPr>
  </w:style>
  <w:style w:type="paragraph" w:customStyle="1" w:styleId="Style22">
    <w:name w:val="Style22"/>
    <w:basedOn w:val="Normal"/>
    <w:uiPriority w:val="99"/>
    <w:semiHidden/>
    <w:rsid w:val="00370EDA"/>
    <w:pPr>
      <w:widowControl w:val="0"/>
      <w:autoSpaceDE w:val="0"/>
      <w:autoSpaceDN w:val="0"/>
      <w:adjustRightInd w:val="0"/>
      <w:spacing w:after="0" w:line="379" w:lineRule="exact"/>
      <w:ind w:hanging="466"/>
      <w:jc w:val="both"/>
    </w:pPr>
    <w:rPr>
      <w:rFonts w:ascii="Sylfaen" w:eastAsia="Times New Roman" w:hAnsi="Sylfaen"/>
      <w:sz w:val="24"/>
      <w:szCs w:val="24"/>
      <w:lang w:val="ru-RU" w:eastAsia="ru-RU"/>
    </w:rPr>
  </w:style>
  <w:style w:type="paragraph" w:styleId="NormalWeb">
    <w:name w:val="Normal (Web)"/>
    <w:basedOn w:val="Normal"/>
    <w:unhideWhenUsed/>
    <w:rsid w:val="003A402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A4028"/>
    <w:rPr>
      <w:i/>
      <w:iCs/>
    </w:rPr>
  </w:style>
  <w:style w:type="paragraph" w:styleId="BalloonText">
    <w:name w:val="Balloon Text"/>
    <w:basedOn w:val="Normal"/>
    <w:link w:val="BalloonTextChar"/>
    <w:uiPriority w:val="99"/>
    <w:semiHidden/>
    <w:unhideWhenUsed/>
    <w:rsid w:val="00BC5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70EDA"/>
    <w:rPr>
      <w:b/>
      <w:bCs/>
    </w:rPr>
  </w:style>
  <w:style w:type="paragraph" w:styleId="ListParagraph">
    <w:name w:val="List Paragraph"/>
    <w:basedOn w:val="Normal"/>
    <w:uiPriority w:val="34"/>
    <w:qFormat/>
    <w:rsid w:val="00370EDA"/>
    <w:pPr>
      <w:ind w:left="720"/>
      <w:contextualSpacing/>
    </w:pPr>
  </w:style>
  <w:style w:type="paragraph" w:styleId="FootnoteText">
    <w:name w:val="footnote text"/>
    <w:basedOn w:val="Normal"/>
    <w:link w:val="FootnoteTextChar"/>
    <w:uiPriority w:val="99"/>
    <w:unhideWhenUsed/>
    <w:rsid w:val="00370EDA"/>
    <w:pPr>
      <w:spacing w:after="0" w:line="240" w:lineRule="auto"/>
    </w:pPr>
    <w:rPr>
      <w:sz w:val="20"/>
      <w:szCs w:val="20"/>
    </w:rPr>
  </w:style>
  <w:style w:type="character" w:customStyle="1" w:styleId="FootnoteTextChar">
    <w:name w:val="Footnote Text Char"/>
    <w:link w:val="FootnoteText"/>
    <w:uiPriority w:val="99"/>
    <w:rsid w:val="00370EDA"/>
    <w:rPr>
      <w:sz w:val="20"/>
      <w:szCs w:val="20"/>
    </w:rPr>
  </w:style>
  <w:style w:type="character" w:styleId="FootnoteReference">
    <w:name w:val="footnote reference"/>
    <w:uiPriority w:val="99"/>
    <w:unhideWhenUsed/>
    <w:rsid w:val="00370EDA"/>
    <w:rPr>
      <w:vertAlign w:val="superscript"/>
    </w:rPr>
  </w:style>
  <w:style w:type="paragraph" w:styleId="BodyText">
    <w:name w:val="Body Text"/>
    <w:basedOn w:val="Normal"/>
    <w:link w:val="BodyTextChar"/>
    <w:rsid w:val="00370EDA"/>
    <w:pPr>
      <w:spacing w:after="0" w:line="360" w:lineRule="auto"/>
      <w:jc w:val="center"/>
    </w:pPr>
    <w:rPr>
      <w:rFonts w:ascii="Times Armenian" w:eastAsia="Times New Roman" w:hAnsi="Times Armenian"/>
      <w:sz w:val="24"/>
      <w:szCs w:val="24"/>
    </w:rPr>
  </w:style>
  <w:style w:type="character" w:customStyle="1" w:styleId="BodyTextChar">
    <w:name w:val="Body Text Char"/>
    <w:link w:val="BodyText"/>
    <w:rsid w:val="00370EDA"/>
    <w:rPr>
      <w:rFonts w:ascii="Times Armenian" w:eastAsia="Times New Roman" w:hAnsi="Times Armenian" w:cs="Times New Roman"/>
      <w:sz w:val="24"/>
      <w:szCs w:val="24"/>
    </w:rPr>
  </w:style>
  <w:style w:type="character" w:styleId="Hyperlink">
    <w:name w:val="Hyperlink"/>
    <w:uiPriority w:val="99"/>
    <w:rsid w:val="00370EDA"/>
    <w:rPr>
      <w:rFonts w:cs="Times New Roman"/>
      <w:color w:val="0000FF"/>
      <w:u w:val="single"/>
    </w:rPr>
  </w:style>
  <w:style w:type="paragraph" w:customStyle="1" w:styleId="Style22">
    <w:name w:val="Style22"/>
    <w:basedOn w:val="Normal"/>
    <w:uiPriority w:val="99"/>
    <w:semiHidden/>
    <w:rsid w:val="00370EDA"/>
    <w:pPr>
      <w:widowControl w:val="0"/>
      <w:autoSpaceDE w:val="0"/>
      <w:autoSpaceDN w:val="0"/>
      <w:adjustRightInd w:val="0"/>
      <w:spacing w:after="0" w:line="379" w:lineRule="exact"/>
      <w:ind w:hanging="466"/>
      <w:jc w:val="both"/>
    </w:pPr>
    <w:rPr>
      <w:rFonts w:ascii="Sylfaen" w:eastAsia="Times New Roman" w:hAnsi="Sylfaen"/>
      <w:sz w:val="24"/>
      <w:szCs w:val="24"/>
      <w:lang w:val="ru-RU" w:eastAsia="ru-RU"/>
    </w:rPr>
  </w:style>
  <w:style w:type="paragraph" w:styleId="NormalWeb">
    <w:name w:val="Normal (Web)"/>
    <w:basedOn w:val="Normal"/>
    <w:unhideWhenUsed/>
    <w:rsid w:val="003A402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A4028"/>
    <w:rPr>
      <w:i/>
      <w:iCs/>
    </w:rPr>
  </w:style>
  <w:style w:type="paragraph" w:styleId="BalloonText">
    <w:name w:val="Balloon Text"/>
    <w:basedOn w:val="Normal"/>
    <w:link w:val="BalloonTextChar"/>
    <w:uiPriority w:val="99"/>
    <w:semiHidden/>
    <w:unhideWhenUsed/>
    <w:rsid w:val="00BC5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9094">
      <w:bodyDiv w:val="1"/>
      <w:marLeft w:val="0"/>
      <w:marRight w:val="0"/>
      <w:marTop w:val="0"/>
      <w:marBottom w:val="0"/>
      <w:divBdr>
        <w:top w:val="none" w:sz="0" w:space="0" w:color="auto"/>
        <w:left w:val="none" w:sz="0" w:space="0" w:color="auto"/>
        <w:bottom w:val="none" w:sz="0" w:space="0" w:color="auto"/>
        <w:right w:val="none" w:sz="0" w:space="0" w:color="auto"/>
      </w:divBdr>
    </w:div>
    <w:div w:id="12200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line.org/download/action/download/id/4795/file/Latvia_CC_am2013_en.pdf" TargetMode="External"/><Relationship Id="rId13" Type="http://schemas.openxmlformats.org/officeDocument/2006/relationships/hyperlink" Target="http://www.parliament.am/library/Qreakan/Hungary.pdf" TargetMode="External"/><Relationship Id="rId3" Type="http://schemas.openxmlformats.org/officeDocument/2006/relationships/hyperlink" Target="http://www.pavlodar.com/zakon/?dok=05552&amp;uro=080189" TargetMode="External"/><Relationship Id="rId7" Type="http://schemas.openxmlformats.org/officeDocument/2006/relationships/hyperlink" Target="http://www.legislationline.org/download/action/download/id/6115/file/Germany_CC_am2013_en.pdf" TargetMode="External"/><Relationship Id="rId12" Type="http://schemas.openxmlformats.org/officeDocument/2006/relationships/hyperlink" Target="http://fmc.uz/legisl.php?id=k_ug_pr" TargetMode="External"/><Relationship Id="rId2" Type="http://schemas.openxmlformats.org/officeDocument/2006/relationships/hyperlink" Target="http://lex.uz/pages/getpage.aspx?lact_id=111457" TargetMode="External"/><Relationship Id="rId1" Type="http://schemas.openxmlformats.org/officeDocument/2006/relationships/hyperlink" Target="http://www.consultant.ru/document/cons_doc_LAW_10699/57b5c7b83fcd2cf40cabe2042f2d8f04ed6875ad/" TargetMode="External"/><Relationship Id="rId6" Type="http://schemas.openxmlformats.org/officeDocument/2006/relationships/hyperlink" Target="http://www.legislationline.org/download/action/download/id/3316/file/France_Criminal%20Code%20updated%20on%2012-10-2005.pdf" TargetMode="External"/><Relationship Id="rId11" Type="http://schemas.openxmlformats.org/officeDocument/2006/relationships/hyperlink" Target="http://lex.uz/pages/getpage.aspx?lact_id=111457" TargetMode="External"/><Relationship Id="rId5" Type="http://schemas.openxmlformats.org/officeDocument/2006/relationships/hyperlink" Target="http://www.legislationline.org/download/action/download/id/6370/file/Czech%20Republic_CC_2009_am2011_en.pdf" TargetMode="External"/><Relationship Id="rId15" Type="http://schemas.openxmlformats.org/officeDocument/2006/relationships/hyperlink" Target="http://www.legislationline.org/download/action/download/id/4302/file/Lithuania_CC_am2010_en.pdf" TargetMode="External"/><Relationship Id="rId10" Type="http://schemas.openxmlformats.org/officeDocument/2006/relationships/hyperlink" Target="http://www.consultant.ru/document/cons_doc_LAW_34481/b11b0b48526adb89008bc1b7d5fb33d40be80012/" TargetMode="External"/><Relationship Id="rId4" Type="http://schemas.openxmlformats.org/officeDocument/2006/relationships/hyperlink" Target="http://www.parliament.am/library/Qreakan/Hungary.pdf" TargetMode="External"/><Relationship Id="rId9" Type="http://schemas.openxmlformats.org/officeDocument/2006/relationships/hyperlink" Target="http://www.consultant.ru/document/cons_doc_LAW_10699/57b5c7b83fcd2cf40cabe2042f2d8f04ed6875ad/" TargetMode="External"/><Relationship Id="rId14" Type="http://schemas.openxmlformats.org/officeDocument/2006/relationships/hyperlink" Target="http://www.legislationline.org/download/action/download/id/5619/file/HUngary_Criminal_Code_of_201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6E63-8299-4777-96BB-687E3C6F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Anjelika Khachanyan</dc:creator>
  <cp:keywords>https:/mul.gov.am/tasks/docs/attachment.php?id=475686&amp;fn=NAXAGIC_GRPANAHATUTYUN.docx&amp;out=1&amp;token=5bcf8498f88a243de5f7</cp:keywords>
  <cp:lastModifiedBy>Anjelika Khachanyan</cp:lastModifiedBy>
  <cp:revision>1</cp:revision>
  <dcterms:created xsi:type="dcterms:W3CDTF">2018-09-04T13:03:00Z</dcterms:created>
  <dcterms:modified xsi:type="dcterms:W3CDTF">2018-09-04T13:03:00Z</dcterms:modified>
</cp:coreProperties>
</file>