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B6" w:rsidRPr="005739ED" w:rsidRDefault="00151CB6" w:rsidP="005739ED">
      <w:pPr>
        <w:pStyle w:val="BodyText"/>
        <w:jc w:val="center"/>
        <w:rPr>
          <w:rFonts w:ascii="GHEA Grapalat" w:hAnsi="GHEA Grapalat"/>
          <w:b/>
          <w:caps/>
          <w:sz w:val="24"/>
          <w:lang w:val="af-ZA"/>
        </w:rPr>
      </w:pPr>
      <w:r w:rsidRPr="005739ED">
        <w:rPr>
          <w:rFonts w:ascii="GHEA Grapalat" w:hAnsi="GHEA Grapalat" w:cs="Sylfaen"/>
          <w:b/>
          <w:caps/>
          <w:sz w:val="24"/>
        </w:rPr>
        <w:t>Ա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Մ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Փ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Ո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Փ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Ա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Թ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Ե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Ր</w:t>
      </w:r>
      <w:r w:rsidRPr="005739E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739ED">
        <w:rPr>
          <w:rFonts w:ascii="GHEA Grapalat" w:hAnsi="GHEA Grapalat" w:cs="Sylfaen"/>
          <w:b/>
          <w:caps/>
          <w:sz w:val="24"/>
        </w:rPr>
        <w:t>Թ</w:t>
      </w:r>
    </w:p>
    <w:p w:rsidR="00151CB6" w:rsidRPr="00F07C51" w:rsidRDefault="00151CB6" w:rsidP="005739ED">
      <w:pPr>
        <w:jc w:val="center"/>
        <w:rPr>
          <w:rFonts w:ascii="GHEA Grapalat" w:hAnsi="GHEA Grapalat"/>
          <w:bCs/>
          <w:caps/>
          <w:lang w:val="af-ZA"/>
        </w:rPr>
      </w:pPr>
      <w:r w:rsidRPr="005739ED">
        <w:rPr>
          <w:rFonts w:ascii="GHEA Grapalat" w:hAnsi="GHEA Grapalat" w:cs="Arial LatArm"/>
          <w:b/>
          <w:caps/>
          <w:lang w:val="af-ZA"/>
        </w:rPr>
        <w:t>«</w:t>
      </w:r>
      <w:r w:rsidR="005739ED" w:rsidRPr="005739ED">
        <w:rPr>
          <w:rFonts w:ascii="GHEA Grapalat" w:hAnsi="GHEA Grapalat" w:cs="Sylfaen"/>
          <w:b/>
          <w:caps/>
        </w:rPr>
        <w:t>Վարչական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իրավախախտումների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մասին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Հայաստանի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Հանրապետության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նոր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օրենսգրքի</w:t>
      </w:r>
      <w:r w:rsidR="005739ED" w:rsidRPr="005739ED">
        <w:rPr>
          <w:rFonts w:ascii="GHEA Grapalat" w:hAnsi="GHEA Grapalat" w:cs="IRTEK Courier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հայեցակարգին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հավանություն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տալու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մասին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» </w:t>
      </w:r>
      <w:r w:rsidR="005739ED" w:rsidRPr="005739ED">
        <w:rPr>
          <w:rFonts w:ascii="GHEA Grapalat" w:hAnsi="GHEA Grapalat" w:cs="Sylfaen"/>
          <w:b/>
          <w:caps/>
        </w:rPr>
        <w:t>Հայաստանի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Հանրապետության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</w:t>
      </w:r>
      <w:r w:rsidR="005739ED" w:rsidRPr="005739ED">
        <w:rPr>
          <w:rFonts w:ascii="GHEA Grapalat" w:hAnsi="GHEA Grapalat" w:cs="Sylfaen"/>
          <w:b/>
          <w:caps/>
        </w:rPr>
        <w:t>կառավարության</w:t>
      </w:r>
      <w:r w:rsidR="005739ED" w:rsidRPr="005739ED">
        <w:rPr>
          <w:rFonts w:ascii="GHEA Grapalat" w:hAnsi="GHEA Grapalat" w:cs="Sylfaen"/>
          <w:b/>
          <w:caps/>
          <w:lang w:val="af-ZA"/>
        </w:rPr>
        <w:t xml:space="preserve"> արձանագրային որոշման նախագծի</w:t>
      </w:r>
      <w:r w:rsidRPr="00F07C51">
        <w:rPr>
          <w:rFonts w:ascii="GHEA Grapalat" w:hAnsi="GHEA Grapalat" w:cs="Arial LatArm"/>
          <w:caps/>
          <w:lang w:val="af-ZA"/>
        </w:rPr>
        <w:t xml:space="preserve">  </w:t>
      </w:r>
      <w:r w:rsidRPr="005739ED">
        <w:rPr>
          <w:rFonts w:ascii="GHEA Grapalat" w:hAnsi="GHEA Grapalat" w:cs="Sylfaen"/>
          <w:b/>
          <w:bCs/>
          <w:caps/>
        </w:rPr>
        <w:t>վերաբերյալ</w:t>
      </w:r>
      <w:r w:rsidRPr="005739ED">
        <w:rPr>
          <w:rFonts w:ascii="GHEA Grapalat" w:hAnsi="GHEA Grapalat"/>
          <w:b/>
          <w:bCs/>
          <w:cap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5735"/>
        <w:gridCol w:w="2102"/>
        <w:gridCol w:w="5218"/>
      </w:tblGrid>
      <w:tr w:rsidR="00151CB6" w:rsidRPr="0001150C" w:rsidTr="006D5CE0">
        <w:trPr>
          <w:trHeight w:val="841"/>
        </w:trPr>
        <w:tc>
          <w:tcPr>
            <w:tcW w:w="2453" w:type="dxa"/>
          </w:tcPr>
          <w:p w:rsidR="00151CB6" w:rsidRPr="0001150C" w:rsidRDefault="00151CB6" w:rsidP="005739E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151CB6" w:rsidRPr="0001150C" w:rsidRDefault="00151CB6" w:rsidP="005739ED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հեղինակը</w:t>
            </w:r>
          </w:p>
          <w:p w:rsidR="00151CB6" w:rsidRPr="0001150C" w:rsidRDefault="00151CB6" w:rsidP="005739ED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5735" w:type="dxa"/>
          </w:tcPr>
          <w:p w:rsidR="00151CB6" w:rsidRPr="0001150C" w:rsidRDefault="00151CB6" w:rsidP="005739E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151CB6" w:rsidRPr="0001150C" w:rsidRDefault="00151CB6" w:rsidP="005739E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բովանդակությունը</w:t>
            </w:r>
          </w:p>
        </w:tc>
        <w:tc>
          <w:tcPr>
            <w:tcW w:w="2102" w:type="dxa"/>
          </w:tcPr>
          <w:p w:rsidR="00151CB6" w:rsidRPr="0001150C" w:rsidRDefault="00151CB6" w:rsidP="005739E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</w:t>
            </w:r>
          </w:p>
        </w:tc>
        <w:tc>
          <w:tcPr>
            <w:tcW w:w="5218" w:type="dxa"/>
          </w:tcPr>
          <w:p w:rsidR="00151CB6" w:rsidRPr="0001150C" w:rsidRDefault="00151CB6" w:rsidP="005739E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Կատարված փոփոխություններ</w:t>
            </w:r>
          </w:p>
        </w:tc>
      </w:tr>
      <w:tr w:rsidR="00151CB6" w:rsidRPr="0001150C" w:rsidTr="006D5CE0">
        <w:tc>
          <w:tcPr>
            <w:tcW w:w="2453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5735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102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5218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</w:tr>
      <w:tr w:rsidR="00151CB6" w:rsidRPr="006D79C5" w:rsidTr="006D5CE0">
        <w:trPr>
          <w:trHeight w:val="1243"/>
        </w:trPr>
        <w:tc>
          <w:tcPr>
            <w:tcW w:w="2453" w:type="dxa"/>
          </w:tcPr>
          <w:p w:rsidR="00151CB6" w:rsidRPr="006D5CE0" w:rsidRDefault="0001150C" w:rsidP="005739ED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եկամուտների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</w:t>
            </w:r>
          </w:p>
          <w:p w:rsidR="0001150C" w:rsidRPr="006D5CE0" w:rsidRDefault="0001150C" w:rsidP="005739ED">
            <w:pPr>
              <w:rPr>
                <w:rFonts w:ascii="GHEA Grapalat" w:hAnsi="GHEA Grapalat"/>
                <w:sz w:val="20"/>
                <w:szCs w:val="20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26-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6D5C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01/11-1/10237-12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735" w:type="dxa"/>
          </w:tcPr>
          <w:p w:rsidR="0001150C" w:rsidRPr="0001150C" w:rsidRDefault="0001150C" w:rsidP="0001150C">
            <w:pPr>
              <w:pStyle w:val="BodyText"/>
              <w:jc w:val="both"/>
              <w:rPr>
                <w:rFonts w:ascii="GHEA Grapalat" w:hAnsi="GHEA Grapalat" w:cs="Sylfaen"/>
                <w:bCs/>
                <w:iCs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>«Վարչական իրավախախտումների մասին Հայաստանի Հանրապետության նոր օրենսգրքի հայեցակարգին հավանություն տալու մասին» Հայաստանի Հանրապետության կառավարության արձանագրային որոշման նախագծի վերաբերյալ հայտնվում է.</w:t>
            </w:r>
          </w:p>
          <w:p w:rsidR="0001150C" w:rsidRDefault="0001150C" w:rsidP="0001150C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01150C" w:rsidRDefault="0001150C" w:rsidP="0001150C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1.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Նախագծի`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«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3.ՀՀ վարչական իրավախախտումների վերաբերյալ նոր օրենսգրքի ընդհանուր դրույթները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»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բաժնի 1-ին կետով նախատեսվում է, որ  ապագա օրենսգրքի նախագծի մշակման ժամանակ անհրաժեշտ է ուսումնասիրել և վերհանել բոլոր այն օրենսդրական ակտերը, որոնցում սահմանված են անձանց վարչական պատասխանատվության ենթարկելու վերաբերյալ դրույթներ /այդ թվում` հարկային/ և դրանք տեղափոխել վարչական իրավախախտումների վերաբերյալ օրենսգիրք` ուժը կորցրած ճանաչելով այդ օրենքների համապատասխան դրույթները: Նշված հայցեացակարգային դրույթի վերաբերյալ դիրքորոշում ներկայացնելու համար անհրաժեշտ է նախ հստակեցնել հարկային հարաբերությունները կարգավորող այն օրենքների ցանկը, որոնք պարունակում են վարչական պատասխանատվություն սահմանող դրույթներ ֆիզիկական կամ իրավաբանական անձանց կողմից այս կամ այն վարչական իրավախախտման կատարման համար:</w:t>
            </w:r>
          </w:p>
          <w:p w:rsidR="006D5CE0" w:rsidRPr="0001150C" w:rsidRDefault="006D5CE0" w:rsidP="0001150C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6D5CE0" w:rsidRDefault="006D5CE0" w:rsidP="006D5CE0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01150C" w:rsidRDefault="006D5CE0" w:rsidP="006D5CE0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2. 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Հարկային օրենսդրությունում պատասխանատվության միջոցները փոխկապակցված են միմյանց հետ, դրանք գտնվում են տրամաբանական կապի մեջ: Հարկային և հարակից օրենսդրությամբ հարկային մարմնի կողմից կիրառվող ֆինանսական պատասխանատվության միջոցները վարչական տուգանքներով փոխարինելը և վարչական վարույթի շրջանակներում ներառելը, նպատակահարմար չեմ համարում, քանի որ հարկային և հարակից օրենսդրության այն խախտումները, որոնք առաջացնում են լրացուցիչ հարկային պարտավորություններ (պակաս ցույց տրված հարկի կամ պարտադիր վճարի գումար) և դրանց հիման վրա հաշվարկվող ֆինանսական պատասխանատվության միջոցներ (տույժեր, տուգանքներ) չեն կարող տարանջատվել և հանդիսանալ վարչական տույժի (տուգանքի) տեսակ:  Նպատակահարմար չէ Վարչական իրավախախտումների վերաբերյալ ՀՀ օրենսգրքով նախատեսել վարչական տուգանքներ (պատասխանատվություն) այն դրույթների մասով, որոնք սահմանված են համապատասխան օրենքներով (մինչ այժմ ՀՀ վարչական իրավախախտումների վերաբերյալ օրենսգրքի կարգավորման առարկա չեն հանդիսացել):</w:t>
            </w:r>
          </w:p>
          <w:p w:rsidR="006D5CE0" w:rsidRPr="0001150C" w:rsidRDefault="006D5CE0" w:rsidP="006D5CE0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01150C" w:rsidRDefault="006D5CE0" w:rsidP="006D5CE0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3.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Միաժամանակ անհրաժեշտ է նկատի ունենալ, որ նույն բաժնի 5-րդ կետով նախատեսվում է որպես վարչական կանխարգելիչ միջոց  սահմանել գույքի վրա արգելանք դնելը: Այս առումով, քանի որ հարկային մարմնի կողմից արդեն իսկ </w:t>
            </w:r>
            <w:r w:rsid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«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Հարկերի մասին</w:t>
            </w:r>
            <w:r w:rsid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»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ՀՀ օրենքի համաձայն կիրառվում է արգելանքը, որպես պարտավորության ապահովման միջոց, առաջարկվում է հայեցակարգի նախագծում նախատեսել, որ որպես բացառություն, օրենքով կարող են նախատեսվել վարչական կարգով կիրառվող գույքի այլ արգելանքներ:</w:t>
            </w:r>
          </w:p>
          <w:p w:rsidR="0020213C" w:rsidRPr="0001150C" w:rsidRDefault="0020213C" w:rsidP="006D5CE0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151CB6" w:rsidRPr="0001150C" w:rsidRDefault="0020213C" w:rsidP="0001150C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4.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Ինչ վերաբերում է հայեցակարգի նախագծով </w:t>
            </w:r>
            <w:r w:rsidR="0001150C"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lastRenderedPageBreak/>
              <w:t>նախատեսված տնտեսական հանցագործությունների ապաքրեականացմանը, ապա հայտնվում է, որ նշված հայեցակարգային դրույթի վերաբերյալ ևս դիրքորոշում ներկայացնելու համար առաջարկվում է հայեցակարգին կից ներկայացնել կոնկրետ տնտեսական հանցագործությունների այն տեսակների իրավակիրառ պրակտիկայի ուսումնասիրությունը և հիմնավորումները, որոնք նախատեսվում է ապաքրեականացնել:</w:t>
            </w:r>
          </w:p>
        </w:tc>
        <w:tc>
          <w:tcPr>
            <w:tcW w:w="2102" w:type="dxa"/>
          </w:tcPr>
          <w:p w:rsidR="00151CB6" w:rsidRDefault="00151CB6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F832B4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ելի է</w:t>
            </w: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 Չի ընդունվել</w:t>
            </w: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3.Ընդունվել է</w:t>
            </w: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Pr="00F832B4" w:rsidRDefault="0020213C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4.Չի ընդունվել</w:t>
            </w:r>
          </w:p>
        </w:tc>
        <w:tc>
          <w:tcPr>
            <w:tcW w:w="5218" w:type="dxa"/>
          </w:tcPr>
          <w:p w:rsidR="00151CB6" w:rsidRDefault="00151CB6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F832B4">
            <w:pPr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1. Անհրաժեշտ է նշել, որ արդեն իսկ 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հստակեց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վել է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ֆիզիկական կամ իրավաբանական անձանց կողմից այս կամ այն վարչական իրավախախտման կատարման համար  վարչական պատասխանատվություն սահմանող դրույթներ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պարունակող և 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հարկային հարաբերությունները կարգավո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րող համապատասխան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օրենքների ցանկը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: Սակայն պետք է նկատի ունենալ, որ համապատասխան օրենքներում անհրաժեշտ փոփոխություններ կատարելու մասին օրենքների նախագծերը կմշակվեն և շահագրգիռ մարմիններին կներկայացվեն Վարչական իրավախախտումների մասին Հայաստանի Հանրապետության նոր օրենսգրքի նախագծի հետ միաժամանակ:</w:t>
            </w:r>
          </w:p>
          <w:p w:rsidR="00F832B4" w:rsidRDefault="00F832B4" w:rsidP="00F832B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F832B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F832B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F832B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F832B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832B4" w:rsidRDefault="00F832B4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2. Անհրաժեշտ է նկատի ունենալ, որ Հայաստանի Հանրապետության Նախագահի 2012 թվականի հունիսի 30-ի թիվ ՆԿ-96-Ա կարգադրությամբ հաստատված Հայաստանի Հանրապետության իրավական և դատական բարեփոխումների 2012-2016 թվականների ռազմավարական ծրագրի 5.6.2-րդ կետով արդեն իսկ </w:t>
            </w:r>
            <w:r w:rsidR="003E3712">
              <w:rPr>
                <w:rFonts w:ascii="GHEA Grapalat" w:hAnsi="GHEA Grapalat"/>
                <w:sz w:val="20"/>
                <w:szCs w:val="20"/>
                <w:lang w:val="af-ZA"/>
              </w:rPr>
              <w:t>ամրագրված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է </w:t>
            </w:r>
            <w:r w:rsidR="003E3712">
              <w:rPr>
                <w:rFonts w:ascii="GHEA Grapalat" w:hAnsi="GHEA Grapalat"/>
                <w:sz w:val="20"/>
                <w:szCs w:val="20"/>
                <w:lang w:val="af-ZA"/>
              </w:rPr>
              <w:t xml:space="preserve">նոր օրենսգրքում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բոլոր վարչական </w:t>
            </w:r>
            <w:r w:rsidR="003E3712">
              <w:rPr>
                <w:rFonts w:ascii="GHEA Grapalat" w:hAnsi="GHEA Grapalat"/>
                <w:sz w:val="20"/>
                <w:szCs w:val="20"/>
                <w:lang w:val="af-ZA"/>
              </w:rPr>
              <w:t>իրավախախտումները համապարփակ կերպով ընդգրկելու և այլ օրենքներում վարչական իրավախախտման դեպքերի բացառման մոտեցումը, ինչպես նաև ամրագրվելել է, որ չպետք է լինի վարչական պատասխանատվություն, եթե դա նախատեսված չէ վարչական իրավախատումների վերաբերյալ օրենսգրքով:</w:t>
            </w: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Pr="00D43D36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Pr="00D43D36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Pr="00D43D36" w:rsidRDefault="000B1C75" w:rsidP="003E371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B1C75" w:rsidRDefault="000B1C75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43D36">
              <w:rPr>
                <w:rFonts w:ascii="GHEA Grapalat" w:hAnsi="GHEA Grapalat"/>
                <w:sz w:val="20"/>
                <w:szCs w:val="20"/>
                <w:lang w:val="af-ZA"/>
              </w:rPr>
              <w:t>3. Հարկ է նշել, որ համապատասխան դրույթ ար</w:t>
            </w:r>
            <w:r w:rsidR="00D43D36" w:rsidRPr="00D43D36">
              <w:rPr>
                <w:rFonts w:ascii="GHEA Grapalat" w:hAnsi="GHEA Grapalat"/>
                <w:sz w:val="20"/>
                <w:szCs w:val="20"/>
                <w:lang w:val="af-ZA"/>
              </w:rPr>
              <w:t>դեն իսկ նախատեսված է հայեցակարգի 3-րդ բաժն</w:t>
            </w:r>
            <w:r w:rsidR="008644BC">
              <w:rPr>
                <w:rFonts w:ascii="GHEA Grapalat" w:hAnsi="GHEA Grapalat"/>
                <w:sz w:val="20"/>
                <w:szCs w:val="20"/>
                <w:lang w:val="af-ZA"/>
              </w:rPr>
              <w:t>ում կատարեվել են համապատասխան փոփոխություններ:</w:t>
            </w:r>
          </w:p>
          <w:p w:rsidR="0020213C" w:rsidRDefault="0020213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44BC" w:rsidRDefault="008644B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44BC" w:rsidRDefault="008644B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44BC" w:rsidRDefault="008644B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44BC" w:rsidRDefault="008644B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Default="0020213C" w:rsidP="0020213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213C" w:rsidRPr="0020213C" w:rsidRDefault="0020213C" w:rsidP="008D4F9B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4. Անհրաժեշտ է նշել, որ 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տնտեսական 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lastRenderedPageBreak/>
              <w:t>հանց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ագործությունների ապաքրեականացումը հանդիսանում է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Հայաստանի Հանրապետության Նախագահի 2012 թվականի հունիսի 30-ի թիվ ՆԿ-96-Ա կարգադրությամբ հաստատված Հայաստանի Հանրապետության իրավական և դատական բարեփոխումների 2012-2016 թվականների ռազմավարական ծրագրի 4.1.2-րդ կետի կարգավորման խնդիր, և այն պետք է դիտարկել հիշյալ կարգադրությամբ նախատեսված միջոցառումների իրականացման շրջանակներում: Ինչ վերաբերում է Վարչական իրավախախտումների վերաբերյալ նոր օրենսգրքին, ապա </w:t>
            </w:r>
            <w:r w:rsidR="008D4F9B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նախատեսվում է, որ </w:t>
            </w:r>
            <w:r w:rsidRPr="0001150C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տնտեսական հանց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ագործությունների ապաքրեականացման դեպքում, դրանց համար պատասխանատվությունը կսահմանվի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Վարչական իրավախախտումների վերաբերյալ նոր օրենսգրքով:</w:t>
            </w:r>
          </w:p>
        </w:tc>
      </w:tr>
      <w:tr w:rsidR="00151CB6" w:rsidRPr="006D79C5" w:rsidTr="006D5CE0">
        <w:trPr>
          <w:trHeight w:val="1243"/>
        </w:trPr>
        <w:tc>
          <w:tcPr>
            <w:tcW w:w="2453" w:type="dxa"/>
          </w:tcPr>
          <w:p w:rsidR="005739ED" w:rsidRPr="0001150C" w:rsidRDefault="005739ED" w:rsidP="005739ED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ազգային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խորհուրդ</w:t>
            </w:r>
          </w:p>
          <w:p w:rsidR="00151CB6" w:rsidRPr="0001150C" w:rsidRDefault="005739ED" w:rsidP="005739E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ԱԽ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-1/961 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735" w:type="dxa"/>
          </w:tcPr>
          <w:p w:rsidR="00151CB6" w:rsidRPr="0001150C" w:rsidRDefault="005739ED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1150C">
              <w:rPr>
                <w:rFonts w:ascii="GHEA Grapalat" w:hAnsi="GHEA Grapalat"/>
                <w:sz w:val="20"/>
                <w:szCs w:val="20"/>
              </w:rPr>
              <w:t>Վ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արչական </w:t>
            </w:r>
            <w:r w:rsidRPr="0001150C">
              <w:rPr>
                <w:rFonts w:ascii="GHEA Grapalat" w:hAnsi="GHEA Grapalat"/>
                <w:sz w:val="20"/>
                <w:szCs w:val="20"/>
              </w:rPr>
              <w:t>իրավախախտումների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նոր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օրենսգրքի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հայեցակարգին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հավանություն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տալու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մասին</w:t>
            </w:r>
            <w:r w:rsidR="0001150C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1150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արձանագրային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վերաբերյալ հայտնում ենք.</w:t>
            </w:r>
          </w:p>
          <w:p w:rsidR="005739ED" w:rsidRPr="0001150C" w:rsidRDefault="005739ED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739ED" w:rsidRPr="0001150C" w:rsidRDefault="005739ED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1. Հայեցակարգի նախագծով նախատեսվում է, որ ձերբակալված անձը չի կարող անազատության մեջ պահվել 3 ժամից ավել, որպիսին ժամկետը հաշշվում է անձին արգելանքի տակ վերցնելու պահից, իսկ արգելանքի ենթարկված անձի ոչ սթափ վիճակում գտնվելու դեպքում՝ նրա սթափվելու պահից: Գտնում ենք, որ «սթափվելու պահից» ձևակերպումը չի համապատասխանում իրավական որոշակիության սկզբունքին, քանի որ «սթափվելը» ոչ թե իրավաբանական, այլ բժշկական հասկացություն է: Բացի այդ, նման ձևակերպման և «սթափվելու պահի»</w:t>
            </w:r>
            <w:r w:rsidR="008257CE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որոշումը պաշտոնատար անձի հայեցողությանը թողնելու պարագայում նորմը կարող է տարաբնույթ մեկնաբանությունների և չարաշահումների տեղիք տալ: Ուստի կարծում ենք, որ Վարչական </w:t>
            </w:r>
            <w:r w:rsidR="008257CE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իրավախախտումների մասին ՀՀ նոր օրենսգրքում անհրաժեշտ է հստակ կարգավորել ձերբակալման ժամկետների խնդիրը:</w:t>
            </w:r>
          </w:p>
          <w:p w:rsidR="008257CE" w:rsidRPr="0001150C" w:rsidRDefault="008257CE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257CE" w:rsidRPr="0001150C" w:rsidRDefault="008257CE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2. Հայեցակարգի նախագծով նախատեսվում է գույքի վրա կալանք դնելը որպես վարչական կանխարգելիչ միջոց, ընդ որում, նախատեսվում է նաև գույքի վրա կալանք դնելու կիրառումը վարչական մարմնի որոշմամբ: Կարծում ենք, որ այս դրույթը Վարչական իրավախախտումների մասին ՀՀ նոր օրենսգրքում ներառելը կարիք ունի լրացուցիչ հիմնավորման՝ յուրաքանչյուրի՝ ՀՀ Սահմանադրությամբ ամրագրված սեփականության իրավունքի անձեռնմխելիության դատական երաշխիքի լույսի ներքո: Ընդ որում, սահմանադրական իրավունքում սեփականությունից զրկելուն տրվում է շատ ավելի լայն մեկնաբանություն, այն ընդգրկում է ոչ միայն սեփականության իրավունքի դադարում, այլև այնպիսի սահմանափակում, որի արդյունքում սեփականատերը զրկվում է իր սեփականությունն իր հայեցողությամբ տիրապետելու, օգտագործելու և տնօրինելու հնարավորությունից:</w:t>
            </w:r>
          </w:p>
          <w:p w:rsidR="008257CE" w:rsidRPr="0001150C" w:rsidRDefault="008257CE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257CE" w:rsidRPr="0001150C" w:rsidRDefault="008257CE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3. Հայեցակարգի նախագծով առաջարկվում է Վարչական իրավախախտումների մասին ՀՀ նոր օրենսգրքի նախագծում էականորեն կատարելագործել վարչական պատասխանատվության միջոցները: Այս կապակցությամբ հարկ ենք համարում ուշադրություն դարձնել գործող օրենսգրքի հետևյալ թերություններից մեկին. խնդիրը մի շարք սանկցիաներում նախատեսված տուգանքի չափի ոչ տարբերակված լինելն է: Կարծում ենք, որ Վարչական իրավախախտումներ</w:t>
            </w:r>
            <w:r w:rsidR="0039698E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="004460ED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մասին ՀՀ նոր օրենսգրքում անհրաժեշտ է հատուկ ուշադրություն դարձնել նաև այս հարցի լուծմանը: Տուգանքի չափը պետք է համապատասխանի արդարության, պատասխանատվության համաչափության և տույժի անհատականացման ու տարբերակման սկզբունքներին, </w:t>
            </w:r>
            <w:r w:rsidR="004460ED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քանի որ անմիջականորեն կապված է ՀՀ Սահմանադրությամբ ամրագրված սեփականության իրավունքի սահմանափակման հետ: Հոդվածի սան</w:t>
            </w:r>
            <w:r w:rsidR="00BE1C79">
              <w:rPr>
                <w:rFonts w:ascii="GHEA Grapalat" w:hAnsi="GHEA Grapalat" w:cs="Sylfaen"/>
                <w:sz w:val="20"/>
                <w:szCs w:val="20"/>
                <w:lang w:val="af-ZA"/>
              </w:rPr>
              <w:t>կցիայում նախատեսվող տուգանքի չափ</w:t>
            </w:r>
            <w:r w:rsidR="004460ED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ը պետք է ունենա նվազագույն և առավելագույն շեմերը, ինչը հնարավորություն կտա կիրառել վարչական պատասխանատվույթան այս միջոցը՝ հաշվի առնելով կատարված իրավախախտման բնույթը և հասարակական վտանգավորության աստիճանը, խախտողի անձը, նրա մեղքի աստիճանը, գույքային դրությունը, պատասխանատվութ</w:t>
            </w:r>
            <w:r w:rsidR="0001150C"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յունը մեղմացնող և ծանրացնող հանգամանքները: Մինչդեռ գործող օրենսգրքում տեղ գտած իրավական կարգավորումը խախտում է կատարված իրավախախտմանը պատասխանատվության միջոցի համաչափության և պատասխանատվության անհատականացման սկզբունքները: Տվյալ հիմնախնդրի իրավակարգավորման հարցում պետք է լինի հստակ ու միասնական համակարգային մոտեցում:</w:t>
            </w:r>
          </w:p>
          <w:p w:rsidR="0001150C" w:rsidRPr="0001150C" w:rsidRDefault="0001150C" w:rsidP="005739E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1150C" w:rsidRPr="0001150C" w:rsidRDefault="0001150C" w:rsidP="005739ED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4. Հայեցակարգի նախագիծը խմբագրման կարիք ունի՝ տեղ գտած վրիպակները վերացնելու համար:</w:t>
            </w:r>
          </w:p>
        </w:tc>
        <w:tc>
          <w:tcPr>
            <w:tcW w:w="2102" w:type="dxa"/>
          </w:tcPr>
          <w:p w:rsidR="00151CB6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1.Ընդունվել է</w:t>
            </w: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2.Չի ընդունվել</w:t>
            </w: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E1C79" w:rsidRDefault="00BE1C79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3.Ընդունելի է</w:t>
            </w: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Pr="0001150C" w:rsidRDefault="009F7123" w:rsidP="008C025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4.Ընդունվել է</w:t>
            </w:r>
          </w:p>
        </w:tc>
        <w:tc>
          <w:tcPr>
            <w:tcW w:w="5218" w:type="dxa"/>
          </w:tcPr>
          <w:p w:rsidR="00151CB6" w:rsidRDefault="00151CB6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1.Նախագծում կատարվել են համապատասխան փոփոխություններ:</w:t>
            </w: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8C025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252" w:rsidRDefault="008C0252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2.Գտնում ենք, որ առաջարկվող կարգավորումները որևէ կերպ չեն խախտում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ՀՀ Սահմանադրությամբ ամրագրված սեփականության իրավունքի անձեռնմխելիության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սկզբունքը: Բացի այդ պետք է նկատի ունենալով, որ նախագծով նախատեսվում է կալանք դնել պարտապանի գույքի վրա բացառապես պարտապանի պարտավորության մասով</w:t>
            </w:r>
            <w:r w:rsidR="00BC4CD5">
              <w:rPr>
                <w:rFonts w:ascii="GHEA Grapalat" w:hAnsi="GHEA Grapalat" w:cs="Sylfaen"/>
                <w:sz w:val="20"/>
                <w:szCs w:val="20"/>
                <w:lang w:val="af-ZA"/>
              </w:rPr>
              <w:t>, իսկ նման դեպքում ՀՀ Սահմանադրությամբ երաշխավորված իրավունքների խախտման մասին խոսք լինել չի կարող: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3.Հարկ է նշել, որ հայեցակարգում արդեն իսկ անդրադաձ է կատարվել առաջարկությամբ բարձրացված </w:t>
            </w:r>
            <w:r w:rsid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խնդիրներին, որոնց կարգավորման վերաբերյալ դրույթները կներառվեն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Վարչական իրավախախտումների վերաբեր</w:t>
            </w:r>
            <w:r w:rsid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>յալ նոր օրենսգրքի նախագծում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Default="00BE1C79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123" w:rsidRDefault="009F7123" w:rsidP="00BC4CD5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E1C79" w:rsidRPr="0001150C" w:rsidRDefault="009F7123" w:rsidP="00BC4CD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4.Նախագծում տեղ գտած վրիպակները վերացվել են:</w:t>
            </w:r>
          </w:p>
        </w:tc>
      </w:tr>
      <w:tr w:rsidR="00151CB6" w:rsidRPr="006D79C5" w:rsidTr="006D5CE0">
        <w:trPr>
          <w:trHeight w:val="1243"/>
        </w:trPr>
        <w:tc>
          <w:tcPr>
            <w:tcW w:w="2453" w:type="dxa"/>
          </w:tcPr>
          <w:p w:rsidR="00151CB6" w:rsidRPr="0001150C" w:rsidRDefault="005739ED" w:rsidP="005739E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տարածքային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24-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01/21/4945-12 գրություն</w:t>
            </w:r>
          </w:p>
        </w:tc>
        <w:tc>
          <w:tcPr>
            <w:tcW w:w="5735" w:type="dxa"/>
          </w:tcPr>
          <w:p w:rsidR="005739ED" w:rsidRDefault="005739ED" w:rsidP="005739ED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տարածքային կառավարման նախարարությունը </w:t>
            </w:r>
            <w:r w:rsidRPr="0001150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1150C">
              <w:rPr>
                <w:rFonts w:ascii="GHEA Grapalat" w:hAnsi="GHEA Grapalat"/>
                <w:sz w:val="20"/>
                <w:szCs w:val="20"/>
              </w:rPr>
              <w:t>Վ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արչական </w:t>
            </w:r>
            <w:r w:rsidRPr="0001150C">
              <w:rPr>
                <w:rFonts w:ascii="GHEA Grapalat" w:hAnsi="GHEA Grapalat"/>
                <w:sz w:val="20"/>
                <w:szCs w:val="20"/>
              </w:rPr>
              <w:t>իրավախախտումների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նոր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օրենսգրքի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հայեցակարգին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հավանություն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տալու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1150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արձանագրային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սկզբունքային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դիտողություններ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չունի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սակայն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քննարկել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9F7123" w:rsidRPr="0001150C" w:rsidRDefault="009F7123" w:rsidP="005739ED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739ED" w:rsidRDefault="005739ED" w:rsidP="009F712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գույքի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արգելանք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դնելու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իրավասությունը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վարչական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կանխարգելիչ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միջոց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հարկադիր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ծառայությանը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վերապահելու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հնարավորության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հարցը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9F7123" w:rsidRPr="0001150C" w:rsidRDefault="009F7123" w:rsidP="009F712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1CB6" w:rsidRPr="0001150C" w:rsidRDefault="005739ED" w:rsidP="005739ED">
            <w:pPr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Ինչ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վերաբերվում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կետին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lastRenderedPageBreak/>
              <w:t>համայնքներին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վարչական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պատասխանատվության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ենթարկելու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հնարավորությանը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ապա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մեր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կարծիքով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համայքների պատասխանատվությունը պետք է տարբերվի իրավաբանական անձանց պատասխանատվությ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ունից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հաշվի առնելով այն հանգամանքը, որ համաձայն </w:t>
            </w:r>
            <w:r w:rsid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Վարչարարության հիմունքների և վարչական վարույթի մասին</w:t>
            </w:r>
            <w:r w:rsid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 օրենքի 3-րդ հոդվածի 1-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en-US"/>
              </w:rPr>
              <w:t>կետի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համայքները հանդիսանում են վարչական մարմիններ:</w:t>
            </w:r>
          </w:p>
        </w:tc>
        <w:tc>
          <w:tcPr>
            <w:tcW w:w="2102" w:type="dxa"/>
          </w:tcPr>
          <w:p w:rsidR="00151CB6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1.Ընդունվել է</w:t>
            </w: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2.Ընդունելի է</w:t>
            </w: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Pr="0001150C" w:rsidRDefault="009F7123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5218" w:type="dxa"/>
          </w:tcPr>
          <w:p w:rsidR="00151CB6" w:rsidRDefault="00151CB6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1.Նախագծում կատարվել են համապատասխան փոփոխություններ:</w:t>
            </w: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Default="009F7123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F7123" w:rsidRPr="009F7123" w:rsidRDefault="009F7123" w:rsidP="009F712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2. </w:t>
            </w:r>
            <w:r w:rsidRP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Նախագծում կատարվել են համապատասխան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փոփոխություններ</w:t>
            </w:r>
            <w:r w:rsidRP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մասնավորապես</w:t>
            </w:r>
            <w:r w:rsidRP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ախագծի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 w:cs="Sylfaen"/>
                <w:sz w:val="20"/>
                <w:szCs w:val="20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  <w:r w:rsidRP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ուսումնասիրել</w:t>
            </w:r>
            <w:r w:rsidRPr="009F7123"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բառից հետո լրացվել են «և հստակեցնել» բառերը, իսկ «</w:t>
            </w:r>
            <w:r w:rsidRPr="009F7123">
              <w:rPr>
                <w:rFonts w:ascii="GHEA Grapalat" w:hAnsi="GHEA Grapalat"/>
                <w:sz w:val="20"/>
                <w:szCs w:val="20"/>
                <w:lang w:val="hy-AM"/>
              </w:rPr>
              <w:t>նպատակահարմարության հարցը</w:t>
            </w:r>
            <w:r w:rsidRPr="009F7123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բառերից հետո՝ «</w:t>
            </w:r>
            <w:r w:rsidRPr="009F7123">
              <w:rPr>
                <w:rFonts w:ascii="GHEA Grapalat" w:hAnsi="GHEA Grapalat"/>
                <w:sz w:val="20"/>
                <w:szCs w:val="20"/>
                <w:lang w:val="hy-AM"/>
              </w:rPr>
              <w:t>ինչպես նաև դրանց առանձնահատկությունները</w:t>
            </w:r>
            <w:r w:rsidRPr="009F7123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բառերը</w:t>
            </w:r>
            <w:r w:rsidRPr="00F7054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151CB6" w:rsidRPr="006D79C5" w:rsidTr="006D5CE0">
        <w:trPr>
          <w:trHeight w:val="1243"/>
        </w:trPr>
        <w:tc>
          <w:tcPr>
            <w:tcW w:w="2453" w:type="dxa"/>
          </w:tcPr>
          <w:p w:rsidR="005739ED" w:rsidRPr="0001150C" w:rsidRDefault="005739ED" w:rsidP="005739ED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</w:p>
          <w:p w:rsidR="00151CB6" w:rsidRPr="0001150C" w:rsidRDefault="005739ED" w:rsidP="005739E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1/9.4/12226-12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735" w:type="dxa"/>
          </w:tcPr>
          <w:p w:rsidR="00151CB6" w:rsidRPr="0001150C" w:rsidRDefault="005739ED" w:rsidP="005739ED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Նախագծի վերաբերյալ 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չունենք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102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5218" w:type="dxa"/>
          </w:tcPr>
          <w:p w:rsidR="00151CB6" w:rsidRPr="0001150C" w:rsidRDefault="00151CB6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51CB6" w:rsidRPr="0001150C" w:rsidTr="006D5CE0">
        <w:trPr>
          <w:trHeight w:val="1243"/>
        </w:trPr>
        <w:tc>
          <w:tcPr>
            <w:tcW w:w="2453" w:type="dxa"/>
          </w:tcPr>
          <w:p w:rsidR="005739ED" w:rsidRPr="0001150C" w:rsidRDefault="005739ED" w:rsidP="005739ED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ոստիկանություն</w:t>
            </w:r>
          </w:p>
          <w:p w:rsidR="00151CB6" w:rsidRPr="0001150C" w:rsidRDefault="005739ED" w:rsidP="005739E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24-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24/1512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735" w:type="dxa"/>
          </w:tcPr>
          <w:p w:rsidR="00151CB6" w:rsidRPr="0001150C" w:rsidRDefault="005739ED" w:rsidP="005739ED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Նախագծի վերաբերյալ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r w:rsidRPr="000115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sz w:val="20"/>
                <w:szCs w:val="20"/>
                <w:lang w:val="en-US"/>
              </w:rPr>
              <w:t>չկան:</w:t>
            </w:r>
          </w:p>
        </w:tc>
        <w:tc>
          <w:tcPr>
            <w:tcW w:w="2102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5218" w:type="dxa"/>
          </w:tcPr>
          <w:p w:rsidR="00151CB6" w:rsidRPr="0001150C" w:rsidRDefault="00151CB6" w:rsidP="005739E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51CB6" w:rsidRPr="0001150C" w:rsidTr="006D5CE0">
        <w:trPr>
          <w:trHeight w:val="1243"/>
        </w:trPr>
        <w:tc>
          <w:tcPr>
            <w:tcW w:w="2453" w:type="dxa"/>
          </w:tcPr>
          <w:p w:rsidR="00151CB6" w:rsidRPr="006D5CE0" w:rsidRDefault="0001150C" w:rsidP="005739ED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մարդու իրավունքների պաշտպան</w:t>
            </w:r>
          </w:p>
          <w:p w:rsidR="0001150C" w:rsidRPr="006D5CE0" w:rsidRDefault="0001150C" w:rsidP="005739ED">
            <w:pPr>
              <w:rPr>
                <w:rFonts w:ascii="GHEA Grapalat" w:hAnsi="GHEA Grapalat"/>
                <w:sz w:val="20"/>
                <w:szCs w:val="20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2012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սեպտեմբերի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24-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5C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01/14.3/5052-12 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735" w:type="dxa"/>
          </w:tcPr>
          <w:p w:rsidR="00151CB6" w:rsidRPr="0001150C" w:rsidRDefault="0001150C" w:rsidP="005739ED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</w:t>
            </w:r>
            <w:r w:rsidRPr="0001150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ախագծ</w:t>
            </w:r>
            <w:r w:rsidRPr="0001150C">
              <w:rPr>
                <w:rFonts w:ascii="GHEA Grapalat" w:hAnsi="GHEA Grapalat" w:cs="Sylfaen"/>
                <w:sz w:val="20"/>
                <w:szCs w:val="20"/>
                <w:lang w:val="fr-FR"/>
              </w:rPr>
              <w:t>ի վերաբերյալ, դիտողություններ և առաջարկություններ չկան:</w:t>
            </w:r>
          </w:p>
        </w:tc>
        <w:tc>
          <w:tcPr>
            <w:tcW w:w="2102" w:type="dxa"/>
          </w:tcPr>
          <w:p w:rsidR="00151CB6" w:rsidRPr="0001150C" w:rsidRDefault="00151CB6" w:rsidP="005739E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5218" w:type="dxa"/>
          </w:tcPr>
          <w:p w:rsidR="00151CB6" w:rsidRPr="0001150C" w:rsidRDefault="00151CB6" w:rsidP="005739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51CB6" w:rsidRPr="00F07C51" w:rsidRDefault="00151CB6" w:rsidP="005739ED">
      <w:pPr>
        <w:rPr>
          <w:rFonts w:ascii="GHEA Grapalat" w:hAnsi="GHEA Grapalat"/>
          <w:lang w:val="af-ZA"/>
        </w:rPr>
      </w:pPr>
    </w:p>
    <w:p w:rsidR="00151CB6" w:rsidRPr="00F07C51" w:rsidRDefault="00151CB6" w:rsidP="005739ED">
      <w:pPr>
        <w:rPr>
          <w:rFonts w:ascii="GHEA Grapalat" w:hAnsi="GHEA Grapalat"/>
          <w:lang w:val="af-ZA"/>
        </w:rPr>
      </w:pPr>
    </w:p>
    <w:p w:rsidR="00151CB6" w:rsidRPr="00F07C51" w:rsidRDefault="00151CB6" w:rsidP="005739ED">
      <w:pPr>
        <w:rPr>
          <w:rFonts w:ascii="GHEA Grapalat" w:hAnsi="GHEA Grapalat"/>
          <w:lang w:val="af-ZA"/>
        </w:rPr>
      </w:pPr>
    </w:p>
    <w:p w:rsidR="00F05434" w:rsidRPr="00F07C51" w:rsidRDefault="00F05434" w:rsidP="005739ED">
      <w:pPr>
        <w:rPr>
          <w:rFonts w:ascii="GHEA Grapalat" w:hAnsi="GHEA Grapalat"/>
          <w:lang w:val="af-ZA"/>
        </w:rPr>
      </w:pPr>
    </w:p>
    <w:sectPr w:rsidR="00F05434" w:rsidRPr="00F07C51" w:rsidSect="00BA6D58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98C"/>
    <w:multiLevelType w:val="hybridMultilevel"/>
    <w:tmpl w:val="BFF0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0111"/>
    <w:multiLevelType w:val="hybridMultilevel"/>
    <w:tmpl w:val="12E2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E0F"/>
    <w:multiLevelType w:val="hybridMultilevel"/>
    <w:tmpl w:val="9AD8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F4F48"/>
    <w:multiLevelType w:val="hybridMultilevel"/>
    <w:tmpl w:val="84FC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317B8"/>
    <w:multiLevelType w:val="hybridMultilevel"/>
    <w:tmpl w:val="443C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51CB6"/>
    <w:rsid w:val="0001150C"/>
    <w:rsid w:val="0009491B"/>
    <w:rsid w:val="000B1C75"/>
    <w:rsid w:val="00151CB6"/>
    <w:rsid w:val="0020213C"/>
    <w:rsid w:val="002E0AE0"/>
    <w:rsid w:val="00362D4A"/>
    <w:rsid w:val="0039698E"/>
    <w:rsid w:val="003D12BB"/>
    <w:rsid w:val="003E3712"/>
    <w:rsid w:val="004460ED"/>
    <w:rsid w:val="00471328"/>
    <w:rsid w:val="005739ED"/>
    <w:rsid w:val="00587B0B"/>
    <w:rsid w:val="006D5CE0"/>
    <w:rsid w:val="006D79C5"/>
    <w:rsid w:val="008257CE"/>
    <w:rsid w:val="008479D5"/>
    <w:rsid w:val="008644BC"/>
    <w:rsid w:val="008C0252"/>
    <w:rsid w:val="008C3ECC"/>
    <w:rsid w:val="008D4F9B"/>
    <w:rsid w:val="009107B1"/>
    <w:rsid w:val="00917DC8"/>
    <w:rsid w:val="00937196"/>
    <w:rsid w:val="009E1175"/>
    <w:rsid w:val="009E5377"/>
    <w:rsid w:val="009F7123"/>
    <w:rsid w:val="00A018A4"/>
    <w:rsid w:val="00BC4CD5"/>
    <w:rsid w:val="00BE1C79"/>
    <w:rsid w:val="00C005CE"/>
    <w:rsid w:val="00C4780C"/>
    <w:rsid w:val="00C525F9"/>
    <w:rsid w:val="00D43D36"/>
    <w:rsid w:val="00EE3DF8"/>
    <w:rsid w:val="00F05434"/>
    <w:rsid w:val="00F07C51"/>
    <w:rsid w:val="00F8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CB6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rsid w:val="00151CB6"/>
    <w:rPr>
      <w:rFonts w:ascii="Arial Armenian" w:hAnsi="Arial Armenian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151CB6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1">
    <w:name w:val="Body Text Char1"/>
    <w:basedOn w:val="DefaultParagraphFont"/>
    <w:link w:val="BodyText"/>
    <w:rsid w:val="00151CB6"/>
    <w:rPr>
      <w:rFonts w:ascii="Times Armenian" w:hAnsi="Times Armenian" w:cs="Times Armenian"/>
      <w:sz w:val="24"/>
      <w:szCs w:val="24"/>
    </w:rPr>
  </w:style>
  <w:style w:type="paragraph" w:customStyle="1" w:styleId="yiv69441412msonormal">
    <w:name w:val="yiv69441412msonormal"/>
    <w:basedOn w:val="Normal"/>
    <w:rsid w:val="00151CB6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151CB6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style-span">
    <w:name w:val="apple-style-span"/>
    <w:basedOn w:val="DefaultParagraphFont"/>
    <w:uiPriority w:val="99"/>
    <w:rsid w:val="00151CB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51CB6"/>
    <w:rPr>
      <w:rFonts w:cs="Times New Roman"/>
    </w:rPr>
  </w:style>
  <w:style w:type="paragraph" w:customStyle="1" w:styleId="a">
    <w:name w:val="Абзац списка"/>
    <w:basedOn w:val="Normal"/>
    <w:uiPriority w:val="99"/>
    <w:rsid w:val="00151CB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51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6900-3A20-43F5-9BF7-745A9BFF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20</cp:revision>
  <cp:lastPrinted>2012-10-05T06:37:00Z</cp:lastPrinted>
  <dcterms:created xsi:type="dcterms:W3CDTF">2012-08-29T12:44:00Z</dcterms:created>
  <dcterms:modified xsi:type="dcterms:W3CDTF">2012-10-09T10:15:00Z</dcterms:modified>
</cp:coreProperties>
</file>