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right"/>
        <w:rPr>
          <w:rFonts w:ascii="GHEA Grapalat" w:hAnsi="GHEA Grapalat"/>
          <w:b/>
          <w:bCs/>
          <w:color w:val="000000" w:themeColor="text1"/>
        </w:rPr>
      </w:pP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center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b/>
          <w:bCs/>
          <w:color w:val="000000" w:themeColor="text1"/>
        </w:rPr>
        <w:t>ՀԱՅԱՍՏԱՆԻ ՀԱՆՐԱՊԵՏՈՒԹՅԱՆ ԿԱՌԱՎԱՐՈՒԹՅՈՒՆ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center"/>
        <w:rPr>
          <w:rFonts w:ascii="GHEA Grapalat" w:hAnsi="GHEA Grapalat"/>
          <w:color w:val="000000" w:themeColor="text1"/>
        </w:rPr>
      </w:pPr>
      <w:r w:rsidRPr="00137167">
        <w:rPr>
          <w:rFonts w:ascii="Courier New" w:hAnsi="Courier New" w:cs="Courier New"/>
          <w:color w:val="000000" w:themeColor="text1"/>
        </w:rPr>
        <w:t> 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center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b/>
          <w:bCs/>
          <w:color w:val="000000" w:themeColor="text1"/>
        </w:rPr>
        <w:t>Ո Ր Ո Շ ՈՒ Մ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right"/>
        <w:rPr>
          <w:rFonts w:ascii="GHEA Grapalat" w:hAnsi="GHEA Grapalat"/>
          <w:color w:val="000000" w:themeColor="text1"/>
        </w:rPr>
      </w:pPr>
      <w:r w:rsidRPr="00137167">
        <w:rPr>
          <w:rFonts w:ascii="Courier New" w:hAnsi="Courier New" w:cs="Courier New"/>
          <w:color w:val="000000" w:themeColor="text1"/>
        </w:rPr>
        <w:t> </w:t>
      </w:r>
      <w:r w:rsidRPr="00137167">
        <w:rPr>
          <w:rFonts w:ascii="GHEA Grapalat" w:hAnsi="GHEA Grapalat"/>
          <w:color w:val="000000" w:themeColor="text1"/>
        </w:rPr>
        <w:t>N ----------Ն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center"/>
        <w:rPr>
          <w:rFonts w:ascii="GHEA Grapalat" w:hAnsi="GHEA Grapalat"/>
          <w:color w:val="000000" w:themeColor="text1"/>
        </w:rPr>
      </w:pPr>
      <w:r w:rsidRPr="00137167">
        <w:rPr>
          <w:rFonts w:ascii="Courier New" w:hAnsi="Courier New" w:cs="Courier New"/>
          <w:color w:val="000000" w:themeColor="text1"/>
        </w:rPr>
        <w:t> </w:t>
      </w:r>
    </w:p>
    <w:p w:rsidR="00895460" w:rsidRPr="00137167" w:rsidRDefault="00895460" w:rsidP="00BE7BA1">
      <w:pPr>
        <w:shd w:val="clear" w:color="auto" w:fill="FFFFFF"/>
        <w:tabs>
          <w:tab w:val="left" w:pos="8820"/>
        </w:tabs>
        <w:spacing w:line="276" w:lineRule="auto"/>
        <w:ind w:left="630" w:right="540"/>
        <w:jc w:val="center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b/>
          <w:bCs/>
          <w:color w:val="000000" w:themeColor="text1"/>
        </w:rPr>
        <w:t>ՀԱՅԱՍՏԱՆԻ ՀԱՆՐԱՊԵՏՈՒԹՅԱՆ ԿԱՌԱՎԱՐՈՒԹՅԱՆ 2005 ԹՎԱԿԱՆԻ ՀՈՒԼԻՍԻ 14-Ի N1231-Ն ՈՐՈՇՄԱՆ ՄԵՋ ՓՈՓՈԽՈՒԹՅՈՒՆՆԵՐ ԵՎ ԼՐԱՑՈՒՄՆԵՐ ԿԱՏԱՐԵԼՈՒ ՄԱՍԻՆ</w:t>
      </w:r>
    </w:p>
    <w:p w:rsidR="00895460" w:rsidRPr="00137167" w:rsidRDefault="00895460" w:rsidP="00BE7BA1">
      <w:pPr>
        <w:shd w:val="clear" w:color="auto" w:fill="FFFFFF"/>
        <w:spacing w:line="276" w:lineRule="auto"/>
        <w:rPr>
          <w:rFonts w:ascii="GHEA Grapalat" w:hAnsi="GHEA Grapalat"/>
          <w:color w:val="000000" w:themeColor="text1"/>
        </w:rPr>
      </w:pPr>
      <w:r w:rsidRPr="00137167">
        <w:rPr>
          <w:rFonts w:ascii="Courier New" w:hAnsi="Courier New" w:cs="Courier New"/>
          <w:color w:val="000000" w:themeColor="text1"/>
        </w:rPr>
        <w:t> 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color w:val="000000" w:themeColor="text1"/>
        </w:rPr>
        <w:t>Ղեկավարվելով «Նորմատիվ իրավական ակտերի մասին» Հայաստանի Հանրապետության օրենքի 34-րդ հոդվածով՝ Հայաստանի Հանրապետության կառավարությունը</w:t>
      </w:r>
      <w:r w:rsidRPr="00137167">
        <w:rPr>
          <w:rFonts w:ascii="Courier New" w:hAnsi="Courier New" w:cs="Courier New"/>
          <w:color w:val="000000" w:themeColor="text1"/>
        </w:rPr>
        <w:t> </w:t>
      </w:r>
      <w:r w:rsidRPr="00137167">
        <w:rPr>
          <w:rFonts w:ascii="GHEA Grapalat" w:hAnsi="GHEA Grapalat"/>
          <w:b/>
          <w:bCs/>
          <w:iCs/>
          <w:color w:val="000000" w:themeColor="text1"/>
        </w:rPr>
        <w:t>որոշում է.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color w:val="000000" w:themeColor="text1"/>
        </w:rPr>
        <w:t>1</w:t>
      </w:r>
      <w:r w:rsidRPr="00137167">
        <w:rPr>
          <w:rFonts w:ascii="GHEA Grapalat" w:hAnsi="GHEA Grapalat"/>
          <w:b/>
          <w:color w:val="000000" w:themeColor="text1"/>
        </w:rPr>
        <w:t>.</w:t>
      </w:r>
      <w:r w:rsidRPr="00137167">
        <w:rPr>
          <w:rFonts w:ascii="GHEA Grapalat" w:hAnsi="GHEA Grapalat"/>
          <w:color w:val="000000" w:themeColor="text1"/>
        </w:rPr>
        <w:t xml:space="preserve"> Հայաստանի Հանրապետության կառավարության 2005 թվականի հուլիսի 14-ի «Հայաստանի Հանրապետությունում բնակչության պետական ռեգիստրի  համակարգ ներդնելու մասին» N 1231-Ն որոշման (</w:t>
      </w:r>
      <w:r w:rsidRPr="00137167">
        <w:rPr>
          <w:rFonts w:ascii="GHEA Grapalat" w:hAnsi="GHEA Grapalat"/>
          <w:color w:val="000000" w:themeColor="text1"/>
          <w:lang w:val="ru-RU"/>
        </w:rPr>
        <w:t>այսուհետ՝որոշում</w:t>
      </w:r>
      <w:r w:rsidRPr="00137167">
        <w:rPr>
          <w:rFonts w:ascii="GHEA Grapalat" w:hAnsi="GHEA Grapalat"/>
          <w:color w:val="000000" w:themeColor="text1"/>
        </w:rPr>
        <w:t>) մեջ կատարել հետևյալ փոփոխությունները և լրացումները`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color w:val="000000" w:themeColor="text1"/>
        </w:rPr>
        <w:t>1) որոշման 2-րդ կետում՝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color w:val="000000" w:themeColor="text1"/>
        </w:rPr>
        <w:t>ա. «ա» ենթակետի 6-րդ պարբերությունից հանել «կամ քաղաքացիությունից զրկելու» բառերը, իսկ «դ» ենթակետի 1-ին պարբերության «Հայաստանի Հանրապետության տարածքային կառավարման նախարարություն</w:t>
      </w:r>
      <w:r w:rsidRPr="00137167">
        <w:rPr>
          <w:rFonts w:ascii="GHEA Grapalat" w:hAnsi="GHEA Grapalat"/>
          <w:color w:val="000000" w:themeColor="text1"/>
          <w:lang w:val="ru-RU"/>
        </w:rPr>
        <w:t>ը</w:t>
      </w:r>
      <w:r w:rsidRPr="00137167">
        <w:rPr>
          <w:rFonts w:ascii="GHEA Grapalat" w:hAnsi="GHEA Grapalat"/>
          <w:color w:val="000000" w:themeColor="text1"/>
        </w:rPr>
        <w:t>» բառերը փոխարինել «Տարածքային կառավարման և զարգացման նախարարություն</w:t>
      </w:r>
      <w:r w:rsidRPr="00137167">
        <w:rPr>
          <w:rFonts w:ascii="GHEA Grapalat" w:hAnsi="GHEA Grapalat"/>
          <w:color w:val="000000" w:themeColor="text1"/>
          <w:lang w:val="ru-RU"/>
        </w:rPr>
        <w:t>ը</w:t>
      </w:r>
      <w:r w:rsidRPr="00137167">
        <w:rPr>
          <w:rFonts w:ascii="GHEA Grapalat" w:hAnsi="GHEA Grapalat"/>
          <w:color w:val="000000" w:themeColor="text1"/>
        </w:rPr>
        <w:t>» բառերով.</w:t>
      </w:r>
    </w:p>
    <w:p w:rsidR="00895460" w:rsidRPr="00137167" w:rsidRDefault="00895460" w:rsidP="00BE7BA1">
      <w:pPr>
        <w:pStyle w:val="ListParagraph"/>
        <w:shd w:val="clear" w:color="auto" w:fill="FFFFFF"/>
        <w:spacing w:line="276" w:lineRule="auto"/>
        <w:ind w:left="258" w:right="39" w:firstLine="0"/>
        <w:rPr>
          <w:rFonts w:ascii="GHEA Grapalat" w:hAnsi="GHEA Grapalat" w:cs="Sylfaen"/>
          <w:bCs/>
          <w:iCs/>
          <w:sz w:val="24"/>
          <w:szCs w:val="24"/>
          <w:lang w:val="en-US"/>
        </w:rPr>
      </w:pPr>
      <w:r w:rsidRPr="00137167">
        <w:rPr>
          <w:rFonts w:ascii="GHEA Grapalat" w:eastAsia="Times New Roman" w:hAnsi="GHEA Grapalat"/>
          <w:color w:val="000000" w:themeColor="text1"/>
          <w:sz w:val="24"/>
          <w:szCs w:val="24"/>
        </w:rPr>
        <w:t>բ</w:t>
      </w:r>
      <w:r w:rsidRPr="00137167">
        <w:rPr>
          <w:rFonts w:ascii="GHEA Grapalat" w:hAnsi="GHEA Grapalat"/>
          <w:color w:val="000000" w:themeColor="text1"/>
          <w:sz w:val="24"/>
          <w:szCs w:val="24"/>
          <w:lang w:val="en-US"/>
        </w:rPr>
        <w:t>.</w:t>
      </w:r>
      <w:r w:rsidRPr="00137167">
        <w:rPr>
          <w:rFonts w:ascii="GHEA Grapalat" w:eastAsia="Times New Roman" w:hAnsi="GHEA Grapalat"/>
          <w:color w:val="000000" w:themeColor="text1"/>
          <w:sz w:val="24"/>
          <w:szCs w:val="24"/>
        </w:rPr>
        <w:t xml:space="preserve"> </w:t>
      </w:r>
      <w:r w:rsidRPr="00137167">
        <w:rPr>
          <w:rFonts w:ascii="GHEA Grapalat" w:hAnsi="GHEA Grapalat" w:cs="Sylfaen"/>
          <w:bCs/>
          <w:iCs/>
          <w:sz w:val="24"/>
          <w:szCs w:val="24"/>
          <w:lang w:val="en-US"/>
        </w:rPr>
        <w:t>նախավերջին պարբերությունը շարադրել հետևյալ խմբագրությամբ.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</w:rPr>
      </w:pPr>
      <w:r w:rsidRPr="00137167">
        <w:rPr>
          <w:rFonts w:ascii="GHEA Grapalat" w:hAnsi="GHEA Grapalat"/>
          <w:color w:val="000000" w:themeColor="text1"/>
        </w:rPr>
        <w:t>Կենտրոնական և տեղական ռեգիստրները քաղաքացիների անհատական հաշվառման տվյալները պետական կառավարման համակարգի, տեղական ինքնակառավարման, իրավապահ մարմիններին և նոտարներին տրամադրում են գրավոր կամ էլեկտրոնային հարցումների հիման վրա.</w:t>
      </w:r>
    </w:p>
    <w:p w:rsidR="00895460" w:rsidRPr="00137167" w:rsidRDefault="00895460" w:rsidP="00BE7BA1">
      <w:pPr>
        <w:spacing w:line="276" w:lineRule="auto"/>
        <w:rPr>
          <w:rFonts w:ascii="GHEA Grapalat" w:hAnsi="GHEA Grapalat"/>
          <w:lang w:val="hy-AM"/>
        </w:rPr>
      </w:pPr>
      <w:r w:rsidRPr="00137167">
        <w:rPr>
          <w:rFonts w:ascii="GHEA Grapalat" w:hAnsi="GHEA Grapalat"/>
          <w:lang w:val="hy-AM"/>
        </w:rPr>
        <w:t>2) թիվ 1 հավելվածի 4-րդ կետը շարադրել հետևյալ խմբագրությամբ.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shd w:val="clear" w:color="auto" w:fill="FFFFFF"/>
        </w:rPr>
      </w:pPr>
      <w:r w:rsidRPr="00137167">
        <w:rPr>
          <w:rFonts w:ascii="GHEA Grapalat" w:hAnsi="GHEA Grapalat"/>
          <w:shd w:val="clear" w:color="auto" w:fill="FFFFFF"/>
          <w:lang w:val="hy-AM"/>
        </w:rPr>
        <w:t>«</w:t>
      </w:r>
      <w:r w:rsidRPr="00137167">
        <w:rPr>
          <w:rFonts w:ascii="GHEA Grapalat" w:hAnsi="GHEA Grapalat"/>
          <w:shd w:val="clear" w:color="auto" w:fill="FFFFFF"/>
        </w:rPr>
        <w:t xml:space="preserve">4. </w:t>
      </w:r>
      <w:r w:rsidRPr="00137167">
        <w:rPr>
          <w:rFonts w:ascii="GHEA Grapalat" w:hAnsi="GHEA Grapalat"/>
          <w:shd w:val="clear" w:color="auto" w:fill="FFFFFF"/>
          <w:lang w:val="hy-AM"/>
        </w:rPr>
        <w:t>Եթե սույն կարգի 3-րդ կետում նշված անձի ծնողները հաշվառված են տարբեր հասցեներում, ապա երեխայի ծնունդը գրանցելու ժամանակ ծնողներից մեկը դիմում է երեխայի ծնունդը գրանցող պետական մարմին՝ ծնողներից որևէ մեկի հաշվառման հասցեում երեխային հաշվառելու համար</w:t>
      </w:r>
      <w:r w:rsidR="00470C95">
        <w:rPr>
          <w:rFonts w:ascii="GHEA Grapalat" w:hAnsi="GHEA Grapalat"/>
          <w:shd w:val="clear" w:color="auto" w:fill="FFFFFF"/>
          <w:lang w:val="hy-AM"/>
        </w:rPr>
        <w:t>:»</w:t>
      </w:r>
      <w:r w:rsidR="00470C95">
        <w:rPr>
          <w:rFonts w:ascii="GHEA Grapalat" w:hAnsi="GHEA Grapalat"/>
          <w:shd w:val="clear" w:color="auto" w:fill="FFFFFF"/>
        </w:rPr>
        <w:t>.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shd w:val="clear" w:color="auto" w:fill="FFFFFF"/>
        </w:rPr>
      </w:pPr>
      <w:r w:rsidRPr="00137167">
        <w:rPr>
          <w:rFonts w:ascii="GHEA Grapalat" w:hAnsi="GHEA Grapalat" w:cs="Arial"/>
          <w:bCs/>
          <w:lang w:val="hy-AM" w:eastAsia="ru-RU"/>
        </w:rPr>
        <w:t>3)</w:t>
      </w:r>
      <w:r w:rsidRPr="00137167">
        <w:rPr>
          <w:rFonts w:ascii="Courier New" w:hAnsi="Courier New" w:cs="Courier New"/>
          <w:lang w:val="hy-AM" w:eastAsia="ru-RU"/>
        </w:rPr>
        <w:t>  </w:t>
      </w:r>
      <w:r w:rsidRPr="00137167">
        <w:rPr>
          <w:rFonts w:ascii="GHEA Grapalat" w:hAnsi="GHEA Grapalat" w:cs="GHEA Grapalat"/>
          <w:lang w:val="hy-AM" w:eastAsia="ru-RU"/>
        </w:rPr>
        <w:t>թիվ</w:t>
      </w:r>
      <w:r w:rsidRPr="00137167">
        <w:rPr>
          <w:rFonts w:ascii="GHEA Grapalat" w:hAnsi="GHEA Grapalat" w:cs="Arial"/>
          <w:lang w:val="hy-AM" w:eastAsia="ru-RU"/>
        </w:rPr>
        <w:t xml:space="preserve"> 1 </w:t>
      </w:r>
      <w:r w:rsidRPr="00137167">
        <w:rPr>
          <w:rFonts w:ascii="GHEA Grapalat" w:hAnsi="GHEA Grapalat" w:cs="GHEA Grapalat"/>
          <w:lang w:val="hy-AM" w:eastAsia="ru-RU"/>
        </w:rPr>
        <w:t>հավելվածի</w:t>
      </w:r>
      <w:r w:rsidRPr="00137167">
        <w:rPr>
          <w:rFonts w:ascii="GHEA Grapalat" w:hAnsi="GHEA Grapalat" w:cs="Arial"/>
          <w:lang w:val="hy-AM" w:eastAsia="ru-RU"/>
        </w:rPr>
        <w:t xml:space="preserve"> 8-</w:t>
      </w:r>
      <w:r w:rsidRPr="00137167">
        <w:rPr>
          <w:rFonts w:ascii="GHEA Grapalat" w:hAnsi="GHEA Grapalat" w:cs="GHEA Grapalat"/>
          <w:lang w:val="hy-AM" w:eastAsia="ru-RU"/>
        </w:rPr>
        <w:t>րդ</w:t>
      </w:r>
      <w:r w:rsidRPr="00137167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կետի</w:t>
      </w:r>
      <w:r w:rsidRPr="00137167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«բ»</w:t>
      </w:r>
      <w:r w:rsidRPr="00137167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ենթակետում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«կանգնելու»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բառից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հետո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լրացնել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«կամ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ռեգիստր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վարող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լիազոր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մարմին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օտարերկրյա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 w:cs="GHEA Grapalat"/>
          <w:lang w:val="hy-AM" w:eastAsia="ru-RU"/>
        </w:rPr>
        <w:t>պետությունում</w:t>
      </w:r>
      <w:r w:rsidR="00470C95">
        <w:rPr>
          <w:rFonts w:ascii="GHEA Grapalat" w:hAnsi="GHEA Grapalat" w:cs="GHEA Grapalat"/>
          <w:lang w:eastAsia="ru-RU"/>
        </w:rPr>
        <w:t xml:space="preserve"> </w:t>
      </w:r>
      <w:r w:rsidRPr="00137167">
        <w:rPr>
          <w:rFonts w:ascii="GHEA Grapalat" w:hAnsi="GHEA Grapalat"/>
          <w:shd w:val="clear" w:color="auto" w:fill="FFFFFF"/>
          <w:lang w:val="hy-AM"/>
        </w:rPr>
        <w:t xml:space="preserve">մշտապես կամ առավելապես բնակվելը հաստատող համապատասխան փաստաթղթեր (անձնագիր կամ </w:t>
      </w:r>
      <w:r w:rsidRPr="00137167">
        <w:rPr>
          <w:rFonts w:ascii="GHEA Grapalat" w:hAnsi="GHEA Grapalat"/>
          <w:shd w:val="clear" w:color="auto" w:fill="FFFFFF"/>
          <w:lang w:val="hy-AM"/>
        </w:rPr>
        <w:lastRenderedPageBreak/>
        <w:t>օտարերկրյա պետությունում օրինական բնակությունը հավաստող այլ փաստաթուղթ և դրանց` օրենքով սահմանված կարգով կատարված թարգմանությունները) ներկայացնելու:»</w:t>
      </w:r>
      <w:r w:rsidRPr="00137167">
        <w:rPr>
          <w:rFonts w:ascii="GHEA Grapalat" w:hAnsi="GHEA Grapalat"/>
          <w:shd w:val="clear" w:color="auto" w:fill="FFFFFF"/>
        </w:rPr>
        <w:t xml:space="preserve"> բառերը</w:t>
      </w:r>
      <w:r w:rsidR="00470C95">
        <w:rPr>
          <w:rFonts w:ascii="GHEA Grapalat" w:hAnsi="GHEA Grapalat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4)թիվ 1 հավելվածի 8.1. կետի` 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ա. 1-ին ենթակետում «սեփականատիրոջ» բառից հետո լրացնել«կամ համասեփականատերերից մեկի» բառերը.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բ. լ</w:t>
      </w:r>
      <w:r w:rsidRPr="00137167">
        <w:rPr>
          <w:rFonts w:ascii="GHEA Grapalat" w:hAnsi="GHEA Grapalat"/>
          <w:color w:val="000000" w:themeColor="text1"/>
          <w:shd w:val="clear" w:color="auto" w:fill="FFFFFF"/>
        </w:rPr>
        <w:t>ր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ացնել նոր 5-րդ ենթակետ հետևյալ բովանդակությամբ.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«5) Հայաստանի Հանրապետության քաղաքացիությունը դադարեցնելու դեպքում»,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5) թիվ 1 հավելվածի 10-րդ կետի 2-րդ պարբերությունը և </w:t>
      </w:r>
      <w:r w:rsidRPr="00137167">
        <w:rPr>
          <w:rFonts w:ascii="GHEA Grapalat" w:hAnsi="GHEA Grapalat"/>
          <w:color w:val="000000" w:themeColor="text1"/>
          <w:lang w:val="hy-AM"/>
        </w:rPr>
        <w:t>17.5. կետի 1-ին ենթակետն</w:t>
      </w:r>
      <w:r w:rsidR="00470C95">
        <w:rPr>
          <w:rFonts w:ascii="GHEA Grapalat" w:hAnsi="GHEA Grapalat"/>
          <w:color w:val="000000" w:themeColor="text1"/>
          <w:shd w:val="clear" w:color="auto" w:fill="FFFFFF"/>
          <w:lang w:val="hy-AM"/>
        </w:rPr>
        <w:t>ուժը կորցրած ճանաչել</w:t>
      </w:r>
      <w:r w:rsidR="00470C95">
        <w:rPr>
          <w:rFonts w:ascii="GHEA Grapalat" w:hAnsi="GHEA Grapalat"/>
          <w:color w:val="000000" w:themeColor="text1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right="39"/>
        <w:jc w:val="both"/>
        <w:rPr>
          <w:rFonts w:ascii="GHEA Grapalat" w:hAnsi="GHEA Grapalat" w:cs="Sylfaen"/>
          <w:bCs/>
          <w:iCs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</w:rPr>
        <w:t xml:space="preserve">    6) թիվ 1 հավելվածի </w:t>
      </w:r>
      <w:r w:rsidRPr="00137167">
        <w:rPr>
          <w:rFonts w:ascii="GHEA Grapalat" w:hAnsi="GHEA Grapalat" w:cs="Sylfaen"/>
          <w:bCs/>
          <w:iCs/>
        </w:rPr>
        <w:t>12-րդ և 13-րդ կետերում դիմումները բառերը փոխարինել փաստացի բնակության և հաշվառման հասցեի վերաբերյալ տեղեկատվությունը բառերով.</w:t>
      </w:r>
    </w:p>
    <w:p w:rsidR="00895460" w:rsidRPr="00137167" w:rsidRDefault="00895460" w:rsidP="00BE7BA1">
      <w:pPr>
        <w:widowControl w:val="0"/>
        <w:spacing w:line="276" w:lineRule="auto"/>
        <w:ind w:right="39"/>
        <w:jc w:val="both"/>
        <w:rPr>
          <w:rFonts w:ascii="GHEA Grapalat" w:hAnsi="GHEA Grapalat"/>
          <w:i/>
          <w:iCs/>
          <w:color w:val="000000" w:themeColor="text1"/>
          <w:shd w:val="clear" w:color="auto" w:fill="FFFFFF"/>
        </w:rPr>
      </w:pPr>
      <w:r w:rsidRPr="00137167">
        <w:rPr>
          <w:rFonts w:ascii="GHEA Grapalat" w:hAnsi="GHEA Grapalat" w:cs="Sylfaen"/>
          <w:bCs/>
          <w:iCs/>
        </w:rPr>
        <w:t xml:space="preserve">    7) </w:t>
      </w:r>
      <w:r w:rsidRPr="00137167">
        <w:rPr>
          <w:rFonts w:ascii="GHEA Grapalat" w:hAnsi="GHEA Grapalat" w:cstheme="minorBidi"/>
          <w:color w:val="000000" w:themeColor="text1"/>
          <w:shd w:val="clear" w:color="auto" w:fill="FFFFFF"/>
          <w:lang w:val="hy-AM"/>
        </w:rPr>
        <w:t xml:space="preserve">թիվ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1</w:t>
      </w:r>
      <w:r w:rsidRPr="00137167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 xml:space="preserve"> հավելվածի 17.1. կետում «հաջորդ աշխատանքային օրը» բառերը փոխարինել «մեկ աշխատանքային օրվա ընթացքում» բառերով</w:t>
      </w:r>
      <w:r w:rsidRPr="00137167">
        <w:rPr>
          <w:rFonts w:ascii="GHEA Grapalat" w:eastAsiaTheme="minorHAnsi" w:hAnsi="GHEA Grapalat" w:cstheme="minorBidi"/>
          <w:i/>
          <w:iCs/>
          <w:color w:val="000000" w:themeColor="text1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right="39"/>
        <w:jc w:val="both"/>
        <w:rPr>
          <w:rFonts w:ascii="GHEA Grapalat" w:eastAsiaTheme="minorHAnsi" w:hAnsi="GHEA Grapalat" w:cs="Sylfaen"/>
          <w:bCs/>
          <w:iCs/>
        </w:rPr>
      </w:pPr>
      <w:r w:rsidRPr="00137167">
        <w:rPr>
          <w:rStyle w:val="6"/>
          <w:rFonts w:ascii="GHEA Grapalat" w:hAnsi="GHEA Grapalat"/>
          <w:sz w:val="24"/>
          <w:szCs w:val="24"/>
        </w:rPr>
        <w:t xml:space="preserve">   </w:t>
      </w:r>
      <w:r w:rsidRPr="00137167">
        <w:rPr>
          <w:rStyle w:val="6"/>
          <w:rFonts w:ascii="GHEA Grapalat" w:hAnsi="GHEA Grapalat"/>
          <w:i w:val="0"/>
          <w:sz w:val="24"/>
          <w:szCs w:val="24"/>
        </w:rPr>
        <w:t>8)թիվ 1 հավելվածի</w:t>
      </w:r>
      <w:r w:rsidRPr="00137167">
        <w:rPr>
          <w:rStyle w:val="6"/>
          <w:rFonts w:ascii="GHEA Grapalat" w:hAnsi="GHEA Grapalat"/>
          <w:sz w:val="24"/>
          <w:szCs w:val="24"/>
        </w:rPr>
        <w:t xml:space="preserve"> </w:t>
      </w:r>
      <w:r w:rsidRPr="00137167">
        <w:rPr>
          <w:rFonts w:ascii="GHEA Grapalat" w:eastAsiaTheme="minorHAnsi" w:hAnsi="GHEA Grapalat" w:cs="Sylfaen"/>
          <w:bCs/>
          <w:iCs/>
        </w:rPr>
        <w:t>17.5. կետը լրացնել հետևյալ բովանդակությամբ 3-րդ ենթակետով.</w:t>
      </w:r>
      <w:r w:rsidRPr="00137167">
        <w:rPr>
          <w:rFonts w:ascii="GHEA Grapalat" w:hAnsi="GHEA Grapalat" w:cs="Sylfaen"/>
          <w:bCs/>
          <w:iCs/>
        </w:rPr>
        <w:tab/>
      </w:r>
    </w:p>
    <w:p w:rsidR="00895460" w:rsidRPr="00137167" w:rsidRDefault="00895460" w:rsidP="00BE7BA1">
      <w:pPr>
        <w:shd w:val="clear" w:color="auto" w:fill="FFFFFF"/>
        <w:spacing w:line="276" w:lineRule="auto"/>
        <w:ind w:right="39"/>
        <w:jc w:val="both"/>
        <w:rPr>
          <w:rFonts w:ascii="GHEA Grapalat" w:hAnsi="GHEA Grapalat" w:cstheme="minorBidi"/>
          <w:color w:val="000000" w:themeColor="text1"/>
          <w:shd w:val="clear" w:color="auto" w:fill="FFFFFF"/>
        </w:rPr>
      </w:pPr>
      <w:r w:rsidRPr="00137167">
        <w:rPr>
          <w:rFonts w:ascii="GHEA Grapalat" w:eastAsiaTheme="minorHAnsi" w:hAnsi="GHEA Grapalat" w:cs="Sylfaen"/>
          <w:bCs/>
          <w:iCs/>
        </w:rPr>
        <w:t>«3) դիմումատուն չի ներկայացրել անձը հաստատող փաստաթուղթ:»</w:t>
      </w:r>
      <w:r w:rsidRPr="00137167">
        <w:rPr>
          <w:rFonts w:ascii="GHEA Grapalat" w:hAnsi="GHEA Grapalat" w:cs="Sylfaen"/>
          <w:bCs/>
          <w:iCs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</w:rPr>
        <w:t>9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)</w:t>
      </w:r>
      <w:r w:rsidRPr="00137167">
        <w:rPr>
          <w:rFonts w:ascii="GHEA Grapalat" w:hAnsi="GHEA Grapalat"/>
          <w:color w:val="000000" w:themeColor="text1"/>
          <w:shd w:val="clear" w:color="auto" w:fill="FFFFFF"/>
        </w:rPr>
        <w:t xml:space="preserve">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թիվ 1 հավելվածի </w:t>
      </w:r>
      <w:r w:rsidRPr="00137167">
        <w:rPr>
          <w:rFonts w:ascii="GHEA Grapalat" w:hAnsi="GHEA Grapalat"/>
          <w:color w:val="000000" w:themeColor="text1"/>
          <w:lang w:val="hy-AM"/>
        </w:rPr>
        <w:t>20.1-րդ կետի 1-ին և 2-րդ պարբերություններում «տեղեկանք» բառը և դրա համապատասխան հոլովաձևերը փոխարինել «տեղեկատվություն (տեղեկանք կամ գրություն)» բառերով և դրանց համապատասխան հոլովաձևերով,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</w:rPr>
        <w:t>10</w:t>
      </w:r>
      <w:r w:rsidRPr="00137167">
        <w:rPr>
          <w:rFonts w:ascii="GHEA Grapalat" w:hAnsi="GHEA Grapalat"/>
          <w:color w:val="000000" w:themeColor="text1"/>
          <w:lang w:val="hy-AM"/>
        </w:rPr>
        <w:t xml:space="preserve">) </w:t>
      </w:r>
      <w:r w:rsidRPr="00137167">
        <w:rPr>
          <w:rFonts w:ascii="GHEA Grapalat" w:hAnsi="GHEA Grapalat"/>
          <w:color w:val="000000" w:themeColor="text1"/>
        </w:rPr>
        <w:t xml:space="preserve">թիվ 1 հավելվածի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21-րդ կետ</w:t>
      </w:r>
      <w:r w:rsidRPr="00137167">
        <w:rPr>
          <w:rFonts w:ascii="GHEA Grapalat" w:hAnsi="GHEA Grapalat"/>
          <w:color w:val="000000" w:themeColor="text1"/>
          <w:shd w:val="clear" w:color="auto" w:fill="FFFFFF"/>
        </w:rPr>
        <w:t>ում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՝</w:t>
      </w:r>
    </w:p>
    <w:p w:rsidR="00895460" w:rsidRPr="00470C95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ա. «բ</w:t>
      </w:r>
      <w:r w:rsidR="00470C95">
        <w:rPr>
          <w:rFonts w:ascii="GHEA Grapalat" w:hAnsi="GHEA Grapalat"/>
          <w:color w:val="000000" w:themeColor="text1"/>
          <w:shd w:val="clear" w:color="auto" w:fill="FFFFFF"/>
          <w:lang w:val="hy-AM"/>
        </w:rPr>
        <w:t>» ենթակետն ուժը կորցրած ճանաչել</w:t>
      </w:r>
      <w:r w:rsidR="00470C95">
        <w:rPr>
          <w:rFonts w:ascii="GHEA Grapalat" w:hAnsi="GHEA Grapalat"/>
          <w:color w:val="000000" w:themeColor="text1"/>
          <w:shd w:val="clear" w:color="auto" w:fill="FFFFFF"/>
        </w:rPr>
        <w:t>.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lang w:val="hy-AM"/>
        </w:rPr>
      </w:pPr>
      <w:r w:rsidRPr="00137167">
        <w:rPr>
          <w:rFonts w:ascii="GHEA Grapalat" w:hAnsi="GHEA Grapalat"/>
          <w:lang w:val="hy-AM"/>
        </w:rPr>
        <w:t xml:space="preserve">բ. </w:t>
      </w:r>
      <w:r w:rsidRPr="00137167">
        <w:rPr>
          <w:rFonts w:ascii="GHEA Grapalat" w:hAnsi="GHEA Grapalat"/>
        </w:rPr>
        <w:t xml:space="preserve">նախավերջին պարբերությունը </w:t>
      </w:r>
      <w:r w:rsidRPr="00137167">
        <w:rPr>
          <w:rFonts w:ascii="GHEA Grapalat" w:hAnsi="GHEA Grapalat"/>
          <w:lang w:val="hy-AM"/>
        </w:rPr>
        <w:t>լրացնել հետևյալ բովանդակությամբ</w:t>
      </w:r>
      <w:r w:rsidRPr="00137167">
        <w:rPr>
          <w:rFonts w:ascii="GHEA Grapalat" w:hAnsi="GHEA Grapalat"/>
        </w:rPr>
        <w:t xml:space="preserve"> </w:t>
      </w:r>
      <w:r w:rsidRPr="00137167">
        <w:rPr>
          <w:rFonts w:ascii="GHEA Grapalat" w:hAnsi="GHEA Grapalat"/>
          <w:lang w:val="hy-AM"/>
        </w:rPr>
        <w:t>նոր նախադասություն</w:t>
      </w:r>
      <w:r w:rsidRPr="00137167">
        <w:rPr>
          <w:rFonts w:ascii="GHEA Grapalat" w:hAnsi="GHEA Grapalat"/>
        </w:rPr>
        <w:t>ներով.</w:t>
      </w:r>
      <w:r w:rsidRPr="00137167">
        <w:rPr>
          <w:rFonts w:ascii="GHEA Grapalat" w:hAnsi="GHEA Grapalat"/>
          <w:lang w:val="hy-AM"/>
        </w:rPr>
        <w:t xml:space="preserve"> 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shd w:val="clear" w:color="auto" w:fill="FFFFFF"/>
          <w:lang w:val="hy-AM"/>
        </w:rPr>
      </w:pPr>
      <w:r w:rsidRPr="00137167">
        <w:rPr>
          <w:rStyle w:val="6"/>
          <w:rFonts w:ascii="GHEA Grapalat" w:hAnsi="GHEA Grapalat"/>
          <w:sz w:val="24"/>
          <w:szCs w:val="24"/>
        </w:rPr>
        <w:t>«</w:t>
      </w:r>
      <w:r w:rsidR="00E97BF5" w:rsidRPr="00035BC3">
        <w:rPr>
          <w:rFonts w:ascii="GHEA Grapalat" w:hAnsi="GHEA Grapalat"/>
          <w:lang w:val="hy-AM"/>
        </w:rPr>
        <w:t>Եթե օրենքով սահմանված կարգով երեխայի խնամքը հանձնված է ծնողներից մեկին, ապա նա հաշվառվում է այդ ծնողի հաշվառման հասցեով՝ ծնողի կողմից լիազոր մարմին դիմում և համապատաս</w:t>
      </w:r>
      <w:r w:rsidR="00E97BF5">
        <w:rPr>
          <w:rFonts w:ascii="GHEA Grapalat" w:hAnsi="GHEA Grapalat"/>
          <w:lang w:val="hy-AM"/>
        </w:rPr>
        <w:t>խան փաստաթուղթ</w:t>
      </w:r>
      <w:r w:rsidR="00E97BF5">
        <w:rPr>
          <w:rFonts w:ascii="GHEA Grapalat" w:hAnsi="GHEA Grapalat"/>
        </w:rPr>
        <w:t xml:space="preserve"> </w:t>
      </w:r>
      <w:r w:rsidR="00E97BF5" w:rsidRPr="00656925">
        <w:rPr>
          <w:rFonts w:ascii="GHEA Grapalat" w:hAnsi="GHEA Grapalat"/>
          <w:lang w:val="hy-AM"/>
        </w:rPr>
        <w:t>(</w:t>
      </w:r>
      <w:r w:rsidR="00E97BF5" w:rsidRPr="00035BC3">
        <w:rPr>
          <w:rFonts w:ascii="GHEA Grapalat" w:hAnsi="GHEA Grapalat"/>
          <w:shd w:val="clear" w:color="auto" w:fill="FFFFFF"/>
          <w:lang w:val="hy-AM"/>
        </w:rPr>
        <w:t>երեխայի բնակության վայրը որոշելու` նոտարական կարգով վավերացված համաձայնության պատճենը կամ դատական ակտի պատճենը</w:t>
      </w:r>
      <w:r w:rsidR="00E97BF5" w:rsidRPr="00656925">
        <w:rPr>
          <w:rFonts w:ascii="GHEA Grapalat" w:hAnsi="GHEA Grapalat"/>
          <w:lang w:val="hy-AM"/>
        </w:rPr>
        <w:t>)</w:t>
      </w:r>
      <w:r w:rsidR="00E97BF5">
        <w:rPr>
          <w:rFonts w:ascii="GHEA Grapalat" w:hAnsi="GHEA Grapalat"/>
          <w:lang w:val="hy-AM"/>
        </w:rPr>
        <w:t xml:space="preserve"> ներկայացնելու դեպքում</w:t>
      </w:r>
      <w:r w:rsidR="00E97BF5">
        <w:rPr>
          <w:rFonts w:ascii="GHEA Grapalat" w:hAnsi="GHEA Grapalat"/>
        </w:rPr>
        <w:t xml:space="preserve">: 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>Երեխայի հաշվառումն իրականացնելիս ՀՀ կառավարության 2005 թվականի հուլիսի 14-ի թիվ 1231-Ն որոշման 4-րդ հավելվածի 3-րդ կամ 5-րդ կետերով սահմանված</w:t>
      </w:r>
      <w:r w:rsidRPr="00137167">
        <w:rPr>
          <w:rFonts w:ascii="GHEA Grapalat" w:hAnsi="GHEA Grapalat"/>
          <w:shd w:val="clear" w:color="auto" w:fill="FFFFFF"/>
        </w:rPr>
        <w:t>՝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տվյալ վայրում բնակվելու իրավունքը հավաստող փաստաթղթերը չեն պահանջվում, բացառությամբ այն դեպքերի, երբ առկա է ծնողներից մեկի գրավոր անհամաձայնությունը երեխային` մյուս ծնողի հաշվառման հասցեում հաշվառելու վերաբերյալ: Այս </w:t>
      </w:r>
      <w:r w:rsidRPr="00137167">
        <w:rPr>
          <w:rFonts w:ascii="GHEA Grapalat" w:hAnsi="GHEA Grapalat"/>
          <w:shd w:val="clear" w:color="auto" w:fill="FFFFFF"/>
          <w:lang w:val="hy-AM"/>
        </w:rPr>
        <w:t>դեպքու</w:t>
      </w:r>
      <w:r w:rsidRPr="00137167">
        <w:rPr>
          <w:rFonts w:ascii="GHEA Grapalat" w:hAnsi="GHEA Grapalat"/>
          <w:shd w:val="clear" w:color="auto" w:fill="FFFFFF"/>
        </w:rPr>
        <w:t>մ</w:t>
      </w:r>
      <w:r w:rsidRPr="00137167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գրավոր անհամաձայնությանը կցվում է նաև երեխայի` ծնողներից մեկի հետ բնակվելու օրինականությունը հավաստող փաստաթուղթ 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lastRenderedPageBreak/>
        <w:t xml:space="preserve">(դատարանի վճիռ </w:t>
      </w:r>
      <w:r w:rsidRPr="00137167">
        <w:rPr>
          <w:rFonts w:ascii="GHEA Grapalat" w:hAnsi="GHEA Grapalat"/>
          <w:shd w:val="clear" w:color="auto" w:fill="FFFFFF"/>
        </w:rPr>
        <w:t>կամ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 xml:space="preserve"> </w:t>
      </w:r>
      <w:r w:rsidRPr="00137167">
        <w:rPr>
          <w:rFonts w:ascii="GHEA Grapalat" w:hAnsi="GHEA Grapalat"/>
          <w:shd w:val="clear" w:color="auto" w:fill="FFFFFF"/>
          <w:lang w:val="hy-AM"/>
        </w:rPr>
        <w:t>այլ</w:t>
      </w:r>
      <w:r w:rsidRPr="00137167">
        <w:rPr>
          <w:rFonts w:ascii="GHEA Grapalat" w:hAnsi="GHEA Grapalat"/>
          <w:shd w:val="clear" w:color="auto" w:fill="FFFFFF"/>
        </w:rPr>
        <w:t xml:space="preserve"> փաստաթուղթ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>), որի հիմքով կատարվում է երեխայի հաշվառումը: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ab/>
      </w:r>
      <w:r w:rsidRPr="00137167">
        <w:rPr>
          <w:rFonts w:ascii="GHEA Grapalat" w:hAnsi="GHEA Grapalat"/>
          <w:shd w:val="clear" w:color="auto" w:fill="FFFFFF"/>
        </w:rPr>
        <w:t>Ե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>րեխայի` ծնողներից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ab/>
        <w:t>մեկի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ab/>
        <w:t>հետ</w:t>
      </w:r>
      <w:r w:rsidRPr="00137167">
        <w:rPr>
          <w:rFonts w:ascii="GHEA Grapalat" w:hAnsi="GHEA Grapalat"/>
          <w:shd w:val="clear" w:color="auto" w:fill="FFFFFF"/>
        </w:rPr>
        <w:t xml:space="preserve"> 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>բնակվելու</w:t>
      </w:r>
      <w:r w:rsidRPr="00137167">
        <w:rPr>
          <w:rFonts w:ascii="GHEA Grapalat" w:hAnsi="GHEA Grapalat"/>
          <w:shd w:val="clear" w:color="auto" w:fill="FFFFFF"/>
        </w:rPr>
        <w:t xml:space="preserve"> </w:t>
      </w:r>
      <w:r w:rsidRPr="00137167">
        <w:rPr>
          <w:rFonts w:ascii="GHEA Grapalat" w:eastAsiaTheme="minorHAnsi" w:hAnsi="GHEA Grapalat" w:cstheme="minorBidi"/>
          <w:shd w:val="clear" w:color="auto" w:fill="FFFFFF"/>
          <w:lang w:val="hy-AM"/>
        </w:rPr>
        <w:t>օրինականությունը հավաստող փաստաթղթի բացակայության դեպքում երեխայի բնակության փաստը ստուգվում է ոստիկանության կողմից` սույն հավելվածի 20.1. կետով սահմանված կարգով: Այս դեպքում երեխայի հաշվառումն իրականացվում է ոստիկանության կողմից տրամադրված փաստացի բնակության վերաբերյալ տեղեկանքի հիման վրա` այն ծնողի հաշվառման հասցեով, որի հետ երեխան բնակվում է</w:t>
      </w:r>
      <w:r w:rsidRPr="00137167">
        <w:rPr>
          <w:rFonts w:ascii="GHEA Grapalat" w:hAnsi="GHEA Grapalat"/>
          <w:shd w:val="clear" w:color="auto" w:fill="FFFFFF"/>
          <w:lang w:val="hy-AM"/>
        </w:rPr>
        <w:t>:»</w:t>
      </w:r>
      <w:r w:rsidRPr="00137167">
        <w:rPr>
          <w:rFonts w:ascii="GHEA Grapalat" w:hAnsi="GHEA Grapalat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shd w:val="clear" w:color="auto" w:fill="FFFFFF"/>
          <w:lang w:val="hy-AM"/>
        </w:rPr>
      </w:pPr>
      <w:r w:rsidRPr="00137167">
        <w:rPr>
          <w:rFonts w:ascii="GHEA Grapalat" w:hAnsi="GHEA Grapalat"/>
          <w:shd w:val="clear" w:color="auto" w:fill="FFFFFF"/>
        </w:rPr>
        <w:t>11</w:t>
      </w:r>
      <w:r w:rsidRPr="00137167">
        <w:rPr>
          <w:rFonts w:ascii="GHEA Grapalat" w:hAnsi="GHEA Grapalat"/>
          <w:shd w:val="clear" w:color="auto" w:fill="FFFFFF"/>
          <w:lang w:val="hy-AM"/>
        </w:rPr>
        <w:t>) Թիվ 4 հավելվածի՝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shd w:val="clear" w:color="auto" w:fill="FFFFFF"/>
        </w:rPr>
      </w:pPr>
      <w:r w:rsidRPr="00137167">
        <w:rPr>
          <w:rFonts w:ascii="GHEA Grapalat" w:hAnsi="GHEA Grapalat"/>
          <w:shd w:val="clear" w:color="auto" w:fill="FFFFFF"/>
          <w:lang w:val="hy-AM"/>
        </w:rPr>
        <w:t>ա.</w:t>
      </w:r>
      <w:r w:rsidRPr="00137167">
        <w:rPr>
          <w:rFonts w:ascii="GHEA Grapalat" w:hAnsi="GHEA Grapalat"/>
          <w:lang w:val="hy-AM"/>
        </w:rPr>
        <w:t xml:space="preserve"> 2-րդ կետում </w:t>
      </w:r>
      <w:r w:rsidRPr="00137167">
        <w:rPr>
          <w:rFonts w:ascii="Courier New" w:hAnsi="Courier New" w:cs="Courier New"/>
          <w:shd w:val="clear" w:color="auto" w:fill="FFFFFF"/>
          <w:lang w:val="hy-AM"/>
        </w:rPr>
        <w:t> </w:t>
      </w:r>
      <w:r w:rsidRPr="00137167">
        <w:rPr>
          <w:rFonts w:ascii="GHEA Grapalat" w:hAnsi="GHEA Grapalat" w:cs="GHEA Grapalat"/>
          <w:shd w:val="clear" w:color="auto" w:fill="FFFFFF"/>
          <w:lang w:val="hy-AM"/>
        </w:rPr>
        <w:t>«</w:t>
      </w:r>
      <w:r w:rsidRPr="00137167">
        <w:rPr>
          <w:rFonts w:ascii="GHEA Grapalat" w:hAnsi="GHEA Grapalat"/>
          <w:shd w:val="clear" w:color="auto" w:fill="FFFFFF"/>
          <w:lang w:val="hy-AM"/>
        </w:rPr>
        <w:t>ծնողները համատեղ դիմումի հետ միասին ներկայացնում են երեխայի հաշվառման վայրում ծնողներից որևէ մեկի հաշվառված լինելու մասին տեղեկանք, ինչպես նաև` իրենց անձը հաստատող փաստաթուղթ» բառերը փոխարինել  «ծնողներից մեկը դիմումի հետ միասին ներկայացնում է իր անձը հաստատող փաստաթուղթը և երեխայի ծննդյան վկայականը»</w:t>
      </w:r>
      <w:r w:rsidRPr="00137167">
        <w:rPr>
          <w:rFonts w:ascii="GHEA Grapalat" w:hAnsi="GHEA Grapalat"/>
          <w:shd w:val="clear" w:color="auto" w:fill="FFFFFF"/>
        </w:rPr>
        <w:t xml:space="preserve"> բառերով</w:t>
      </w:r>
      <w:r w:rsidR="00470C95">
        <w:rPr>
          <w:rFonts w:ascii="GHEA Grapalat" w:hAnsi="GHEA Grapalat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137167">
        <w:rPr>
          <w:rFonts w:ascii="GHEA Grapalat" w:hAnsi="GHEA Grapalat"/>
          <w:shd w:val="clear" w:color="auto" w:fill="FFFFFF"/>
          <w:lang w:val="hy-AM"/>
        </w:rPr>
        <w:t xml:space="preserve">բ. 5.1. կետում լրացնել </w:t>
      </w:r>
      <w:r w:rsidRPr="00137167">
        <w:rPr>
          <w:rFonts w:ascii="GHEA Grapalat" w:hAnsi="GHEA Grapalat"/>
          <w:color w:val="000000"/>
          <w:shd w:val="clear" w:color="auto" w:fill="FFFFFF"/>
          <w:lang w:val="hy-AM"/>
        </w:rPr>
        <w:t>նոր նախադասություններ հետևյալ բովանդակությամբ.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«Համաձայնության մեջ պետք է նշվեն այն անձանց տվյալները (անուն, ազգանուն, հայրանուն և ծննդյան օր, ամիս, ամսաթիվ), որոնց սեփականատերը ցանկանում է հաշվառել իր բնակելի տարածության հասցեում: Այն դեպքում, երբ բնակելի տարածությունն ունի մի քանի սեփականատեր, ապա անձին հաշվառելու համար անհրաժեշտ է ներկայացնել բոլոր սե</w:t>
      </w:r>
      <w:r w:rsidR="00470C95">
        <w:rPr>
          <w:rFonts w:ascii="GHEA Grapalat" w:hAnsi="GHEA Grapalat"/>
          <w:color w:val="000000" w:themeColor="text1"/>
          <w:shd w:val="clear" w:color="auto" w:fill="FFFFFF"/>
          <w:lang w:val="hy-AM"/>
        </w:rPr>
        <w:t>փականատերերի համաձայնությունը:»</w:t>
      </w:r>
      <w:r w:rsidR="00470C95">
        <w:rPr>
          <w:rFonts w:ascii="GHEA Grapalat" w:hAnsi="GHEA Grapalat"/>
          <w:color w:val="000000" w:themeColor="text1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</w:rPr>
        <w:t>12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) Թիվ 6 հավելվածի 2-րդ կետը շարադրել հետևյալ խմբագրությամբ.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«</w:t>
      </w:r>
      <w:r w:rsidRPr="00137167">
        <w:rPr>
          <w:rFonts w:ascii="GHEA Grapalat" w:hAnsi="GHEA Grapalat"/>
          <w:color w:val="000000" w:themeColor="text1"/>
          <w:shd w:val="clear" w:color="auto" w:fill="FFFFFF"/>
        </w:rPr>
        <w:t xml:space="preserve">2.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Բնակչության պետական ռեգիստրում առկա մահացած անձի անհատական հաշվառման տվյալներն արխիվացվում են կենտրոնական ռեգիստրում՝ անձի մահվան փաստը հավաստող փաստաթղթի տվյալները (համարը, տալու ամսաթիվը, տրամադրող մարմինը) մուտքագրելուց հետո՝</w:t>
      </w:r>
      <w:bookmarkStart w:id="0" w:name="_GoBack"/>
      <w:bookmarkEnd w:id="0"/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անմիջապես:»</w:t>
      </w:r>
      <w:r w:rsidR="00470C95">
        <w:rPr>
          <w:rFonts w:ascii="GHEA Grapalat" w:hAnsi="GHEA Grapalat"/>
          <w:color w:val="000000" w:themeColor="text1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42A07">
        <w:rPr>
          <w:rFonts w:ascii="GHEA Grapalat" w:hAnsi="GHEA Grapalat"/>
          <w:color w:val="000000" w:themeColor="text1"/>
          <w:shd w:val="clear" w:color="auto" w:fill="FFFFFF"/>
          <w:lang w:val="hy-AM"/>
        </w:rPr>
        <w:t>2</w:t>
      </w:r>
      <w:r w:rsidRPr="00137167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>.</w:t>
      </w:r>
      <w:r w:rsidRPr="00137167">
        <w:rPr>
          <w:rFonts w:ascii="GHEA Grapalat" w:hAnsi="GHEA Grapalat"/>
          <w:b/>
          <w:color w:val="000000" w:themeColor="text1"/>
          <w:shd w:val="clear" w:color="auto" w:fill="FFFFFF"/>
        </w:rPr>
        <w:t xml:space="preserve">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Որոշման մեջ և որոշման հավելվածներում՝</w:t>
      </w:r>
    </w:p>
    <w:p w:rsidR="00895460" w:rsidRPr="00470C95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1) «Հայաստանի Հանրապետության կառավարությանն առընթեր Հայաստանի Հանրապետության ոստիկանություն», «Հայաստանի Հանրապետության ոստիկանություն» բառերը և դրանց հոլովաձևերը փոխարինել «Ոստիկանություն» բառով և դրահամապատասխան հոլովաձևերով»</w:t>
      </w:r>
      <w:r w:rsidR="00470C95">
        <w:rPr>
          <w:rFonts w:ascii="GHEA Grapalat" w:hAnsi="GHEA Grapalat"/>
          <w:color w:val="000000" w:themeColor="text1"/>
          <w:shd w:val="clear" w:color="auto" w:fill="FFFFFF"/>
        </w:rPr>
        <w:t>.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2) «Հայաստանի Հանրապետության կառավարությանն առընթեր անշարժ գույքի կադաստրի պետական կոմիտե» բառերը և դրանց հոլովաձևերը փոխարինել «Անշարժ գույքի կադաստրի կոմիտե» բառերով և դրանցհամապատասխան հոլովաձևերով»: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lang w:val="hy-AM"/>
        </w:rPr>
      </w:pPr>
      <w:r w:rsidRPr="00137167">
        <w:rPr>
          <w:rFonts w:ascii="GHEA Grapalat" w:hAnsi="GHEA Grapalat"/>
          <w:b/>
          <w:color w:val="000000" w:themeColor="text1"/>
          <w:lang w:val="hy-AM"/>
        </w:rPr>
        <w:t>3.</w:t>
      </w:r>
      <w:r w:rsidRPr="00137167">
        <w:rPr>
          <w:rFonts w:ascii="GHEA Grapalat" w:hAnsi="GHEA Grapalat"/>
          <w:color w:val="000000" w:themeColor="text1"/>
          <w:lang w:val="hy-AM"/>
        </w:rPr>
        <w:t xml:space="preserve"> Սույն որոշումն ուժի մեջ է մտնում պաշտոնական հրապարակման օրվան հաջորդող տասներորդ օրը: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center"/>
        <w:rPr>
          <w:rFonts w:ascii="GHEA Grapalat" w:hAnsi="GHEA Grapalat" w:cs="Sylfaen"/>
          <w:b/>
          <w:color w:val="000000" w:themeColor="text1"/>
          <w:lang w:val="af-ZA"/>
        </w:rPr>
      </w:pP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center"/>
        <w:rPr>
          <w:rFonts w:ascii="GHEA Grapalat" w:hAnsi="GHEA Grapalat"/>
          <w:b/>
          <w:color w:val="000000" w:themeColor="text1"/>
          <w:lang w:val="af-ZA"/>
        </w:rPr>
      </w:pPr>
      <w:r w:rsidRPr="00137167">
        <w:rPr>
          <w:rFonts w:ascii="GHEA Grapalat" w:hAnsi="GHEA Grapalat" w:cs="Sylfaen"/>
          <w:b/>
          <w:color w:val="000000" w:themeColor="text1"/>
          <w:lang w:val="af-ZA"/>
        </w:rPr>
        <w:lastRenderedPageBreak/>
        <w:t>Հ Ի Մ Ն Ա Վ Ո Ր Ո Ւ Մ</w:t>
      </w:r>
    </w:p>
    <w:p w:rsidR="00895460" w:rsidRPr="00137167" w:rsidRDefault="00895460" w:rsidP="00BE7BA1">
      <w:pPr>
        <w:spacing w:line="276" w:lineRule="auto"/>
        <w:ind w:left="705"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137167">
        <w:rPr>
          <w:rFonts w:ascii="GHEA Grapalat" w:hAnsi="GHEA Grapalat" w:cs="Sylfaen"/>
          <w:b/>
          <w:color w:val="000000" w:themeColor="text1"/>
          <w:u w:val="single"/>
          <w:lang w:val="af-ZA"/>
        </w:rPr>
        <w:t xml:space="preserve"> 1. Ընթացիկ իրավիճակը և ակտի ընդունման անհրաժեշտությունը</w:t>
      </w:r>
      <w:r w:rsidRPr="00137167">
        <w:rPr>
          <w:rFonts w:ascii="GHEA Grapalat" w:hAnsi="GHEA Grapalat" w:cs="Sylfaen"/>
          <w:b/>
          <w:color w:val="000000" w:themeColor="text1"/>
          <w:lang w:val="af-ZA"/>
        </w:rPr>
        <w:t>.</w:t>
      </w:r>
    </w:p>
    <w:p w:rsidR="00895460" w:rsidRPr="00137167" w:rsidRDefault="00895460" w:rsidP="00BE7BA1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GHEA Grapalat" w:hAnsi="GHEA Grapalat"/>
          <w:color w:val="000000" w:themeColor="text1"/>
          <w:lang w:val="af-ZA" w:eastAsia="en-GB"/>
        </w:rPr>
      </w:pPr>
      <w:r w:rsidRPr="00137167">
        <w:rPr>
          <w:rFonts w:ascii="GHEA Grapalat" w:hAnsi="GHEA Grapalat"/>
          <w:bCs/>
          <w:color w:val="000000" w:themeColor="text1"/>
          <w:lang w:val="af-ZA"/>
        </w:rPr>
        <w:t>«</w:t>
      </w:r>
      <w:r w:rsidRPr="00137167">
        <w:rPr>
          <w:rFonts w:ascii="GHEA Grapalat" w:hAnsi="GHEA Grapalat"/>
          <w:bCs/>
          <w:color w:val="000000" w:themeColor="text1"/>
        </w:rPr>
        <w:t>ՀայաստանիՀանրապետությանկառավարության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2005 </w:t>
      </w:r>
      <w:r w:rsidRPr="00137167">
        <w:rPr>
          <w:rFonts w:ascii="GHEA Grapalat" w:hAnsi="GHEA Grapalat"/>
          <w:bCs/>
          <w:color w:val="000000" w:themeColor="text1"/>
        </w:rPr>
        <w:t>թվականիհուլիսի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14-</w:t>
      </w:r>
      <w:r w:rsidRPr="00137167">
        <w:rPr>
          <w:rFonts w:ascii="GHEA Grapalat" w:hAnsi="GHEA Grapalat"/>
          <w:bCs/>
          <w:color w:val="000000" w:themeColor="text1"/>
        </w:rPr>
        <w:t>իթիվ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1231-Ն </w:t>
      </w:r>
      <w:r w:rsidRPr="00137167">
        <w:rPr>
          <w:rFonts w:ascii="GHEA Grapalat" w:hAnsi="GHEA Grapalat"/>
          <w:bCs/>
          <w:color w:val="000000" w:themeColor="text1"/>
        </w:rPr>
        <w:t>որոշման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մեջ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փոփոխություններ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և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լրացումներ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կատարելու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մասին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» </w:t>
      </w:r>
      <w:r w:rsidRPr="00137167">
        <w:rPr>
          <w:rFonts w:ascii="GHEA Grapalat" w:hAnsi="GHEA Grapalat"/>
          <w:bCs/>
          <w:color w:val="000000" w:themeColor="text1"/>
        </w:rPr>
        <w:t>ՀՀ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կառավարության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որոշման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նախագիծը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նախապատրաստելու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անհրաժեշտությունը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պայմանավորված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է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հասարակական հարաբերությունների զարգացման և </w:t>
      </w:r>
      <w:r w:rsidRPr="00137167">
        <w:rPr>
          <w:rFonts w:ascii="GHEA Grapalat" w:hAnsi="GHEA Grapalat"/>
          <w:color w:val="000000" w:themeColor="text1"/>
          <w:lang w:val="af-ZA" w:eastAsia="en-GB"/>
        </w:rPr>
        <w:t>ազգային օրենսդրության մեջ ժամանակի ընթացքում կատարված փոփոխությունների արդյունքում գործող որոշումն օրենսդրական այլ ակտերին համապատասխանեցնելու հանգամանքով: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b/>
          <w:color w:val="000000" w:themeColor="text1"/>
          <w:u w:val="single"/>
          <w:lang w:val="hy-AM"/>
        </w:rPr>
      </w:pPr>
      <w:r w:rsidRPr="00137167">
        <w:rPr>
          <w:rFonts w:ascii="GHEA Grapalat" w:hAnsi="GHEA Grapalat"/>
          <w:b/>
          <w:color w:val="000000" w:themeColor="text1"/>
          <w:u w:val="single"/>
          <w:lang w:val="af-ZA"/>
        </w:rPr>
        <w:t xml:space="preserve">2. </w:t>
      </w:r>
      <w:r w:rsidRPr="00137167">
        <w:rPr>
          <w:rFonts w:ascii="GHEA Grapalat" w:hAnsi="GHEA Grapalat"/>
          <w:b/>
          <w:color w:val="000000" w:themeColor="text1"/>
          <w:u w:val="single"/>
          <w:lang w:val="hy-AM"/>
        </w:rPr>
        <w:t>Կարգավորման նպատակը և բնույթը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Որոշման նախագծով նախատեսվող փոփոխություններն ու լրացումները նպատակ ունեն կարգավորել հետևյալ հարցերը.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137167">
        <w:rPr>
          <w:rFonts w:ascii="GHEA Grapalat" w:hAnsi="GHEA Grapalat"/>
          <w:color w:val="000000" w:themeColor="text1"/>
          <w:lang w:val="af-ZA"/>
        </w:rPr>
        <w:t xml:space="preserve">- </w:t>
      </w:r>
      <w:r w:rsidRPr="00137167">
        <w:rPr>
          <w:rFonts w:ascii="GHEA Grapalat" w:hAnsi="GHEA Grapalat"/>
          <w:color w:val="000000" w:themeColor="text1"/>
          <w:lang w:val="hy-AM"/>
        </w:rPr>
        <w:t xml:space="preserve">Նախագծի </w:t>
      </w:r>
      <w:r w:rsidRPr="00137167">
        <w:rPr>
          <w:rFonts w:ascii="GHEA Grapalat" w:hAnsi="GHEA Grapalat"/>
          <w:color w:val="000000" w:themeColor="text1"/>
          <w:u w:val="single"/>
          <w:lang w:val="hy-AM"/>
        </w:rPr>
        <w:t>1-ին կետի</w:t>
      </w:r>
      <w:r w:rsidR="009757FE">
        <w:rPr>
          <w:rFonts w:ascii="GHEA Grapalat" w:hAnsi="GHEA Grapalat"/>
          <w:color w:val="000000" w:themeColor="text1"/>
          <w:u w:val="single"/>
        </w:rPr>
        <w:t xml:space="preserve"> </w:t>
      </w:r>
      <w:r w:rsidRPr="00137167">
        <w:rPr>
          <w:rFonts w:ascii="GHEA Grapalat" w:hAnsi="GHEA Grapalat"/>
          <w:color w:val="000000" w:themeColor="text1"/>
          <w:u w:val="single"/>
          <w:lang w:val="hy-AM"/>
        </w:rPr>
        <w:t>1-ին</w:t>
      </w:r>
      <w:r w:rsidR="009757FE">
        <w:rPr>
          <w:rFonts w:ascii="GHEA Grapalat" w:hAnsi="GHEA Grapalat"/>
          <w:color w:val="000000" w:themeColor="text1"/>
          <w:u w:val="single"/>
        </w:rPr>
        <w:t xml:space="preserve"> </w:t>
      </w:r>
      <w:r w:rsidRPr="00137167">
        <w:rPr>
          <w:rFonts w:ascii="GHEA Grapalat" w:hAnsi="GHEA Grapalat"/>
          <w:color w:val="000000" w:themeColor="text1"/>
          <w:u w:val="single"/>
          <w:lang w:val="hy-AM"/>
        </w:rPr>
        <w:t>ենթակետով</w:t>
      </w:r>
      <w:r w:rsidRPr="00137167">
        <w:rPr>
          <w:rFonts w:ascii="GHEA Grapalat" w:hAnsi="GHEA Grapalat"/>
          <w:color w:val="000000" w:themeColor="text1"/>
          <w:lang w:val="hy-AM"/>
        </w:rPr>
        <w:t xml:space="preserve"> նախատեսվող փոփոխությունները պայմանավորված են «ՀՀ քաղաքացիության մասին» ՀՀ օրենքով քաղաքացիությունից զրկելու ինստիտուտն ուժը կորցրած ճանաչվելու հանգամանքով, ինչպես նաև «Կառավարության կառուցվածքի և գործունեության մասին» ՀՀ օրենքով: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shd w:val="clear" w:color="auto" w:fill="FFFFFF"/>
          <w:lang w:val="hy-AM"/>
        </w:rPr>
      </w:pPr>
      <w:r w:rsidRPr="00137167">
        <w:rPr>
          <w:rFonts w:ascii="GHEA Grapalat" w:hAnsi="GHEA Grapalat"/>
          <w:lang w:val="af-ZA"/>
        </w:rPr>
        <w:t>- 1-</w:t>
      </w:r>
      <w:r w:rsidRPr="00137167">
        <w:rPr>
          <w:rFonts w:ascii="GHEA Grapalat" w:hAnsi="GHEA Grapalat"/>
          <w:lang w:val="hy-AM"/>
        </w:rPr>
        <w:t>ինկետի</w:t>
      </w:r>
      <w:r w:rsidRPr="00137167">
        <w:rPr>
          <w:rFonts w:ascii="GHEA Grapalat" w:hAnsi="GHEA Grapalat"/>
          <w:lang w:val="af-ZA"/>
        </w:rPr>
        <w:t xml:space="preserve"> 2-րդ </w:t>
      </w:r>
      <w:r w:rsidRPr="00137167">
        <w:rPr>
          <w:rFonts w:ascii="GHEA Grapalat" w:hAnsi="GHEA Grapalat"/>
          <w:lang w:val="hy-AM"/>
        </w:rPr>
        <w:t>ենթակետով</w:t>
      </w:r>
      <w:r w:rsidRPr="00137167">
        <w:rPr>
          <w:rFonts w:ascii="GHEA Grapalat" w:hAnsi="GHEA Grapalat"/>
          <w:shd w:val="clear" w:color="auto" w:fill="FFFFFF"/>
          <w:lang w:val="hy-AM"/>
        </w:rPr>
        <w:t>նախատեսվող փոփոխությունը նպատակ ունի բարելավել քաղաքացիներին մատուցվող ծառայության որակը` վերացնելով ծնողների տարբեր հասցեներում հաշվառված լինելու դեպքում նրանց պարտադիր ներկայությունն ու համատեղ դիմում տալու պահանջը` երեխայի բնակության վայրի մասին տվյալները պետական ռեգիստրում ներառելու համար: Նշված խնդիրը կարգավորելու և վարչարարությունը պարզեցնելու նպատակով ծնողների տարբեր հասցեներում հաշվառված լինելու դեպքում նախատեսվում է ՀՀ-ում ծնվող երեխային մի ծնողի դիմումի հիման վրա հաշվառել նրանցից որևէ մեկի հաշվառման հասցեում: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- </w:t>
      </w:r>
      <w:r w:rsidRPr="00137167">
        <w:rPr>
          <w:rFonts w:ascii="GHEA Grapalat" w:hAnsi="GHEA Grapalat"/>
          <w:color w:val="000000" w:themeColor="text1"/>
          <w:u w:val="single"/>
          <w:shd w:val="clear" w:color="auto" w:fill="FFFFFF"/>
          <w:lang w:val="hy-AM"/>
        </w:rPr>
        <w:t>1-ին կետի 3-րդ ենթակետում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կատարվող լրացմամբ նախատեսվում է կանոնակարգել ՀՀ այն քաղաքացիների հաշվառումները, որոնք մշտապես կամ առավելապես բնակվում են օտարերկրյա պետություններում և ՀՀ-ում հաշվառում չունենալու պատճառով չեն կարողանում կատարել անձնագրային գործողություններ: Մասնավորապես, պրակտիկայում բազմաթիվ են դեպքերը, երբ օտարերկրյա պետություններում բնակվող ՀՀ քաղաքացիները, որոնք կարճ ժամանակով գտնվում են ՀՀ-ում և դիմում են անձնագիր ստանալու կամ փոխանակելու համար, սակայն հաշվառում չունենալու պատճառով մերժվում է նրանց անձնագրավորման գործողությունը, քանի դեռ օրենքով սահմանված կարգով չեն հաշվառվել ԲՊՌ-ում: Նշված կատեգորիայի անձինք հիմնականում ՀՀ-ում չեն ունենում բնակության մշտական վայր և ստիպված են լինում հաշվառվել որևէ պատահական հասցեում: Սակայն նման հաշվառումները կրում են ձևական բնույթ, քանի որ անձնագիրը ստանալուց հետո տվյալ հասցեի սեփականատերը դիմում և այդ անձանց հանում է իր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բնակարանի հաշվառումից և արդյունքում այդ անձինք կրկին մնում են առանց հաշվառման: Նշված խնդրին լուծում տալու համար, հիմք ընդունելով «Բնակչության պետական ռեգիստրի մասին» ՀՀ օրենքի 7-րդ հոդվածի 1-ին մասը, համաձայն որի մշտական բնակության վայր (կացարան) է համարվում այն տարածքը, որտեղ բնակիչն ունի բնակվելու իրավունք, որը նա համարում և հայտարարում է որպես իր կացարան, սույն նախագծով նախատեսվում է ՀՀ կառավարության որոշման մեջ կատարել համապատասխան լրացում և օտարերկրյա պետությունում մշտապես կամ առավելապես բնակվելը հաստատող համապատասխան փաստաթղթեր ներկայացնելու դեպքում նշված կատեգորիայի անձանց հաշվառել օտարերկրյա պետության հասցեով: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- 1-ին կետի 4-րդ ենթակետով նախատեսվում է օրենսդրորեն ամրագրել ՀՀ քաղաքացիությունը դադարեցրած անձանց հաշվառումից հանելու հիմք: Նշված լրացման անհրաժեշտությունը կայանում է նրանում, որ «Բնակչության պետական ռեգիստրի մասին» ՀՀ օրենքի 5-րդ հոդվածի համաձայն ռեգիստրում մշակվող անձնական տվյալներից է հանդիսանում անձի քաղաքացիությունը, հետևաբար ՀՀ քաղաքացիությունը դադարեցնելուց հետո անձը պետք է դիմի և հաշվառվի որպես օտարերկրյա պետության քաղաքացի` ՀՀ-ում իր օրինական բնակությունը հավաստող փաստաթղթի հիմքով կամ այլ երկրի քաղաքացիություն ձեռք չբերելու պարագայում` ստանա քաղաքացիություն չունեցող անձի կարգավիճակ և հաշվառվի նշված կարգավիճակը հավաստող փաստաթղթի հիմքով: 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137167">
        <w:rPr>
          <w:rFonts w:ascii="GHEA Grapalat" w:hAnsi="GHEA Grapalat"/>
          <w:b/>
          <w:color w:val="000000" w:themeColor="text1"/>
          <w:shd w:val="clear" w:color="auto" w:fill="FFFFFF"/>
          <w:lang w:val="hy-AM"/>
        </w:rPr>
        <w:t xml:space="preserve">-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1-ին կետի 5-րդ ենթակետով առաջարկվում է 10-րդ կետի 2-րդ պարբերությունն ուժը կորցրած ճանաչել, քանի որ 10-րդ կետի 1-ին պարբերության համաձայն կ</w:t>
      </w:r>
      <w:r w:rsidRPr="00137167">
        <w:rPr>
          <w:rFonts w:ascii="GHEA Grapalat" w:hAnsi="GHEA Grapalat"/>
          <w:color w:val="000000" w:themeColor="text1"/>
          <w:lang w:val="hy-AM"/>
        </w:rPr>
        <w:t>ենտրոնական ռեգիստրը Հայաստանի Հանրապետության տարածքից դուրս 183 օրվանից ավելի ժամկետով բնակվելու նպատակով հյուպատոսական հաշվառման կանգնած ՀՀ քաղաքացիների տվյալներն ստանալուց հետո 3 աշխատանքային օրվա ընթացքում անձին հանում է հաշվառումից` տեղական ռեգիստրում պահպանելով նրա անձնական հաշվառման տվյալները` միաժամանակ հաշվառելով օտարերկրյա պետությունում հյուպատոսական հաշվառման հասցեով, իսկ տեղական ռեգիստրը որևէ գործառույթ այս ուղղությամբ չի կատարում: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540"/>
        <w:jc w:val="both"/>
        <w:rPr>
          <w:rFonts w:ascii="GHEA Grapalat" w:hAnsi="GHEA Grapalat"/>
          <w:color w:val="000000" w:themeColor="text1"/>
          <w:lang w:val="hy-AM"/>
        </w:rPr>
      </w:pPr>
      <w:r w:rsidRPr="00137167">
        <w:rPr>
          <w:rFonts w:ascii="GHEA Grapalat" w:hAnsi="GHEA Grapalat"/>
          <w:color w:val="000000" w:themeColor="text1"/>
          <w:lang w:val="hy-AM"/>
        </w:rPr>
        <w:t xml:space="preserve"> Միաժամանակ, նույն կետով առաջարկվում է ուժը կորցրած ճանաչել նաև 17.5 կետի 1-ին ենթակետը, այն հիմնավորմամբ, որ անձի անհատական հաշվառման տվյալները բնակչության պետական ռեգիստրում առկա չլինելու հանգամանքը հաշվառման մասին տեղեկանքի տրամադրումը մերժելու հիմք չի հանդիսանում: Որոշման նշված խմբագրությունը հակասում է նաև «Տեղեկատվության ազատության մասին» ՀՀ օրենքի պահանջներին և պրակտիկայում ԱՎՎ կողմից անձին տրամադրվում է տեղեկանք` հաշվառում չունենալու վերաբերյալ: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color w:val="000000" w:themeColor="text1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-  1-ին կետի 7-րդ ենթակետի «ա» պարբերությամբ</w:t>
      </w:r>
      <w:r w:rsidRPr="00137167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 xml:space="preserve">նախատեսվում է ուժը կորցրած ճանաչել որոշման թիվ 1 հավելվածի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21-րդ կետի «բ» ենթակետը: Փոփոխության անհրաժեշտությունը կայանում է նրանում, որ </w:t>
      </w:r>
      <w:r w:rsidRPr="00137167">
        <w:rPr>
          <w:rFonts w:ascii="GHEA Grapalat" w:hAnsi="GHEA Grapalat"/>
          <w:color w:val="000000" w:themeColor="text1"/>
          <w:lang w:val="hy-AM"/>
        </w:rPr>
        <w:t xml:space="preserve">քաղաքացուն կամ իրավաբանական անձին սեփականության իրավունքով պատկանող բնակելի տարածության վրա, որը տրվում է վարձակալությամբ կամ ենթավարձակալությամբ, Հայաստանի Հանրապետության օրենսդրությամբ սահմանված կարգով կալանք դրված լինելու հանգամանքը չի կարող խոչընդոտ հանդիսանալ մշտապես տվյալ տարածքում բնակվող անձին հաշվառելու դիմումը մերժելու համար: </w:t>
      </w:r>
      <w:r w:rsidRPr="00137167">
        <w:rPr>
          <w:rFonts w:ascii="GHEA Grapalat" w:eastAsiaTheme="minorHAnsi" w:hAnsi="GHEA Grapalat" w:cstheme="minorBidi"/>
          <w:color w:val="000000" w:themeColor="text1"/>
          <w:shd w:val="clear" w:color="auto" w:fill="FFFFFF"/>
          <w:lang w:val="hy-AM"/>
        </w:rPr>
        <w:t>Նշված պահանջը հակասում է նաև «Բնակչության պետական ռեգիստրի մասին» ՀՀ օրենքով ամրագրված</w:t>
      </w:r>
      <w:r w:rsidRPr="00137167">
        <w:rPr>
          <w:rFonts w:ascii="GHEA Grapalat" w:hAnsi="GHEA Grapalat"/>
          <w:color w:val="000000" w:themeColor="text1"/>
          <w:lang w:val="hy-AM"/>
        </w:rPr>
        <w:t xml:space="preserve"> բնակչի՝ ըստ բնակության վայրի հաշվառվելու իրավունքի իրացման նպատակին: Բացի այդ, ԱՎ վարչությունը չի կարող պարզել` արդյոք տարածքը, որի վրա դրված է կալանք, տրվում է վարձակալությամբ կամ ենթավարձակալությամբ,թե՝ ոչ, որպեսզի հնարավոր լինի հաշվառել դիմում ներկայացրած անձին: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lang w:val="hy-AM"/>
        </w:rPr>
      </w:pPr>
      <w:r w:rsidRPr="00137167">
        <w:rPr>
          <w:rFonts w:ascii="GHEA Grapalat" w:hAnsi="GHEA Grapalat"/>
          <w:shd w:val="clear" w:color="auto" w:fill="FFFFFF"/>
          <w:lang w:val="hy-AM"/>
        </w:rPr>
        <w:t xml:space="preserve">1-ին կետի 7-րդ ենթակետի «բ» պարբերությամբ կատարված լրացման անհաժեշտությունը պայմանավորված է այն հանգամանքով, որ «ՀՀ քաղաքացու անձնագրի մասին» ՀՀ օրենքի 4-րդ հոդվածի 6-րդ մասի համաձայն մինչև 16 տարեկան երեխային մյուս ծնողի դիմումի հիման վրա անձնագիր չի տրամադրվում, եթե ծնողը, որի մոտ օրինական հիմքերով բնակվում է երեխան, Հայաստանի Հանրապետության ոստիկանություն նախապես ներկայացնում է անձնագիր տրամադրելու անհամաձայնության վերաբերյալ գրավոր հայտարարություն: Հայտարարությանը կցվում է երեխայի բնակության վայրը որոշելու` նոտարական կարգով վավերացված համաձայնության պատճենը կամ դատական ակտի պատճենը: Նման կարգավորման պարագայում նպատակահարմար է, որպեսզի </w:t>
      </w:r>
      <w:r w:rsidRPr="00137167">
        <w:rPr>
          <w:rFonts w:ascii="GHEA Grapalat" w:hAnsi="GHEA Grapalat"/>
          <w:lang w:val="hy-AM"/>
        </w:rPr>
        <w:t>երեխայի խնամքը օրենքով սահմանված կարգով ծնողներից մեկին հանձնված լինելու դեպքում նրա հաշվառվումն իրականացվի այդ ծնողի հաշվառման հասցեով՝ լիազոր մարմին դիմում և համապատասխան փաստաթուղթը /</w:t>
      </w:r>
      <w:r w:rsidRPr="00137167">
        <w:rPr>
          <w:rFonts w:ascii="GHEA Grapalat" w:hAnsi="GHEA Grapalat"/>
          <w:shd w:val="clear" w:color="auto" w:fill="FFFFFF"/>
          <w:lang w:val="hy-AM"/>
        </w:rPr>
        <w:t>երեխայի բնակության վայրը որոշելու` նոտարական կարգով վավերացված համաձայնության պատճենը կամ դատական ակտի պատճենը</w:t>
      </w:r>
      <w:r w:rsidRPr="00137167">
        <w:rPr>
          <w:rFonts w:ascii="GHEA Grapalat" w:hAnsi="GHEA Grapalat"/>
          <w:lang w:val="hy-AM"/>
        </w:rPr>
        <w:t>/ ներկայացնելու դեպքում։</w:t>
      </w:r>
    </w:p>
    <w:p w:rsidR="00895460" w:rsidRPr="00137167" w:rsidRDefault="00895460" w:rsidP="00BE7BA1">
      <w:pPr>
        <w:pStyle w:val="NormalWeb"/>
        <w:shd w:val="clear" w:color="auto" w:fill="FFFFFF"/>
        <w:spacing w:before="0" w:beforeAutospacing="0" w:after="0" w:afterAutospacing="0" w:line="276" w:lineRule="auto"/>
        <w:ind w:firstLine="288"/>
        <w:jc w:val="both"/>
        <w:rPr>
          <w:rFonts w:ascii="GHEA Grapalat" w:hAnsi="GHEA Grapalat"/>
          <w:shd w:val="clear" w:color="auto" w:fill="FFFFFF"/>
          <w:lang w:val="hy-AM"/>
        </w:rPr>
      </w:pPr>
      <w:r w:rsidRPr="00137167">
        <w:rPr>
          <w:rFonts w:ascii="GHEA Grapalat" w:hAnsi="GHEA Grapalat"/>
          <w:shd w:val="clear" w:color="auto" w:fill="FFFFFF"/>
          <w:lang w:val="hy-AM"/>
        </w:rPr>
        <w:t>- 1-ին կետի 8-րդ ենթակետի՝</w:t>
      </w:r>
    </w:p>
    <w:p w:rsidR="00895460" w:rsidRPr="00137167" w:rsidRDefault="00895460" w:rsidP="00BE7B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shd w:val="clear" w:color="auto" w:fill="FFFFFF"/>
          <w:lang w:val="hy-AM"/>
        </w:rPr>
      </w:pPr>
      <w:r w:rsidRPr="00137167">
        <w:rPr>
          <w:rFonts w:ascii="GHEA Grapalat" w:hAnsi="GHEA Grapalat"/>
          <w:shd w:val="clear" w:color="auto" w:fill="FFFFFF"/>
          <w:lang w:val="hy-AM"/>
        </w:rPr>
        <w:t>«ա» պարբերությամբ կատարվող փոփոխությունը պայմանավորված է նախագծի 1-ին կետի 2-րդ ենթակետով նախատեսվող փոփոխությանը համապատասխանեցնելու անհրաժեշտությամբ։</w:t>
      </w:r>
    </w:p>
    <w:p w:rsidR="00895460" w:rsidRPr="00137167" w:rsidRDefault="00895460" w:rsidP="00BE7BA1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0" w:firstLine="284"/>
        <w:jc w:val="both"/>
        <w:rPr>
          <w:rFonts w:ascii="GHEA Grapalat" w:hAnsi="GHEA Grapalat"/>
          <w:color w:val="000000" w:themeColor="text1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«բ» պարբերությամբ առաջարկվում է բնակելի տարածության սեփականատիրոջ կողմից անձանց իր հասցեում հաշվառելու համար նոտարական կարգով համաձայնություն տալու դեպքում դրանում պարտադիր նշել հաշվառվող անձանց անհատական տվյալները (անուն, ազգանուն, հայրանուն և ծննդյան օր, ամիս, ամսաթիվ): Լրացման անհրաժեշտությունը կայանում է նրանում, որ օրենսդրությամբ հաշվառվող անձանց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 xml:space="preserve">թվաքանակի սահմանափակում չի նախատեսվում, ուստի լիազորված անձի կողմից լիազորողի հասցեում տարբեր նկատառումներով պայմանավորված բազմաթիվ անձանց հաշվառելը կարող է առաջացնել ինչպես սեփականատիրոջ բողոքը, այնպես էլ տարատեսակ մեկնաբանությունների տեղիք տալ: Նման խնդրից խուսափելու նպատակով ԱՎՎ կողմից պրակտիկայում պահանջվում է որպեսզի լիազորագրի մեջ կոնկրետ նշվեն այն անձանց տվյալները, որոնց սեփականատերը ցանկանում է հաշվառել իր հասցեում, քանի որ ՀՀ ոստիկանության պետի </w:t>
      </w:r>
      <w:r w:rsidRPr="00137167">
        <w:rPr>
          <w:rStyle w:val="Emphasis"/>
          <w:rFonts w:ascii="GHEA Grapalat" w:hAnsi="GHEA Grapalat"/>
          <w:color w:val="000000" w:themeColor="text1"/>
          <w:shd w:val="clear" w:color="auto" w:fill="FFFFFF"/>
          <w:lang w:val="hy-AM"/>
        </w:rPr>
        <w:t>2005 թ. հոկտեմբերի 24-ի</w:t>
      </w:r>
      <w:r w:rsidRPr="00137167">
        <w:rPr>
          <w:rStyle w:val="apple-converted-space"/>
          <w:rFonts w:ascii="Courier New" w:hAnsi="Courier New" w:cs="Courier New"/>
          <w:iCs/>
          <w:color w:val="000000" w:themeColor="text1"/>
          <w:shd w:val="clear" w:color="auto" w:fill="FFFFFF"/>
          <w:lang w:val="hy-AM"/>
        </w:rPr>
        <w:t> </w:t>
      </w:r>
      <w:r w:rsidRPr="00137167">
        <w:rPr>
          <w:rStyle w:val="Emphasis"/>
          <w:rFonts w:ascii="GHEA Grapalat" w:hAnsi="GHEA Grapalat"/>
          <w:color w:val="000000" w:themeColor="text1"/>
          <w:shd w:val="clear" w:color="auto" w:fill="FFFFFF"/>
          <w:lang w:val="hy-AM"/>
        </w:rPr>
        <w:t xml:space="preserve">թիվ 8-Ն 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հրամանով հաստատված` սեփականատիրոջ կողմից տրվող գրավոր համաձայնության ձևում նույնպես առկա է հաշվառվող անձի </w:t>
      </w:r>
      <w:r w:rsidRPr="00137167">
        <w:rPr>
          <w:rFonts w:ascii="GHEA Grapalat" w:hAnsi="GHEA Grapalat"/>
          <w:color w:val="000000" w:themeColor="text1"/>
          <w:lang w:val="hy-AM"/>
        </w:rPr>
        <w:t>անհատական տվյալները նշելու մասին պահանջ: Ելնելով վերը նշվածից անհրաժեշտ է ՀՀ կառավարության որոշման մեջ կատարել համապատասխան լրացում` օրենսդրական կարգավորումներն առավել հստակեցնելու համար, որպեսզի քաղաքացիները տեղեկացված լինեն լիազորագրով հանդես գալու դեպքում դրան ներկայացվող պահանջի վերաբերյալ: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lang w:val="hy-AM"/>
        </w:rPr>
        <w:t>Բացի այդ, ելնելով ՀՀ քաղաքացիական օրենսգրքի 166-րդ հոդվածի 4-րդ մասի (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բոլոր սեփականատերերի իրավունքները պաշտպանվում են հավասարապես), ինչպես նաև 198-րդ հոդվածի 1-ին մասի </w:t>
      </w:r>
      <w:r w:rsidRPr="00137167">
        <w:rPr>
          <w:rStyle w:val="apple-converted-space"/>
          <w:rFonts w:ascii="Courier New" w:hAnsi="Courier New" w:cs="Courier New"/>
          <w:color w:val="000000" w:themeColor="text1"/>
          <w:shd w:val="clear" w:color="auto" w:fill="FFFFFF"/>
          <w:lang w:val="hy-AM"/>
        </w:rPr>
        <w:t> </w:t>
      </w:r>
      <w:r w:rsidRPr="00137167">
        <w:rPr>
          <w:rStyle w:val="apple-converted-space"/>
          <w:rFonts w:ascii="GHEA Grapalat" w:hAnsi="GHEA Grapalat" w:cs="Arial"/>
          <w:color w:val="000000" w:themeColor="text1"/>
          <w:shd w:val="clear" w:color="auto" w:fill="FFFFFF"/>
          <w:lang w:val="hy-AM"/>
        </w:rPr>
        <w:t>(h</w:t>
      </w: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ամատեղ սեփականության մասնակիցները միասին տիրապետում և օգտագործում են ընդհանուր գույքը, եթե այլ բան նախատեսված չէ նրանց համաձայնությամբ) պահանջներից, գույքի տիրապետման և օգտագործման նկատմամբ սեփականատերերի կամքի միասնականության պահանջն ապահովելու նպատակով նախատեսվում է թիվ 4 հավելվածի 5.1. կետում կատարել լրացում, համաձայն որի այն դեպքում, երբ բնակելի տարածությունն ունի մի քանի սեփականատեր, ապա անձին հաշվառելու համար անհրաժեշտ է ներկայացնել նրանց բոլորի համաձայնությունը: Նույն հիմնավորմամբ, սեփականատերերից որևէ մեկի առարկությունը սեփականության իրավունքով իրեն պատկանող տարածքում անձին չհաշվառելու համար բավարար է, որպեսզի հաշվառված անձը հանվի հաշվառումից, ինչով էլ պայմանավորված է նախագծի 4-րդ կետի «ա» ենթակետով գործող որոշման թիվ 1 հավելվածի 8.1. կետում նախատեսվող լրացումը: Հարկ է նշել, որ ներկայումս պրակտիկան կիրառվում է նշված ձևով, սակայն օրենսդրական ամրագրման բացակայությունը հաճախ խնդիրներ է առաջացնում և տարատեսակ մեկնաբանությումների տեղիք տալիս: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t>Նախագծի 9-րդ կետով որոշման թիվ 6 հավելվածի 2-րդ կետը շարադրվում է նոր խմբագրությամբ` հաշվի առնելով այն հանգամանքը, որ անձի մահը գրանցող մարմնի կողմից վերջինիս տվյալներն օրենքով սահմանված կարգով ԲՊՌ համակարգ մուտքագրվելուց հետո դրանք անմիջապես արխիվացնում են, քանի որ 6 ամիս հետո դրանք արխիվացնելու պարագայում կարող են առաջանալ խնդիրներ՝ ընտրացուցակներում մահացած անձանց տվյալների առկայությամբ պայմանավորված: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  <w:r w:rsidRPr="00137167">
        <w:rPr>
          <w:rFonts w:ascii="GHEA Grapalat" w:hAnsi="GHEA Grapalat"/>
          <w:color w:val="000000" w:themeColor="text1"/>
          <w:shd w:val="clear" w:color="auto" w:fill="FFFFFF"/>
          <w:lang w:val="hy-AM"/>
        </w:rPr>
        <w:lastRenderedPageBreak/>
        <w:t>Նախագծի 2-րդ կետով առաջարկվող փոփոխությունները բխում են «Պետական կառավարման համակարգի մարմինների մասին» ՀՀ օրենքից:</w:t>
      </w: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/>
          <w:color w:val="000000" w:themeColor="text1"/>
          <w:shd w:val="clear" w:color="auto" w:fill="FFFFFF"/>
          <w:lang w:val="hy-AM"/>
        </w:rPr>
      </w:pPr>
    </w:p>
    <w:p w:rsidR="00895460" w:rsidRPr="00137167" w:rsidRDefault="00895460" w:rsidP="00BE7BA1">
      <w:pPr>
        <w:shd w:val="clear" w:color="auto" w:fill="FFFFFF"/>
        <w:spacing w:line="276" w:lineRule="auto"/>
        <w:ind w:firstLine="288"/>
        <w:jc w:val="both"/>
        <w:rPr>
          <w:rFonts w:ascii="GHEA Grapalat" w:hAnsi="GHEA Grapalat" w:cs="Sylfaen"/>
          <w:b/>
          <w:color w:val="000000" w:themeColor="text1"/>
          <w:u w:val="single"/>
          <w:lang w:val="af-ZA"/>
        </w:rPr>
      </w:pPr>
      <w:r w:rsidRPr="00137167">
        <w:rPr>
          <w:rFonts w:ascii="GHEA Grapalat" w:hAnsi="GHEA Grapalat" w:cs="Sylfaen"/>
          <w:b/>
          <w:color w:val="000000" w:themeColor="text1"/>
          <w:u w:val="single"/>
          <w:lang w:val="af-ZA"/>
        </w:rPr>
        <w:t>3. Նախագծերի մշակման գործընթացում ներգրավված ինստիտուտները և անձինք.</w:t>
      </w:r>
    </w:p>
    <w:p w:rsidR="00895460" w:rsidRPr="00137167" w:rsidRDefault="00895460" w:rsidP="00BE7BA1">
      <w:pPr>
        <w:spacing w:line="276" w:lineRule="auto"/>
        <w:ind w:firstLine="708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137167">
        <w:rPr>
          <w:rFonts w:ascii="GHEA Grapalat" w:hAnsi="GHEA Grapalat" w:cs="Sylfaen"/>
          <w:color w:val="000000" w:themeColor="text1"/>
          <w:lang w:val="af-ZA"/>
        </w:rPr>
        <w:t xml:space="preserve">Նախագիծը մշակվել է ՀՀ ոստիկանության կողմից: </w:t>
      </w:r>
    </w:p>
    <w:p w:rsidR="00895460" w:rsidRPr="00137167" w:rsidRDefault="00895460" w:rsidP="00BE7BA1">
      <w:pPr>
        <w:spacing w:line="276" w:lineRule="auto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137167">
        <w:rPr>
          <w:rFonts w:ascii="GHEA Grapalat" w:hAnsi="GHEA Grapalat" w:cs="Sylfaen"/>
          <w:b/>
          <w:color w:val="000000" w:themeColor="text1"/>
          <w:u w:val="single"/>
          <w:lang w:val="af-ZA"/>
        </w:rPr>
        <w:t>4.Ակնկալվող արդյունքը.</w:t>
      </w:r>
    </w:p>
    <w:p w:rsidR="00895460" w:rsidRPr="00137167" w:rsidRDefault="00895460" w:rsidP="00BE7B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/>
          <w:bCs/>
          <w:color w:val="000000" w:themeColor="text1"/>
          <w:lang w:val="af-ZA"/>
        </w:rPr>
      </w:pPr>
      <w:r w:rsidRPr="00137167">
        <w:rPr>
          <w:rFonts w:ascii="GHEA Grapalat" w:hAnsi="GHEA Grapalat"/>
          <w:bCs/>
          <w:color w:val="000000" w:themeColor="text1"/>
        </w:rPr>
        <w:t>ՆախագծիընդունմանարդյունքումՀայաստանիՀանրապետությանկառավարության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2005 </w:t>
      </w:r>
      <w:r w:rsidRPr="00137167">
        <w:rPr>
          <w:rFonts w:ascii="GHEA Grapalat" w:hAnsi="GHEA Grapalat"/>
          <w:bCs/>
          <w:color w:val="000000" w:themeColor="text1"/>
        </w:rPr>
        <w:t>թվականիհուլիսի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14-</w:t>
      </w:r>
      <w:r w:rsidRPr="00137167">
        <w:rPr>
          <w:rFonts w:ascii="GHEA Grapalat" w:hAnsi="GHEA Grapalat"/>
          <w:bCs/>
          <w:color w:val="000000" w:themeColor="text1"/>
        </w:rPr>
        <w:t>իթիվ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1231-Ն </w:t>
      </w:r>
      <w:r w:rsidRPr="00137167">
        <w:rPr>
          <w:rFonts w:ascii="GHEA Grapalat" w:hAnsi="GHEA Grapalat"/>
          <w:bCs/>
          <w:color w:val="000000" w:themeColor="text1"/>
        </w:rPr>
        <w:t>որոշման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դրույթները կհամապատասխանեցվեն օրենսդրական այլ ակտերով նախատեսված կարգավորումներին, կվերացվեն ՀՀ </w:t>
      </w:r>
      <w:r w:rsidRPr="00137167">
        <w:rPr>
          <w:rFonts w:ascii="GHEA Grapalat" w:hAnsi="GHEA Grapalat"/>
          <w:color w:val="000000" w:themeColor="text1"/>
          <w:lang w:val="af-ZA" w:eastAsia="en-GB"/>
        </w:rPr>
        <w:t xml:space="preserve">օրենսդրության և իրավակիրառ պրակտիկայում ժամանակի ընթացքում կատարված փոփոխությունների արդյունքում դրանում </w:t>
      </w:r>
      <w:r w:rsidRPr="00137167">
        <w:rPr>
          <w:rFonts w:ascii="GHEA Grapalat" w:hAnsi="GHEA Grapalat"/>
          <w:bCs/>
          <w:color w:val="000000" w:themeColor="text1"/>
          <w:lang w:val="af-ZA"/>
        </w:rPr>
        <w:t>առաջացած անհամապատասխանությունները:</w:t>
      </w: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BE7BA1" w:rsidRDefault="00BE7BA1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BE7BA1" w:rsidRDefault="00BE7BA1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BE7BA1" w:rsidRDefault="00BE7BA1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noProof/>
          <w:color w:val="000000" w:themeColor="text1"/>
          <w:lang w:val="af-ZA"/>
        </w:rPr>
      </w:pPr>
      <w:r w:rsidRPr="00137167">
        <w:rPr>
          <w:rFonts w:ascii="GHEA Grapalat" w:hAnsi="GHEA Grapalat" w:cs="Sylfaen"/>
          <w:b/>
          <w:noProof/>
          <w:color w:val="000000" w:themeColor="text1"/>
          <w:lang w:val="af-ZA"/>
        </w:rPr>
        <w:t>ՏԵՂԵԿԱՆՔ</w:t>
      </w: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GHEA Grapalat" w:hAnsi="GHEA Grapalat" w:cs="Sylfaen"/>
          <w:color w:val="000000" w:themeColor="text1"/>
          <w:lang w:val="af-ZA"/>
        </w:rPr>
      </w:pPr>
      <w:r w:rsidRPr="00137167">
        <w:rPr>
          <w:rFonts w:ascii="GHEA Grapalat" w:hAnsi="GHEA Grapalat"/>
          <w:bCs/>
          <w:color w:val="000000" w:themeColor="text1"/>
          <w:lang w:val="af-ZA"/>
        </w:rPr>
        <w:t>«</w:t>
      </w:r>
      <w:r w:rsidRPr="00137167">
        <w:rPr>
          <w:rFonts w:ascii="GHEA Grapalat" w:hAnsi="GHEA Grapalat"/>
          <w:bCs/>
          <w:color w:val="000000" w:themeColor="text1"/>
        </w:rPr>
        <w:t>ՀայաստանիՀանրապետությանկառավարության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2005 </w:t>
      </w:r>
      <w:r w:rsidRPr="00137167">
        <w:rPr>
          <w:rFonts w:ascii="GHEA Grapalat" w:hAnsi="GHEA Grapalat"/>
          <w:bCs/>
          <w:color w:val="000000" w:themeColor="text1"/>
        </w:rPr>
        <w:t>թվականի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հուլիսի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14-</w:t>
      </w:r>
      <w:r w:rsidRPr="00137167">
        <w:rPr>
          <w:rFonts w:ascii="GHEA Grapalat" w:hAnsi="GHEA Grapalat"/>
          <w:bCs/>
          <w:color w:val="000000" w:themeColor="text1"/>
        </w:rPr>
        <w:t>իթիվ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 1231-Ն </w:t>
      </w:r>
      <w:r w:rsidRPr="00137167">
        <w:rPr>
          <w:rFonts w:ascii="GHEA Grapalat" w:hAnsi="GHEA Grapalat"/>
          <w:bCs/>
          <w:color w:val="000000" w:themeColor="text1"/>
        </w:rPr>
        <w:t>որոշման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մեջ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փոփոխություններ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և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լրացումներ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կատարելու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մասին</w:t>
      </w:r>
      <w:r w:rsidRPr="00137167">
        <w:rPr>
          <w:rFonts w:ascii="GHEA Grapalat" w:hAnsi="GHEA Grapalat"/>
          <w:bCs/>
          <w:color w:val="000000" w:themeColor="text1"/>
          <w:lang w:val="af-ZA"/>
        </w:rPr>
        <w:t xml:space="preserve">» </w:t>
      </w:r>
      <w:r w:rsidRPr="00137167">
        <w:rPr>
          <w:rFonts w:ascii="GHEA Grapalat" w:hAnsi="GHEA Grapalat"/>
          <w:bCs/>
          <w:color w:val="000000" w:themeColor="text1"/>
        </w:rPr>
        <w:t>ՀՀ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կառավարության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/>
          <w:bCs/>
          <w:color w:val="000000" w:themeColor="text1"/>
        </w:rPr>
        <w:t>որոշման</w:t>
      </w:r>
      <w:r>
        <w:rPr>
          <w:rFonts w:ascii="GHEA Grapalat" w:hAnsi="GHEA Grapalat"/>
          <w:bCs/>
          <w:color w:val="000000" w:themeColor="text1"/>
        </w:rPr>
        <w:t xml:space="preserve"> </w:t>
      </w:r>
      <w:r w:rsidRPr="00137167">
        <w:rPr>
          <w:rFonts w:ascii="GHEA Grapalat" w:hAnsi="GHEA Grapalat" w:cs="Times Armenian"/>
          <w:color w:val="000000" w:themeColor="text1"/>
        </w:rPr>
        <w:t>նախագծի</w:t>
      </w:r>
      <w:r>
        <w:rPr>
          <w:rFonts w:ascii="GHEA Grapalat" w:hAnsi="GHEA Grapalat" w:cs="Times Armenia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ընդունման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կապակցությամբ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պետական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բյուջեում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ծախսերի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և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եկամուտների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Times Armenian"/>
          <w:color w:val="000000" w:themeColor="text1"/>
        </w:rPr>
        <w:t>էական</w:t>
      </w:r>
      <w:r>
        <w:rPr>
          <w:rFonts w:ascii="GHEA Grapalat" w:hAnsi="GHEA Grapalat" w:cs="Times Armenia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ավելաց</w:t>
      </w:r>
      <w:r w:rsidRPr="00137167">
        <w:rPr>
          <w:rFonts w:ascii="GHEA Grapalat" w:hAnsi="GHEA Grapalat" w:cs="Sylfaen"/>
          <w:color w:val="000000" w:themeColor="text1"/>
        </w:rPr>
        <w:t>ումների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կամ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  <w:lang w:val="hy-AM"/>
        </w:rPr>
        <w:t>նվազեց</w:t>
      </w:r>
      <w:r w:rsidRPr="00137167">
        <w:rPr>
          <w:rFonts w:ascii="GHEA Grapalat" w:hAnsi="GHEA Grapalat" w:cs="Sylfaen"/>
          <w:color w:val="000000" w:themeColor="text1"/>
        </w:rPr>
        <w:t>ումների</w:t>
      </w:r>
      <w:r>
        <w:rPr>
          <w:rFonts w:ascii="GHEA Grapalat" w:hAnsi="GHEA Grapalat" w:cs="Sylfaen"/>
          <w:color w:val="000000" w:themeColor="text1"/>
        </w:rPr>
        <w:t xml:space="preserve"> </w:t>
      </w:r>
      <w:r w:rsidRPr="00137167">
        <w:rPr>
          <w:rFonts w:ascii="GHEA Grapalat" w:hAnsi="GHEA Grapalat" w:cs="Sylfaen"/>
          <w:color w:val="000000" w:themeColor="text1"/>
        </w:rPr>
        <w:t>մասին</w:t>
      </w:r>
    </w:p>
    <w:p w:rsidR="00895460" w:rsidRDefault="00895460" w:rsidP="00BE7BA1">
      <w:pPr>
        <w:autoSpaceDE w:val="0"/>
        <w:autoSpaceDN w:val="0"/>
        <w:adjustRightInd w:val="0"/>
        <w:spacing w:line="276" w:lineRule="auto"/>
        <w:ind w:left="630"/>
        <w:jc w:val="right"/>
        <w:rPr>
          <w:rFonts w:ascii="GHEA Grapalat" w:hAnsi="GHEA Grapalat"/>
          <w:b/>
          <w:noProof/>
          <w:color w:val="000000" w:themeColor="text1"/>
          <w:lang w:val="af-ZA"/>
        </w:rPr>
      </w:pPr>
    </w:p>
    <w:p w:rsidR="00895460" w:rsidRDefault="00895460" w:rsidP="00BE7BA1">
      <w:pPr>
        <w:autoSpaceDE w:val="0"/>
        <w:autoSpaceDN w:val="0"/>
        <w:adjustRightInd w:val="0"/>
        <w:spacing w:line="276" w:lineRule="auto"/>
        <w:ind w:left="630"/>
        <w:jc w:val="right"/>
        <w:rPr>
          <w:rFonts w:ascii="GHEA Grapalat" w:hAnsi="GHEA Grapalat"/>
          <w:b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autoSpaceDE w:val="0"/>
        <w:autoSpaceDN w:val="0"/>
        <w:adjustRightInd w:val="0"/>
        <w:spacing w:line="276" w:lineRule="auto"/>
        <w:ind w:left="630"/>
        <w:jc w:val="right"/>
        <w:rPr>
          <w:rFonts w:ascii="GHEA Grapalat" w:hAnsi="GHEA Grapalat"/>
          <w:b/>
          <w:noProof/>
          <w:color w:val="000000" w:themeColor="text1"/>
          <w:lang w:val="af-ZA"/>
        </w:rPr>
      </w:pPr>
      <w:r w:rsidRPr="00137167">
        <w:rPr>
          <w:rFonts w:ascii="GHEA Grapalat" w:hAnsi="GHEA Grapalat"/>
          <w:b/>
          <w:noProof/>
          <w:color w:val="000000" w:themeColor="text1"/>
          <w:lang w:val="af-ZA"/>
        </w:rPr>
        <w:t>/մլն.դրամ/</w:t>
      </w:r>
    </w:p>
    <w:tbl>
      <w:tblPr>
        <w:tblW w:w="5623" w:type="pct"/>
        <w:tblInd w:w="-69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73"/>
        <w:gridCol w:w="1286"/>
        <w:gridCol w:w="1288"/>
        <w:gridCol w:w="1856"/>
        <w:gridCol w:w="155"/>
        <w:gridCol w:w="2073"/>
        <w:gridCol w:w="2214"/>
      </w:tblGrid>
      <w:tr w:rsidR="00895460" w:rsidRPr="00137167" w:rsidTr="00D93958">
        <w:trPr>
          <w:trHeight w:val="287"/>
        </w:trPr>
        <w:tc>
          <w:tcPr>
            <w:tcW w:w="5000" w:type="pct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val="af-ZA" w:eastAsia="lv-LV"/>
              </w:rPr>
            </w:pPr>
            <w:r w:rsidRPr="00137167">
              <w:rPr>
                <w:rFonts w:ascii="GHEA Grapalat" w:hAnsi="GHEA Grapalat"/>
                <w:b/>
                <w:color w:val="000000" w:themeColor="text1"/>
              </w:rPr>
              <w:t>Պետական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բյուջեի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կամ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տեղական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ինքնակառավարման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մարմինների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բյուջեների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վրա</w:t>
            </w:r>
            <w:r>
              <w:rPr>
                <w:rFonts w:ascii="GHEA Grapalat" w:hAnsi="GHEA Grapalat"/>
                <w:b/>
                <w:color w:val="000000" w:themeColor="text1"/>
              </w:rPr>
              <w:t xml:space="preserve"> </w:t>
            </w:r>
            <w:r w:rsidRPr="00137167">
              <w:rPr>
                <w:rFonts w:ascii="GHEA Grapalat" w:hAnsi="GHEA Grapalat"/>
                <w:b/>
                <w:color w:val="000000" w:themeColor="text1"/>
              </w:rPr>
              <w:t>ազդեցությունը</w:t>
            </w:r>
          </w:p>
        </w:tc>
      </w:tr>
      <w:tr w:rsidR="00895460" w:rsidRPr="00137167" w:rsidTr="00D93958">
        <w:trPr>
          <w:trHeight w:val="326"/>
        </w:trPr>
        <w:tc>
          <w:tcPr>
            <w:tcW w:w="115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  <w:t xml:space="preserve">Ցուցանիշներ </w:t>
            </w:r>
          </w:p>
        </w:tc>
        <w:tc>
          <w:tcPr>
            <w:tcW w:w="1115" w:type="pct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  <w:t xml:space="preserve">ընթացիկ 2016թ. </w:t>
            </w:r>
          </w:p>
        </w:tc>
        <w:tc>
          <w:tcPr>
            <w:tcW w:w="2728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Հաջորդող 3 տարիները </w:t>
            </w:r>
          </w:p>
        </w:tc>
      </w:tr>
      <w:tr w:rsidR="00895460" w:rsidRPr="00137167" w:rsidTr="00D93958">
        <w:trPr>
          <w:trHeight w:val="141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  <w:t xml:space="preserve">2017թ. 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  <w:t xml:space="preserve">2018թ. 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  <w:t xml:space="preserve">2019թ. </w:t>
            </w:r>
          </w:p>
        </w:tc>
      </w:tr>
      <w:tr w:rsidR="00895460" w:rsidRPr="00137167" w:rsidTr="00D93958">
        <w:trPr>
          <w:trHeight w:val="141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line="276" w:lineRule="auto"/>
              <w:rPr>
                <w:rFonts w:ascii="GHEA Grapalat" w:hAnsi="GHEA Grapalat"/>
                <w:b/>
                <w:bCs/>
                <w:color w:val="000000" w:themeColor="text1"/>
                <w:lang w:eastAsia="lv-LV"/>
              </w:rPr>
            </w:pP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Ըստ 2016թ. </w:t>
            </w: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պետական բյուջեի  </w:t>
            </w:r>
          </w:p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Փոխու-թյունը </w:t>
            </w: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>2016թ. պետական բյուջեի  համեմատ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Փոփոխությունն ընթացիկ </w:t>
            </w: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տարվա համեմատ 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Փոփոխությունն ընթացիկ տարվա </w:t>
            </w: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համեմատ 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Փոփոխությունն ընթացիկ տարվա </w:t>
            </w: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համեմատ </w:t>
            </w:r>
          </w:p>
        </w:tc>
      </w:tr>
      <w:tr w:rsidR="00895460" w:rsidRPr="00137167" w:rsidTr="00D93958">
        <w:trPr>
          <w:trHeight w:val="301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1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2 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3 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4 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5 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6 </w:t>
            </w:r>
          </w:p>
        </w:tc>
      </w:tr>
      <w:tr w:rsidR="00895460" w:rsidRPr="00137167" w:rsidTr="00D93958">
        <w:trPr>
          <w:trHeight w:val="3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1.Եկամուտներ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</w:tr>
      <w:tr w:rsidR="00895460" w:rsidRPr="00137167" w:rsidTr="00D93958">
        <w:trPr>
          <w:trHeight w:val="5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1.1. պետական բյուջեի եկամուտներ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</w:tr>
      <w:tr w:rsidR="00895460" w:rsidRPr="00137167" w:rsidTr="00D93958">
        <w:trPr>
          <w:trHeight w:val="497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1.2. ՏԻՄ եկամուտներ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</w:tr>
      <w:tr w:rsidR="00895460" w:rsidRPr="00137167" w:rsidTr="00D93958">
        <w:trPr>
          <w:trHeight w:val="497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2. Ծախսեր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</w:tr>
      <w:tr w:rsidR="00895460" w:rsidRPr="00137167" w:rsidTr="00D93958">
        <w:trPr>
          <w:trHeight w:val="5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2.1. պետական բյուջեի ծախսեր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0</w:t>
            </w:r>
          </w:p>
        </w:tc>
      </w:tr>
      <w:tr w:rsidR="00895460" w:rsidRPr="00137167" w:rsidTr="00D93958">
        <w:trPr>
          <w:trHeight w:val="5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2.2. ՏԻՄ բյուջեի ծախսեր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X</w:t>
            </w:r>
          </w:p>
        </w:tc>
      </w:tr>
      <w:tr w:rsidR="00895460" w:rsidRPr="00137167" w:rsidTr="00D93958">
        <w:trPr>
          <w:trHeight w:val="588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3. Ֆիսկալ ազդեցության գնահատական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</w:tr>
      <w:tr w:rsidR="00895460" w:rsidRPr="00137167" w:rsidTr="00D93958">
        <w:trPr>
          <w:trHeight w:val="483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3.1. պետական բյուջե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</w:tr>
      <w:tr w:rsidR="00895460" w:rsidRPr="00137167" w:rsidTr="00D93958">
        <w:trPr>
          <w:trHeight w:val="379"/>
        </w:trPr>
        <w:tc>
          <w:tcPr>
            <w:tcW w:w="11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3.3. ՏԻՄ բյուջե </w:t>
            </w:r>
          </w:p>
        </w:tc>
        <w:tc>
          <w:tcPr>
            <w:tcW w:w="557" w:type="pct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71" w:type="pct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98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59" w:type="pct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</w:tr>
      <w:tr w:rsidR="00895460" w:rsidRPr="00137167" w:rsidTr="00D93958">
        <w:trPr>
          <w:trHeight w:val="2025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4. Եկամուտների և ծախսերի հաշվարկների մանրամասն ներկայացում (անհրաժեշտության դեպքում կարող է ներկայացվել հավելվածի տեսքով)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</w:tr>
      <w:tr w:rsidR="00895460" w:rsidRPr="00137167" w:rsidTr="00D93958">
        <w:trPr>
          <w:trHeight w:val="141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>4.1. Եկամուտների գնահատում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</w:tr>
      <w:tr w:rsidR="00895460" w:rsidRPr="00137167" w:rsidTr="00D93958">
        <w:trPr>
          <w:trHeight w:val="141"/>
        </w:trPr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t xml:space="preserve">4.2. Ծախսերի </w:t>
            </w: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գնահատում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137167" w:rsidRDefault="00895460" w:rsidP="00BE7BA1">
            <w:pPr>
              <w:spacing w:line="276" w:lineRule="auto"/>
              <w:jc w:val="center"/>
              <w:rPr>
                <w:rFonts w:ascii="GHEA Grapalat" w:hAnsi="GHEA Grapalat"/>
                <w:color w:val="000000" w:themeColor="text1"/>
                <w:lang w:eastAsia="lv-LV"/>
              </w:rPr>
            </w:pPr>
          </w:p>
        </w:tc>
      </w:tr>
      <w:tr w:rsidR="00895460" w:rsidRPr="00137167" w:rsidTr="00D93958">
        <w:trPr>
          <w:trHeight w:val="141"/>
        </w:trPr>
        <w:tc>
          <w:tcPr>
            <w:tcW w:w="1157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95460" w:rsidRPr="00137167" w:rsidRDefault="00895460" w:rsidP="00BE7BA1">
            <w:pPr>
              <w:spacing w:before="100" w:beforeAutospacing="1" w:after="100" w:afterAutospacing="1" w:line="276" w:lineRule="auto"/>
              <w:rPr>
                <w:rFonts w:ascii="GHEA Grapalat" w:hAnsi="GHEA Grapalat"/>
                <w:color w:val="000000" w:themeColor="text1"/>
                <w:lang w:eastAsia="lv-LV"/>
              </w:rPr>
            </w:pPr>
            <w:r w:rsidRPr="00137167">
              <w:rPr>
                <w:rFonts w:ascii="GHEA Grapalat" w:hAnsi="GHEA Grapalat"/>
                <w:color w:val="000000" w:themeColor="text1"/>
                <w:lang w:eastAsia="lv-LV"/>
              </w:rPr>
              <w:lastRenderedPageBreak/>
              <w:t xml:space="preserve">5.  Այլ տեղեկություններ </w:t>
            </w:r>
            <w:r w:rsidRPr="00137167">
              <w:rPr>
                <w:rFonts w:ascii="GHEA Grapalat" w:hAnsi="GHEA Grapalat" w:cs="Sylfaen"/>
                <w:bCs/>
                <w:color w:val="000000" w:themeColor="text1"/>
              </w:rPr>
              <w:t>(եթե այդպիսիք առկա են)</w:t>
            </w:r>
          </w:p>
        </w:tc>
        <w:tc>
          <w:tcPr>
            <w:tcW w:w="3843" w:type="pct"/>
            <w:gridSpan w:val="6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895460" w:rsidRPr="00137167" w:rsidRDefault="00895460" w:rsidP="00BE7BA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AK Courier"/>
                <w:color w:val="000000" w:themeColor="text1"/>
                <w:lang w:val="af-ZA"/>
              </w:rPr>
            </w:pPr>
          </w:p>
        </w:tc>
      </w:tr>
    </w:tbl>
    <w:p w:rsidR="00895460" w:rsidRPr="00137167" w:rsidRDefault="00895460" w:rsidP="00BE7BA1">
      <w:pPr>
        <w:spacing w:line="276" w:lineRule="auto"/>
        <w:rPr>
          <w:rFonts w:ascii="GHEA Grapalat" w:hAnsi="GHEA Grapalat" w:cs="Sylfaen"/>
          <w:b/>
          <w:bCs/>
          <w:iCs/>
          <w:noProof/>
          <w:color w:val="000000" w:themeColor="text1"/>
          <w:lang w:val="af-ZA"/>
        </w:rPr>
      </w:pPr>
    </w:p>
    <w:p w:rsidR="00895460" w:rsidRPr="00137167" w:rsidRDefault="00895460" w:rsidP="00BE7BA1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lang w:val="af-ZA"/>
        </w:rPr>
      </w:pPr>
    </w:p>
    <w:p w:rsidR="000252B4" w:rsidRPr="00A96366" w:rsidRDefault="000252B4" w:rsidP="00BE7BA1">
      <w:pPr>
        <w:spacing w:line="276" w:lineRule="auto"/>
        <w:jc w:val="both"/>
        <w:rPr>
          <w:rFonts w:ascii="GHEA Grapalat" w:eastAsia="MS Mincho" w:hAnsi="GHEA Grapalat" w:cs="MS Mincho"/>
          <w:lang w:val="smn-FI"/>
        </w:rPr>
      </w:pPr>
    </w:p>
    <w:sectPr w:rsidR="000252B4" w:rsidRPr="00A96366" w:rsidSect="004E629E">
      <w:headerReference w:type="default" r:id="rId8"/>
      <w:footerReference w:type="even" r:id="rId9"/>
      <w:footerReference w:type="default" r:id="rId10"/>
      <w:pgSz w:w="12240" w:h="15840"/>
      <w:pgMar w:top="709" w:right="616" w:bottom="1170" w:left="1418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40" w:rsidRDefault="00797240">
      <w:r>
        <w:separator/>
      </w:r>
    </w:p>
  </w:endnote>
  <w:endnote w:type="continuationSeparator" w:id="1">
    <w:p w:rsidR="00797240" w:rsidRDefault="00797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Default="00A80A1E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2C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2C47" w:rsidRDefault="009C2C47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B63" w:rsidRDefault="00F76B63"/>
  <w:p w:rsidR="00F76B63" w:rsidRDefault="00F76B63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872"/>
      <w:gridCol w:w="2080"/>
    </w:tblGrid>
    <w:tr w:rsidR="00F76B63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76B63" w:rsidRDefault="00F76B63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76B63" w:rsidRDefault="00F76B63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76B63" w:rsidRPr="00B9097C" w:rsidRDefault="00A80A1E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76B63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70C95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C2C47" w:rsidRDefault="009C2C47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40" w:rsidRDefault="00797240">
      <w:r>
        <w:separator/>
      </w:r>
    </w:p>
  </w:footnote>
  <w:footnote w:type="continuationSeparator" w:id="1">
    <w:p w:rsidR="00797240" w:rsidRDefault="007972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C47" w:rsidRPr="0021435D" w:rsidRDefault="00D476F8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1435D" w:rsidRPr="0021435D">
      <w:rPr>
        <w:rFonts w:ascii="Art" w:eastAsia="SimSun" w:hAnsi="Art" w:cs="Arial"/>
        <w:sz w:val="18"/>
        <w:szCs w:val="18"/>
      </w:rPr>
      <w:t>²</w:t>
    </w:r>
    <w:r w:rsidR="0021435D" w:rsidRPr="00B9097C">
      <w:rPr>
        <w:rFonts w:ascii="Arial LatArm" w:eastAsia="SimSun" w:hAnsi="Arial LatArm" w:cs="Arial"/>
        <w:sz w:val="18"/>
        <w:szCs w:val="18"/>
      </w:rPr>
      <w:t>ñ¹³ñ³¹³ïáõÃÛ³</w:t>
    </w:r>
    <w:r w:rsidR="0021435D">
      <w:rPr>
        <w:rFonts w:ascii="Sylfaen" w:eastAsia="SimSun" w:hAnsi="Sylfaen" w:cs="Arial"/>
        <w:sz w:val="18"/>
        <w:szCs w:val="18"/>
        <w:lang w:val="ru-RU"/>
      </w:rPr>
      <w:t>ն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  <w:r w:rsidR="0021435D"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</w:t>
    </w:r>
    <w:r w:rsidR="00827293">
      <w:rPr>
        <w:rFonts w:ascii="Calibri" w:eastAsia="SimSun" w:hAnsi="Calibri" w:cs="Arial"/>
        <w:sz w:val="18"/>
        <w:szCs w:val="18"/>
        <w:lang w:val="ru-RU"/>
      </w:rPr>
      <w:t xml:space="preserve">          </w:t>
    </w:r>
    <w:r w:rsidR="0021435D" w:rsidRPr="00B9097C">
      <w:rPr>
        <w:rFonts w:ascii="Art" w:eastAsia="SimSun" w:hAnsi="Art" w:cs="Arial"/>
        <w:sz w:val="18"/>
        <w:szCs w:val="18"/>
      </w:rPr>
      <w:t>Ü²Ê²¶ÆÌ</w:t>
    </w:r>
    <w:r w:rsidR="0021435D" w:rsidRPr="00B9097C">
      <w:rPr>
        <w:rFonts w:ascii="Arial LatArm" w:eastAsia="SimSun" w:hAnsi="Arial LatArm" w:cs="Arial"/>
        <w:sz w:val="18"/>
        <w:szCs w:val="18"/>
      </w:rPr>
      <w:t xml:space="preserve"> </w:t>
    </w:r>
    <w:r w:rsidR="0021435D" w:rsidRPr="00B9097C">
      <w:rPr>
        <w:rFonts w:ascii="Art" w:eastAsia="SimSun" w:hAnsi="Art" w:cs="Arial"/>
        <w:sz w:val="18"/>
        <w:szCs w:val="18"/>
      </w:rPr>
      <w:t xml:space="preserve">   </w:t>
    </w:r>
    <w:r w:rsidR="0021435D">
      <w:rPr>
        <w:rFonts w:ascii="Art" w:eastAsia="SimSun" w:hAnsi="Art" w:cs="Arial"/>
        <w:sz w:val="18"/>
        <w:szCs w:val="18"/>
      </w:rPr>
      <w:t xml:space="preserve">      </w:t>
    </w:r>
    <w:r w:rsidR="0021435D" w:rsidRPr="00B9097C">
      <w:rPr>
        <w:rFonts w:ascii="Art" w:eastAsia="SimSun" w:hAnsi="Art" w:cs="Arial"/>
        <w:sz w:val="18"/>
        <w:szCs w:val="18"/>
      </w:rPr>
      <w:t xml:space="preserve">                     </w:t>
    </w:r>
    <w:r w:rsidR="0021435D">
      <w:rPr>
        <w:rFonts w:ascii="Art" w:eastAsia="SimSun" w:hAnsi="Art" w:cs="Arial"/>
        <w:sz w:val="18"/>
        <w:szCs w:val="18"/>
      </w:rPr>
      <w:t xml:space="preserve">        </w:t>
    </w:r>
    <w:r w:rsidR="0021435D" w:rsidRPr="0021435D">
      <w:rPr>
        <w:rFonts w:ascii="Art" w:eastAsia="SimSun" w:hAnsi="Art" w:cs="Arial"/>
        <w:sz w:val="18"/>
        <w:szCs w:val="18"/>
      </w:rPr>
      <w:t xml:space="preserve"> </w:t>
    </w:r>
  </w:p>
  <w:p w:rsidR="009C2C47" w:rsidRPr="00B9097C" w:rsidRDefault="0021435D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9C2C47" w:rsidRPr="00B9097C" w:rsidRDefault="009C2C47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2B3928" w:rsidRPr="002B3928" w:rsidRDefault="002B3928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 w:rsidR="002D50E7">
      <w:rPr>
        <w:rFonts w:ascii="Arial LatArm" w:eastAsia="SimSun" w:hAnsi="Arial LatArm" w:cs="Arial"/>
      </w:rPr>
      <w:t xml:space="preserve">   </w:t>
    </w:r>
  </w:p>
  <w:p w:rsidR="009C2C47" w:rsidRDefault="009C2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3956AB5"/>
    <w:multiLevelType w:val="hybridMultilevel"/>
    <w:tmpl w:val="E45E954A"/>
    <w:lvl w:ilvl="0" w:tplc="8962D7C2">
      <w:start w:val="1"/>
      <w:numFmt w:val="decimal"/>
      <w:lvlText w:val="%1)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D4435"/>
    <w:multiLevelType w:val="hybridMultilevel"/>
    <w:tmpl w:val="E0581E74"/>
    <w:lvl w:ilvl="0" w:tplc="6B9255D2">
      <w:start w:val="1"/>
      <w:numFmt w:val="decimal"/>
      <w:lvlText w:val="%1)"/>
      <w:lvlJc w:val="left"/>
      <w:pPr>
        <w:ind w:left="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">
    <w:nsid w:val="20BD3002"/>
    <w:multiLevelType w:val="hybridMultilevel"/>
    <w:tmpl w:val="AEF218EA"/>
    <w:lvl w:ilvl="0" w:tplc="07DCE9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82C43"/>
    <w:multiLevelType w:val="hybridMultilevel"/>
    <w:tmpl w:val="419C6AEE"/>
    <w:lvl w:ilvl="0" w:tplc="F2322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810760"/>
    <w:multiLevelType w:val="hybridMultilevel"/>
    <w:tmpl w:val="AE521198"/>
    <w:lvl w:ilvl="0" w:tplc="47AE71DA">
      <w:start w:val="1"/>
      <w:numFmt w:val="decimal"/>
      <w:lvlText w:val="%1)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C744B2"/>
    <w:multiLevelType w:val="hybridMultilevel"/>
    <w:tmpl w:val="DEB4294C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3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8F443AC"/>
    <w:multiLevelType w:val="hybridMultilevel"/>
    <w:tmpl w:val="F5E29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E535AB9"/>
    <w:multiLevelType w:val="hybridMultilevel"/>
    <w:tmpl w:val="D17C1CAA"/>
    <w:lvl w:ilvl="0" w:tplc="ED068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1">
    <w:nsid w:val="6C246F75"/>
    <w:multiLevelType w:val="hybridMultilevel"/>
    <w:tmpl w:val="9F365792"/>
    <w:lvl w:ilvl="0" w:tplc="040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2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F7A7B8B"/>
    <w:multiLevelType w:val="hybridMultilevel"/>
    <w:tmpl w:val="A87AD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2A7BBB"/>
    <w:multiLevelType w:val="hybridMultilevel"/>
    <w:tmpl w:val="2E82AB70"/>
    <w:lvl w:ilvl="0" w:tplc="0ABE7DE4">
      <w:start w:val="4"/>
      <w:numFmt w:val="bullet"/>
      <w:lvlText w:val="-"/>
      <w:lvlJc w:val="left"/>
      <w:pPr>
        <w:ind w:left="1428" w:hanging="360"/>
      </w:pPr>
      <w:rPr>
        <w:rFonts w:ascii="Arial Unicode" w:eastAsia="Times New Roman" w:hAnsi="Arial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FCC0220"/>
    <w:multiLevelType w:val="hybridMultilevel"/>
    <w:tmpl w:val="5CBC17A0"/>
    <w:lvl w:ilvl="0" w:tplc="9642ED44">
      <w:start w:val="1"/>
      <w:numFmt w:val="decimal"/>
      <w:lvlText w:val="Հոդված %1."/>
      <w:lvlJc w:val="left"/>
      <w:pPr>
        <w:ind w:left="1170" w:hanging="360"/>
      </w:pPr>
      <w:rPr>
        <w:rFonts w:ascii="GHEA Grapalat" w:hAnsi="GHEA Grapalat" w:hint="default"/>
        <w:b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16"/>
  </w:num>
  <w:num w:numId="7">
    <w:abstractNumId w:val="11"/>
  </w:num>
  <w:num w:numId="8">
    <w:abstractNumId w:val="7"/>
  </w:num>
  <w:num w:numId="9">
    <w:abstractNumId w:val="20"/>
  </w:num>
  <w:num w:numId="10">
    <w:abstractNumId w:val="22"/>
  </w:num>
  <w:num w:numId="11">
    <w:abstractNumId w:val="5"/>
  </w:num>
  <w:num w:numId="12">
    <w:abstractNumId w:val="25"/>
  </w:num>
  <w:num w:numId="13">
    <w:abstractNumId w:val="19"/>
  </w:num>
  <w:num w:numId="14">
    <w:abstractNumId w:val="17"/>
  </w:num>
  <w:num w:numId="15">
    <w:abstractNumId w:val="10"/>
  </w:num>
  <w:num w:numId="16">
    <w:abstractNumId w:val="8"/>
  </w:num>
  <w:num w:numId="17">
    <w:abstractNumId w:val="24"/>
  </w:num>
  <w:num w:numId="18">
    <w:abstractNumId w:val="26"/>
  </w:num>
  <w:num w:numId="19">
    <w:abstractNumId w:val="15"/>
  </w:num>
  <w:num w:numId="20">
    <w:abstractNumId w:val="6"/>
  </w:num>
  <w:num w:numId="21">
    <w:abstractNumId w:val="4"/>
  </w:num>
  <w:num w:numId="22">
    <w:abstractNumId w:val="3"/>
  </w:num>
  <w:num w:numId="23">
    <w:abstractNumId w:val="2"/>
  </w:num>
  <w:num w:numId="24">
    <w:abstractNumId w:val="18"/>
  </w:num>
  <w:num w:numId="25">
    <w:abstractNumId w:val="1"/>
  </w:num>
  <w:num w:numId="26">
    <w:abstractNumId w:val="2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2B3928"/>
    <w:rsid w:val="00003126"/>
    <w:rsid w:val="0000377E"/>
    <w:rsid w:val="00005AF2"/>
    <w:rsid w:val="000115E5"/>
    <w:rsid w:val="00014737"/>
    <w:rsid w:val="00021B67"/>
    <w:rsid w:val="00023273"/>
    <w:rsid w:val="00023AD5"/>
    <w:rsid w:val="000252B4"/>
    <w:rsid w:val="00025798"/>
    <w:rsid w:val="00030A25"/>
    <w:rsid w:val="00030FC0"/>
    <w:rsid w:val="000312DC"/>
    <w:rsid w:val="0003571D"/>
    <w:rsid w:val="00042CEC"/>
    <w:rsid w:val="00045D88"/>
    <w:rsid w:val="00051750"/>
    <w:rsid w:val="00055055"/>
    <w:rsid w:val="000568A3"/>
    <w:rsid w:val="00074401"/>
    <w:rsid w:val="000766DE"/>
    <w:rsid w:val="000846DC"/>
    <w:rsid w:val="000922A4"/>
    <w:rsid w:val="000978BF"/>
    <w:rsid w:val="000A04FA"/>
    <w:rsid w:val="000A0509"/>
    <w:rsid w:val="000A091B"/>
    <w:rsid w:val="000A0FE0"/>
    <w:rsid w:val="000A45A8"/>
    <w:rsid w:val="000B153B"/>
    <w:rsid w:val="000B2CE8"/>
    <w:rsid w:val="000B4AE4"/>
    <w:rsid w:val="000C25A1"/>
    <w:rsid w:val="000C688F"/>
    <w:rsid w:val="000C6B9C"/>
    <w:rsid w:val="000C74EC"/>
    <w:rsid w:val="000D0D3D"/>
    <w:rsid w:val="000D1598"/>
    <w:rsid w:val="000D2B20"/>
    <w:rsid w:val="000D3F6F"/>
    <w:rsid w:val="000E06A9"/>
    <w:rsid w:val="000E20BC"/>
    <w:rsid w:val="000E44A8"/>
    <w:rsid w:val="000E618C"/>
    <w:rsid w:val="000E7AB1"/>
    <w:rsid w:val="000F1332"/>
    <w:rsid w:val="000F2E20"/>
    <w:rsid w:val="001006F7"/>
    <w:rsid w:val="001019BF"/>
    <w:rsid w:val="0010423D"/>
    <w:rsid w:val="001116E7"/>
    <w:rsid w:val="00114EBA"/>
    <w:rsid w:val="00116248"/>
    <w:rsid w:val="001172B6"/>
    <w:rsid w:val="00120086"/>
    <w:rsid w:val="00122AE1"/>
    <w:rsid w:val="00126804"/>
    <w:rsid w:val="0013010E"/>
    <w:rsid w:val="00130D0F"/>
    <w:rsid w:val="00134C9D"/>
    <w:rsid w:val="0013537D"/>
    <w:rsid w:val="00136BA8"/>
    <w:rsid w:val="00137276"/>
    <w:rsid w:val="00144251"/>
    <w:rsid w:val="00156E7E"/>
    <w:rsid w:val="00157610"/>
    <w:rsid w:val="001604D0"/>
    <w:rsid w:val="00167A93"/>
    <w:rsid w:val="001753DE"/>
    <w:rsid w:val="00175438"/>
    <w:rsid w:val="00176BFC"/>
    <w:rsid w:val="00184FB8"/>
    <w:rsid w:val="00186808"/>
    <w:rsid w:val="00192DD9"/>
    <w:rsid w:val="00194AF1"/>
    <w:rsid w:val="0019553A"/>
    <w:rsid w:val="001A026E"/>
    <w:rsid w:val="001A3066"/>
    <w:rsid w:val="001A71C8"/>
    <w:rsid w:val="001B1456"/>
    <w:rsid w:val="001B374D"/>
    <w:rsid w:val="001C0237"/>
    <w:rsid w:val="001C153F"/>
    <w:rsid w:val="001C38A1"/>
    <w:rsid w:val="001D0B0C"/>
    <w:rsid w:val="001D0DF5"/>
    <w:rsid w:val="001D555F"/>
    <w:rsid w:val="001E1898"/>
    <w:rsid w:val="001E2B46"/>
    <w:rsid w:val="001E346A"/>
    <w:rsid w:val="001E7AF2"/>
    <w:rsid w:val="00202A94"/>
    <w:rsid w:val="002035D6"/>
    <w:rsid w:val="0020561B"/>
    <w:rsid w:val="00210209"/>
    <w:rsid w:val="00213E3A"/>
    <w:rsid w:val="0021435D"/>
    <w:rsid w:val="0021555F"/>
    <w:rsid w:val="0022220D"/>
    <w:rsid w:val="0022383B"/>
    <w:rsid w:val="00227E47"/>
    <w:rsid w:val="00230CBB"/>
    <w:rsid w:val="00236B29"/>
    <w:rsid w:val="0024167D"/>
    <w:rsid w:val="0024277E"/>
    <w:rsid w:val="002473F6"/>
    <w:rsid w:val="002477AC"/>
    <w:rsid w:val="00247973"/>
    <w:rsid w:val="002526D9"/>
    <w:rsid w:val="0025295A"/>
    <w:rsid w:val="00254A4D"/>
    <w:rsid w:val="00262648"/>
    <w:rsid w:val="0026525C"/>
    <w:rsid w:val="0027015E"/>
    <w:rsid w:val="00274455"/>
    <w:rsid w:val="00274F54"/>
    <w:rsid w:val="0028419A"/>
    <w:rsid w:val="00290AC4"/>
    <w:rsid w:val="00293F19"/>
    <w:rsid w:val="002978FA"/>
    <w:rsid w:val="002A104C"/>
    <w:rsid w:val="002A1086"/>
    <w:rsid w:val="002A2518"/>
    <w:rsid w:val="002A34AD"/>
    <w:rsid w:val="002A38F1"/>
    <w:rsid w:val="002B3928"/>
    <w:rsid w:val="002B4243"/>
    <w:rsid w:val="002B49E8"/>
    <w:rsid w:val="002B5928"/>
    <w:rsid w:val="002C0351"/>
    <w:rsid w:val="002C3B88"/>
    <w:rsid w:val="002D1FBB"/>
    <w:rsid w:val="002D25D6"/>
    <w:rsid w:val="002D28FC"/>
    <w:rsid w:val="002D50E7"/>
    <w:rsid w:val="002E2546"/>
    <w:rsid w:val="002F0763"/>
    <w:rsid w:val="002F12B3"/>
    <w:rsid w:val="002F4812"/>
    <w:rsid w:val="002F4A13"/>
    <w:rsid w:val="00303EE7"/>
    <w:rsid w:val="003056A2"/>
    <w:rsid w:val="00316675"/>
    <w:rsid w:val="00320C34"/>
    <w:rsid w:val="00326197"/>
    <w:rsid w:val="003317D1"/>
    <w:rsid w:val="00331E48"/>
    <w:rsid w:val="0033258B"/>
    <w:rsid w:val="00334771"/>
    <w:rsid w:val="003365A8"/>
    <w:rsid w:val="00343A71"/>
    <w:rsid w:val="00351356"/>
    <w:rsid w:val="0035146D"/>
    <w:rsid w:val="0035288E"/>
    <w:rsid w:val="00363001"/>
    <w:rsid w:val="003631C6"/>
    <w:rsid w:val="00364E68"/>
    <w:rsid w:val="00367475"/>
    <w:rsid w:val="00371E66"/>
    <w:rsid w:val="003725D1"/>
    <w:rsid w:val="003730A2"/>
    <w:rsid w:val="0037338F"/>
    <w:rsid w:val="003770DE"/>
    <w:rsid w:val="0038368C"/>
    <w:rsid w:val="003929DF"/>
    <w:rsid w:val="00392EC0"/>
    <w:rsid w:val="00395D5F"/>
    <w:rsid w:val="00396022"/>
    <w:rsid w:val="00397D00"/>
    <w:rsid w:val="003A0054"/>
    <w:rsid w:val="003A1E4D"/>
    <w:rsid w:val="003A2828"/>
    <w:rsid w:val="003A333C"/>
    <w:rsid w:val="003A357B"/>
    <w:rsid w:val="003A3FDA"/>
    <w:rsid w:val="003A64A9"/>
    <w:rsid w:val="003B511A"/>
    <w:rsid w:val="003C62A8"/>
    <w:rsid w:val="003D0C66"/>
    <w:rsid w:val="003F1289"/>
    <w:rsid w:val="003F71F3"/>
    <w:rsid w:val="0040139D"/>
    <w:rsid w:val="004069B0"/>
    <w:rsid w:val="0041198F"/>
    <w:rsid w:val="00412261"/>
    <w:rsid w:val="00416AC1"/>
    <w:rsid w:val="00423B10"/>
    <w:rsid w:val="00427A1A"/>
    <w:rsid w:val="0043204E"/>
    <w:rsid w:val="00433322"/>
    <w:rsid w:val="0043516F"/>
    <w:rsid w:val="00436266"/>
    <w:rsid w:val="004362EA"/>
    <w:rsid w:val="00440600"/>
    <w:rsid w:val="00441CEA"/>
    <w:rsid w:val="00441DF6"/>
    <w:rsid w:val="00446E0D"/>
    <w:rsid w:val="004470B1"/>
    <w:rsid w:val="00452C03"/>
    <w:rsid w:val="00452DEC"/>
    <w:rsid w:val="00466F80"/>
    <w:rsid w:val="0047040B"/>
    <w:rsid w:val="00470C95"/>
    <w:rsid w:val="004801CE"/>
    <w:rsid w:val="00484E54"/>
    <w:rsid w:val="00486AE8"/>
    <w:rsid w:val="004956A9"/>
    <w:rsid w:val="00496CE4"/>
    <w:rsid w:val="00497558"/>
    <w:rsid w:val="00497F28"/>
    <w:rsid w:val="004A1CC7"/>
    <w:rsid w:val="004A1E24"/>
    <w:rsid w:val="004A502F"/>
    <w:rsid w:val="004A6879"/>
    <w:rsid w:val="004B34E7"/>
    <w:rsid w:val="004B3DF6"/>
    <w:rsid w:val="004B4AAB"/>
    <w:rsid w:val="004B4D1D"/>
    <w:rsid w:val="004B75C9"/>
    <w:rsid w:val="004B7890"/>
    <w:rsid w:val="004C2666"/>
    <w:rsid w:val="004C4444"/>
    <w:rsid w:val="004C4E1E"/>
    <w:rsid w:val="004C5870"/>
    <w:rsid w:val="004C65DB"/>
    <w:rsid w:val="004D0DAA"/>
    <w:rsid w:val="004D10CD"/>
    <w:rsid w:val="004D4767"/>
    <w:rsid w:val="004D5F39"/>
    <w:rsid w:val="004E454D"/>
    <w:rsid w:val="004E624A"/>
    <w:rsid w:val="004E629E"/>
    <w:rsid w:val="004E6DCE"/>
    <w:rsid w:val="004F4573"/>
    <w:rsid w:val="004F5B75"/>
    <w:rsid w:val="004F7BE1"/>
    <w:rsid w:val="005001F4"/>
    <w:rsid w:val="005009D1"/>
    <w:rsid w:val="00502863"/>
    <w:rsid w:val="005034B3"/>
    <w:rsid w:val="0051477D"/>
    <w:rsid w:val="00515DF6"/>
    <w:rsid w:val="00517051"/>
    <w:rsid w:val="00520052"/>
    <w:rsid w:val="00523E83"/>
    <w:rsid w:val="00523FCE"/>
    <w:rsid w:val="00524FB8"/>
    <w:rsid w:val="0053021D"/>
    <w:rsid w:val="005317EC"/>
    <w:rsid w:val="0053247F"/>
    <w:rsid w:val="00532EB5"/>
    <w:rsid w:val="005339EF"/>
    <w:rsid w:val="005347E0"/>
    <w:rsid w:val="00536120"/>
    <w:rsid w:val="005404B7"/>
    <w:rsid w:val="00542B36"/>
    <w:rsid w:val="005431A1"/>
    <w:rsid w:val="00543FC2"/>
    <w:rsid w:val="005442AE"/>
    <w:rsid w:val="00545D22"/>
    <w:rsid w:val="00547FD7"/>
    <w:rsid w:val="0055081C"/>
    <w:rsid w:val="0055226E"/>
    <w:rsid w:val="00552854"/>
    <w:rsid w:val="0055352B"/>
    <w:rsid w:val="005617AC"/>
    <w:rsid w:val="00563BD3"/>
    <w:rsid w:val="00572600"/>
    <w:rsid w:val="00575F2C"/>
    <w:rsid w:val="00576731"/>
    <w:rsid w:val="00581347"/>
    <w:rsid w:val="005842E7"/>
    <w:rsid w:val="00585B27"/>
    <w:rsid w:val="00585B3D"/>
    <w:rsid w:val="00587C36"/>
    <w:rsid w:val="005974FF"/>
    <w:rsid w:val="005978EF"/>
    <w:rsid w:val="00597DBD"/>
    <w:rsid w:val="005A1007"/>
    <w:rsid w:val="005A128C"/>
    <w:rsid w:val="005A3E68"/>
    <w:rsid w:val="005A705D"/>
    <w:rsid w:val="005B01B1"/>
    <w:rsid w:val="005B0681"/>
    <w:rsid w:val="005B1E3A"/>
    <w:rsid w:val="005B3984"/>
    <w:rsid w:val="005B402B"/>
    <w:rsid w:val="005C0DE8"/>
    <w:rsid w:val="005C14D6"/>
    <w:rsid w:val="005C1F46"/>
    <w:rsid w:val="005C471E"/>
    <w:rsid w:val="005C5AB0"/>
    <w:rsid w:val="005C5E71"/>
    <w:rsid w:val="005C7CB0"/>
    <w:rsid w:val="005D4715"/>
    <w:rsid w:val="005F5FD5"/>
    <w:rsid w:val="005F6640"/>
    <w:rsid w:val="005F77A7"/>
    <w:rsid w:val="00600F0F"/>
    <w:rsid w:val="00606073"/>
    <w:rsid w:val="00606162"/>
    <w:rsid w:val="00606337"/>
    <w:rsid w:val="00614462"/>
    <w:rsid w:val="00614E72"/>
    <w:rsid w:val="006206A4"/>
    <w:rsid w:val="00622F57"/>
    <w:rsid w:val="0062383E"/>
    <w:rsid w:val="0062398D"/>
    <w:rsid w:val="00635FE7"/>
    <w:rsid w:val="00640048"/>
    <w:rsid w:val="006449C6"/>
    <w:rsid w:val="00645D70"/>
    <w:rsid w:val="00647F96"/>
    <w:rsid w:val="006520A8"/>
    <w:rsid w:val="00666875"/>
    <w:rsid w:val="00671501"/>
    <w:rsid w:val="0067212C"/>
    <w:rsid w:val="006739EB"/>
    <w:rsid w:val="00673E07"/>
    <w:rsid w:val="00673E36"/>
    <w:rsid w:val="00675D10"/>
    <w:rsid w:val="006818F2"/>
    <w:rsid w:val="00681A69"/>
    <w:rsid w:val="00682820"/>
    <w:rsid w:val="00682E39"/>
    <w:rsid w:val="006848D3"/>
    <w:rsid w:val="006A1364"/>
    <w:rsid w:val="006A63AA"/>
    <w:rsid w:val="006B0E4F"/>
    <w:rsid w:val="006B622B"/>
    <w:rsid w:val="006C1A15"/>
    <w:rsid w:val="006C6B45"/>
    <w:rsid w:val="006C7BD7"/>
    <w:rsid w:val="006D0004"/>
    <w:rsid w:val="006D3730"/>
    <w:rsid w:val="006E25E9"/>
    <w:rsid w:val="006E4051"/>
    <w:rsid w:val="0070089C"/>
    <w:rsid w:val="00700C08"/>
    <w:rsid w:val="00704FC6"/>
    <w:rsid w:val="007051D3"/>
    <w:rsid w:val="007128B7"/>
    <w:rsid w:val="0071511C"/>
    <w:rsid w:val="0072151A"/>
    <w:rsid w:val="0072556D"/>
    <w:rsid w:val="00727564"/>
    <w:rsid w:val="00733949"/>
    <w:rsid w:val="007417F8"/>
    <w:rsid w:val="00744905"/>
    <w:rsid w:val="00744E2C"/>
    <w:rsid w:val="00753F7F"/>
    <w:rsid w:val="00757A99"/>
    <w:rsid w:val="0076296E"/>
    <w:rsid w:val="00764364"/>
    <w:rsid w:val="007644B7"/>
    <w:rsid w:val="007663FA"/>
    <w:rsid w:val="00767428"/>
    <w:rsid w:val="00771E5C"/>
    <w:rsid w:val="007800AB"/>
    <w:rsid w:val="00781FCA"/>
    <w:rsid w:val="00783AB5"/>
    <w:rsid w:val="00785851"/>
    <w:rsid w:val="00786D3A"/>
    <w:rsid w:val="00790EB7"/>
    <w:rsid w:val="00791265"/>
    <w:rsid w:val="00791E00"/>
    <w:rsid w:val="00792798"/>
    <w:rsid w:val="007927B6"/>
    <w:rsid w:val="00797240"/>
    <w:rsid w:val="00797302"/>
    <w:rsid w:val="007A0E9F"/>
    <w:rsid w:val="007C2BA0"/>
    <w:rsid w:val="007C2C9D"/>
    <w:rsid w:val="007C38A5"/>
    <w:rsid w:val="007C4989"/>
    <w:rsid w:val="007D1C2A"/>
    <w:rsid w:val="007D4E09"/>
    <w:rsid w:val="007D4FD6"/>
    <w:rsid w:val="007D6CB0"/>
    <w:rsid w:val="007D7516"/>
    <w:rsid w:val="007E060E"/>
    <w:rsid w:val="007E63C1"/>
    <w:rsid w:val="007F1023"/>
    <w:rsid w:val="007F11AD"/>
    <w:rsid w:val="007F553A"/>
    <w:rsid w:val="00805050"/>
    <w:rsid w:val="00805137"/>
    <w:rsid w:val="008232CA"/>
    <w:rsid w:val="00827239"/>
    <w:rsid w:val="00827293"/>
    <w:rsid w:val="00834219"/>
    <w:rsid w:val="008351B5"/>
    <w:rsid w:val="00842F3D"/>
    <w:rsid w:val="00844D53"/>
    <w:rsid w:val="00847469"/>
    <w:rsid w:val="0084798D"/>
    <w:rsid w:val="00851532"/>
    <w:rsid w:val="00853B93"/>
    <w:rsid w:val="00854C1E"/>
    <w:rsid w:val="00854D4D"/>
    <w:rsid w:val="0085585E"/>
    <w:rsid w:val="00857ED5"/>
    <w:rsid w:val="00860C3F"/>
    <w:rsid w:val="00860DB5"/>
    <w:rsid w:val="0086113C"/>
    <w:rsid w:val="0086471C"/>
    <w:rsid w:val="008651BF"/>
    <w:rsid w:val="008654EF"/>
    <w:rsid w:val="00870FE0"/>
    <w:rsid w:val="00871728"/>
    <w:rsid w:val="00871DE3"/>
    <w:rsid w:val="0087554F"/>
    <w:rsid w:val="008871AA"/>
    <w:rsid w:val="00887FC9"/>
    <w:rsid w:val="00892583"/>
    <w:rsid w:val="00894A2B"/>
    <w:rsid w:val="00895460"/>
    <w:rsid w:val="008A4DD7"/>
    <w:rsid w:val="008A68CB"/>
    <w:rsid w:val="008A7EFC"/>
    <w:rsid w:val="008B0D7B"/>
    <w:rsid w:val="008B3D79"/>
    <w:rsid w:val="008B5150"/>
    <w:rsid w:val="008C3138"/>
    <w:rsid w:val="008D24F8"/>
    <w:rsid w:val="008D43B5"/>
    <w:rsid w:val="008D5126"/>
    <w:rsid w:val="008D7B37"/>
    <w:rsid w:val="008E07BA"/>
    <w:rsid w:val="008F16CF"/>
    <w:rsid w:val="0091789A"/>
    <w:rsid w:val="00921719"/>
    <w:rsid w:val="0093105C"/>
    <w:rsid w:val="00935C39"/>
    <w:rsid w:val="009416D2"/>
    <w:rsid w:val="00942F5F"/>
    <w:rsid w:val="00945022"/>
    <w:rsid w:val="00955DAE"/>
    <w:rsid w:val="00960FB5"/>
    <w:rsid w:val="009626F7"/>
    <w:rsid w:val="00964814"/>
    <w:rsid w:val="00965466"/>
    <w:rsid w:val="00970068"/>
    <w:rsid w:val="00971D57"/>
    <w:rsid w:val="009757FE"/>
    <w:rsid w:val="009759B5"/>
    <w:rsid w:val="00976786"/>
    <w:rsid w:val="00980D86"/>
    <w:rsid w:val="009818B7"/>
    <w:rsid w:val="00985338"/>
    <w:rsid w:val="00986599"/>
    <w:rsid w:val="00987047"/>
    <w:rsid w:val="0098752F"/>
    <w:rsid w:val="00993594"/>
    <w:rsid w:val="00993E9E"/>
    <w:rsid w:val="0099773A"/>
    <w:rsid w:val="00997BED"/>
    <w:rsid w:val="009A31B5"/>
    <w:rsid w:val="009B3DEC"/>
    <w:rsid w:val="009C10E2"/>
    <w:rsid w:val="009C2C47"/>
    <w:rsid w:val="009C5F30"/>
    <w:rsid w:val="009D23A7"/>
    <w:rsid w:val="009D42AB"/>
    <w:rsid w:val="009D7E16"/>
    <w:rsid w:val="009E0119"/>
    <w:rsid w:val="009E4EC8"/>
    <w:rsid w:val="009E5EBE"/>
    <w:rsid w:val="009E7718"/>
    <w:rsid w:val="00A00EBE"/>
    <w:rsid w:val="00A1257B"/>
    <w:rsid w:val="00A13F49"/>
    <w:rsid w:val="00A14680"/>
    <w:rsid w:val="00A15E43"/>
    <w:rsid w:val="00A20FA2"/>
    <w:rsid w:val="00A214F1"/>
    <w:rsid w:val="00A337F4"/>
    <w:rsid w:val="00A4015D"/>
    <w:rsid w:val="00A40A24"/>
    <w:rsid w:val="00A41891"/>
    <w:rsid w:val="00A44826"/>
    <w:rsid w:val="00A45D06"/>
    <w:rsid w:val="00A52149"/>
    <w:rsid w:val="00A653EE"/>
    <w:rsid w:val="00A66A46"/>
    <w:rsid w:val="00A671AD"/>
    <w:rsid w:val="00A715B8"/>
    <w:rsid w:val="00A741A1"/>
    <w:rsid w:val="00A75A59"/>
    <w:rsid w:val="00A80A1E"/>
    <w:rsid w:val="00A91AE1"/>
    <w:rsid w:val="00A91F32"/>
    <w:rsid w:val="00A92DE4"/>
    <w:rsid w:val="00A96366"/>
    <w:rsid w:val="00A963AF"/>
    <w:rsid w:val="00AA22B4"/>
    <w:rsid w:val="00AA4DC7"/>
    <w:rsid w:val="00AA53F5"/>
    <w:rsid w:val="00AA6956"/>
    <w:rsid w:val="00AB2274"/>
    <w:rsid w:val="00AB278B"/>
    <w:rsid w:val="00AB512F"/>
    <w:rsid w:val="00AC7FCC"/>
    <w:rsid w:val="00AD1B9C"/>
    <w:rsid w:val="00AD23A6"/>
    <w:rsid w:val="00AD2FDA"/>
    <w:rsid w:val="00AD69FC"/>
    <w:rsid w:val="00AE1BE1"/>
    <w:rsid w:val="00AE3DED"/>
    <w:rsid w:val="00AF11A5"/>
    <w:rsid w:val="00AF30F5"/>
    <w:rsid w:val="00AF45F1"/>
    <w:rsid w:val="00B03400"/>
    <w:rsid w:val="00B05FBA"/>
    <w:rsid w:val="00B07EEE"/>
    <w:rsid w:val="00B13BA7"/>
    <w:rsid w:val="00B13E56"/>
    <w:rsid w:val="00B22B92"/>
    <w:rsid w:val="00B231B9"/>
    <w:rsid w:val="00B23518"/>
    <w:rsid w:val="00B2747F"/>
    <w:rsid w:val="00B31DBD"/>
    <w:rsid w:val="00B340BA"/>
    <w:rsid w:val="00B40626"/>
    <w:rsid w:val="00B409FA"/>
    <w:rsid w:val="00B43252"/>
    <w:rsid w:val="00B453F5"/>
    <w:rsid w:val="00B51FA7"/>
    <w:rsid w:val="00B52FD6"/>
    <w:rsid w:val="00B540C8"/>
    <w:rsid w:val="00B60039"/>
    <w:rsid w:val="00B61C54"/>
    <w:rsid w:val="00B61E39"/>
    <w:rsid w:val="00B62671"/>
    <w:rsid w:val="00B653F5"/>
    <w:rsid w:val="00B7029D"/>
    <w:rsid w:val="00B70355"/>
    <w:rsid w:val="00B73680"/>
    <w:rsid w:val="00B80CB8"/>
    <w:rsid w:val="00B9097C"/>
    <w:rsid w:val="00B90AE3"/>
    <w:rsid w:val="00B9569F"/>
    <w:rsid w:val="00BA187F"/>
    <w:rsid w:val="00BA514B"/>
    <w:rsid w:val="00BA58E9"/>
    <w:rsid w:val="00BB2509"/>
    <w:rsid w:val="00BB499E"/>
    <w:rsid w:val="00BB4F0A"/>
    <w:rsid w:val="00BD0CF2"/>
    <w:rsid w:val="00BD0D9C"/>
    <w:rsid w:val="00BD16F8"/>
    <w:rsid w:val="00BD4056"/>
    <w:rsid w:val="00BD5483"/>
    <w:rsid w:val="00BD7192"/>
    <w:rsid w:val="00BE0148"/>
    <w:rsid w:val="00BE7BA1"/>
    <w:rsid w:val="00BF0B0E"/>
    <w:rsid w:val="00BF30D1"/>
    <w:rsid w:val="00C02B25"/>
    <w:rsid w:val="00C033A8"/>
    <w:rsid w:val="00C04061"/>
    <w:rsid w:val="00C0644F"/>
    <w:rsid w:val="00C06CF8"/>
    <w:rsid w:val="00C11EE5"/>
    <w:rsid w:val="00C12C3E"/>
    <w:rsid w:val="00C13884"/>
    <w:rsid w:val="00C15564"/>
    <w:rsid w:val="00C158CD"/>
    <w:rsid w:val="00C236C8"/>
    <w:rsid w:val="00C24246"/>
    <w:rsid w:val="00C24F27"/>
    <w:rsid w:val="00C323CB"/>
    <w:rsid w:val="00C3289A"/>
    <w:rsid w:val="00C3756C"/>
    <w:rsid w:val="00C4464D"/>
    <w:rsid w:val="00C46AB2"/>
    <w:rsid w:val="00C51861"/>
    <w:rsid w:val="00C5438D"/>
    <w:rsid w:val="00C64652"/>
    <w:rsid w:val="00C6582E"/>
    <w:rsid w:val="00C82DDF"/>
    <w:rsid w:val="00C835E8"/>
    <w:rsid w:val="00C861E7"/>
    <w:rsid w:val="00C91CB2"/>
    <w:rsid w:val="00C97361"/>
    <w:rsid w:val="00CA0874"/>
    <w:rsid w:val="00CA5602"/>
    <w:rsid w:val="00CC110B"/>
    <w:rsid w:val="00CC66D7"/>
    <w:rsid w:val="00CD0124"/>
    <w:rsid w:val="00CD59D2"/>
    <w:rsid w:val="00CD73E7"/>
    <w:rsid w:val="00CE0BB7"/>
    <w:rsid w:val="00CE2FB5"/>
    <w:rsid w:val="00CE4F2C"/>
    <w:rsid w:val="00CE50E9"/>
    <w:rsid w:val="00CF15DD"/>
    <w:rsid w:val="00CF431A"/>
    <w:rsid w:val="00CF730C"/>
    <w:rsid w:val="00CF7DB5"/>
    <w:rsid w:val="00D0235D"/>
    <w:rsid w:val="00D02969"/>
    <w:rsid w:val="00D1033C"/>
    <w:rsid w:val="00D11C4F"/>
    <w:rsid w:val="00D14F86"/>
    <w:rsid w:val="00D16C20"/>
    <w:rsid w:val="00D211FF"/>
    <w:rsid w:val="00D33D26"/>
    <w:rsid w:val="00D40019"/>
    <w:rsid w:val="00D423B2"/>
    <w:rsid w:val="00D430A9"/>
    <w:rsid w:val="00D47313"/>
    <w:rsid w:val="00D476F8"/>
    <w:rsid w:val="00D51B1C"/>
    <w:rsid w:val="00D62ED5"/>
    <w:rsid w:val="00D64352"/>
    <w:rsid w:val="00D708A4"/>
    <w:rsid w:val="00D715FC"/>
    <w:rsid w:val="00D744DF"/>
    <w:rsid w:val="00D77C7D"/>
    <w:rsid w:val="00D84349"/>
    <w:rsid w:val="00D919EB"/>
    <w:rsid w:val="00D93E58"/>
    <w:rsid w:val="00DA1AC7"/>
    <w:rsid w:val="00DA426D"/>
    <w:rsid w:val="00DA5E69"/>
    <w:rsid w:val="00DB047A"/>
    <w:rsid w:val="00DB7354"/>
    <w:rsid w:val="00DC1D1D"/>
    <w:rsid w:val="00DC1FBF"/>
    <w:rsid w:val="00DC2ACF"/>
    <w:rsid w:val="00DD234C"/>
    <w:rsid w:val="00DD2C8E"/>
    <w:rsid w:val="00DE0934"/>
    <w:rsid w:val="00DE0D9D"/>
    <w:rsid w:val="00DE6115"/>
    <w:rsid w:val="00DF2E97"/>
    <w:rsid w:val="00DF5BF3"/>
    <w:rsid w:val="00DF6736"/>
    <w:rsid w:val="00DF7BAF"/>
    <w:rsid w:val="00E05F6D"/>
    <w:rsid w:val="00E06063"/>
    <w:rsid w:val="00E06A73"/>
    <w:rsid w:val="00E201A6"/>
    <w:rsid w:val="00E231A3"/>
    <w:rsid w:val="00E263AB"/>
    <w:rsid w:val="00E26C90"/>
    <w:rsid w:val="00E27C88"/>
    <w:rsid w:val="00E31858"/>
    <w:rsid w:val="00E3208B"/>
    <w:rsid w:val="00E34EA4"/>
    <w:rsid w:val="00E406FD"/>
    <w:rsid w:val="00E41784"/>
    <w:rsid w:val="00E51565"/>
    <w:rsid w:val="00E53425"/>
    <w:rsid w:val="00E61DB2"/>
    <w:rsid w:val="00E6523E"/>
    <w:rsid w:val="00E655A6"/>
    <w:rsid w:val="00E65C8D"/>
    <w:rsid w:val="00E703A3"/>
    <w:rsid w:val="00E718D3"/>
    <w:rsid w:val="00E73441"/>
    <w:rsid w:val="00E774C8"/>
    <w:rsid w:val="00E80559"/>
    <w:rsid w:val="00E84929"/>
    <w:rsid w:val="00E84BBC"/>
    <w:rsid w:val="00E8685E"/>
    <w:rsid w:val="00E877BA"/>
    <w:rsid w:val="00E9365C"/>
    <w:rsid w:val="00E95AA0"/>
    <w:rsid w:val="00E96976"/>
    <w:rsid w:val="00E97BF5"/>
    <w:rsid w:val="00EA6A2E"/>
    <w:rsid w:val="00EB39D6"/>
    <w:rsid w:val="00EB4DD2"/>
    <w:rsid w:val="00EC782D"/>
    <w:rsid w:val="00EC7E4E"/>
    <w:rsid w:val="00ED2764"/>
    <w:rsid w:val="00ED5FD1"/>
    <w:rsid w:val="00EE10D6"/>
    <w:rsid w:val="00EE2F64"/>
    <w:rsid w:val="00EE327B"/>
    <w:rsid w:val="00EE4AA7"/>
    <w:rsid w:val="00EE4BDE"/>
    <w:rsid w:val="00EF0023"/>
    <w:rsid w:val="00F104E4"/>
    <w:rsid w:val="00F10D2C"/>
    <w:rsid w:val="00F135A5"/>
    <w:rsid w:val="00F135E7"/>
    <w:rsid w:val="00F172EC"/>
    <w:rsid w:val="00F30958"/>
    <w:rsid w:val="00F32170"/>
    <w:rsid w:val="00F36AA8"/>
    <w:rsid w:val="00F3759D"/>
    <w:rsid w:val="00F37B06"/>
    <w:rsid w:val="00F4288F"/>
    <w:rsid w:val="00F44862"/>
    <w:rsid w:val="00F47188"/>
    <w:rsid w:val="00F55443"/>
    <w:rsid w:val="00F5694B"/>
    <w:rsid w:val="00F646BB"/>
    <w:rsid w:val="00F653EF"/>
    <w:rsid w:val="00F67306"/>
    <w:rsid w:val="00F701F1"/>
    <w:rsid w:val="00F715DC"/>
    <w:rsid w:val="00F76B63"/>
    <w:rsid w:val="00F81E3A"/>
    <w:rsid w:val="00F92FC3"/>
    <w:rsid w:val="00FA5233"/>
    <w:rsid w:val="00FA6C2E"/>
    <w:rsid w:val="00FA71A4"/>
    <w:rsid w:val="00FB6A83"/>
    <w:rsid w:val="00FB6C22"/>
    <w:rsid w:val="00FB7DEE"/>
    <w:rsid w:val="00FC6990"/>
    <w:rsid w:val="00FD204B"/>
    <w:rsid w:val="00FD3195"/>
    <w:rsid w:val="00FD4A08"/>
    <w:rsid w:val="00FE1AE4"/>
    <w:rsid w:val="00FE1D85"/>
    <w:rsid w:val="00FE4318"/>
    <w:rsid w:val="00FE5223"/>
    <w:rsid w:val="00FE6963"/>
    <w:rsid w:val="00FF2CC8"/>
    <w:rsid w:val="00F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  <w:style w:type="character" w:styleId="Emphasis">
    <w:name w:val="Emphasis"/>
    <w:basedOn w:val="DefaultParagraphFont"/>
    <w:uiPriority w:val="20"/>
    <w:qFormat/>
    <w:rsid w:val="00C4464D"/>
    <w:rPr>
      <w:i/>
      <w:iCs/>
    </w:rPr>
  </w:style>
  <w:style w:type="paragraph" w:styleId="Revision">
    <w:name w:val="Revision"/>
    <w:hidden/>
    <w:uiPriority w:val="99"/>
    <w:semiHidden/>
    <w:rsid w:val="000E618C"/>
    <w:rPr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895460"/>
    <w:rPr>
      <w:sz w:val="24"/>
      <w:szCs w:val="24"/>
    </w:rPr>
  </w:style>
  <w:style w:type="character" w:customStyle="1" w:styleId="6">
    <w:name w:val="Основной текст (6)"/>
    <w:basedOn w:val="DefaultParagraphFont"/>
    <w:rsid w:val="0089546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7D00"/>
    <w:rPr>
      <w:sz w:val="24"/>
      <w:szCs w:val="24"/>
    </w:rPr>
  </w:style>
  <w:style w:type="paragraph" w:styleId="Heading4">
    <w:name w:val="heading 4"/>
    <w:aliases w:val="AHeading 4,Char"/>
    <w:basedOn w:val="Normal"/>
    <w:link w:val="Heading4Char"/>
    <w:autoRedefine/>
    <w:uiPriority w:val="99"/>
    <w:qFormat/>
    <w:rsid w:val="00524FB8"/>
    <w:pPr>
      <w:keepNext/>
      <w:spacing w:line="360" w:lineRule="auto"/>
      <w:ind w:firstLine="709"/>
      <w:jc w:val="both"/>
      <w:outlineLvl w:val="3"/>
    </w:pPr>
    <w:rPr>
      <w:rFonts w:ascii="GHEA Grapalat" w:hAnsi="GHEA Grapalat"/>
      <w:b/>
      <w:bCs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basedOn w:val="DefaultParagraphFont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basedOn w:val="Normal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character" w:customStyle="1" w:styleId="Heading4Char">
    <w:name w:val="Heading 4 Char"/>
    <w:aliases w:val="AHeading 4 Char,Char Char"/>
    <w:basedOn w:val="DefaultParagraphFont"/>
    <w:link w:val="Heading4"/>
    <w:uiPriority w:val="99"/>
    <w:rsid w:val="00524FB8"/>
    <w:rPr>
      <w:rFonts w:ascii="GHEA Grapalat" w:hAnsi="GHEA Grapalat"/>
      <w:b/>
      <w:bCs/>
      <w:sz w:val="24"/>
      <w:szCs w:val="24"/>
      <w:lang w:val="hy-AM"/>
    </w:rPr>
  </w:style>
  <w:style w:type="character" w:styleId="Emphasis">
    <w:name w:val="Emphasis"/>
    <w:basedOn w:val="DefaultParagraphFont"/>
    <w:uiPriority w:val="20"/>
    <w:qFormat/>
    <w:rsid w:val="00C4464D"/>
    <w:rPr>
      <w:i/>
      <w:iCs/>
    </w:rPr>
  </w:style>
  <w:style w:type="paragraph" w:styleId="Revision">
    <w:name w:val="Revision"/>
    <w:hidden/>
    <w:uiPriority w:val="99"/>
    <w:semiHidden/>
    <w:rsid w:val="000E618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C33D-4948-48BE-8E45-C6FCA041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2558</Words>
  <Characters>14581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Gov</Company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https://mul.gov.am/tasks/docs/attachment.php?id=486342&amp;fn=Naxagits+1231+23.10.2018.docx&amp;out=1&amp;token=6ff433a81d39172589e2</cp:keywords>
</cp:coreProperties>
</file>