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FAE" w:rsidRDefault="00C87FAE" w:rsidP="00C87FAE">
      <w:pPr>
        <w:spacing w:after="0"/>
        <w:jc w:val="center"/>
        <w:rPr>
          <w:rFonts w:ascii="GHEA Grapalat" w:hAnsi="GHEA Grapalat" w:cs="Tahoma"/>
          <w:b/>
          <w:bCs/>
          <w:sz w:val="24"/>
          <w:szCs w:val="24"/>
          <w:lang w:val="hy-AM"/>
        </w:rPr>
      </w:pPr>
    </w:p>
    <w:p w:rsidR="00C87FAE" w:rsidRDefault="00C87FAE" w:rsidP="00C87FAE">
      <w:pPr>
        <w:spacing w:after="0"/>
        <w:jc w:val="center"/>
        <w:rPr>
          <w:rFonts w:ascii="GHEA Grapalat" w:hAnsi="GHEA Grapalat" w:cs="Tahoma"/>
          <w:b/>
          <w:bCs/>
          <w:sz w:val="24"/>
          <w:szCs w:val="24"/>
          <w:lang w:val="hy-AM"/>
        </w:rPr>
      </w:pPr>
      <w:r>
        <w:rPr>
          <w:rFonts w:ascii="GHEA Grapalat" w:hAnsi="GHEA Grapalat" w:cs="Tahoma"/>
          <w:b/>
          <w:bCs/>
          <w:sz w:val="24"/>
          <w:szCs w:val="24"/>
          <w:lang w:val="hy-AM"/>
        </w:rPr>
        <w:t>ՀԻՄՆԱՎՈՐՈՒՄ</w:t>
      </w:r>
    </w:p>
    <w:p w:rsidR="00C87FAE" w:rsidRDefault="00C87FAE" w:rsidP="00C87FAE">
      <w:pPr>
        <w:spacing w:after="0"/>
        <w:jc w:val="center"/>
        <w:rPr>
          <w:rFonts w:ascii="GHEA Grapalat" w:hAnsi="GHEA Grapalat" w:cs="Tahoma"/>
          <w:b/>
          <w:bCs/>
          <w:sz w:val="24"/>
          <w:szCs w:val="24"/>
          <w:lang w:val="hy-AM"/>
        </w:rPr>
      </w:pPr>
      <w:r>
        <w:rPr>
          <w:rFonts w:ascii="GHEA Grapalat" w:hAnsi="GHEA Grapalat" w:cs="Tahoma"/>
          <w:b/>
          <w:bCs/>
          <w:sz w:val="24"/>
          <w:szCs w:val="24"/>
          <w:lang w:val="hy-AM"/>
        </w:rPr>
        <w:t xml:space="preserve"> «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ՔԱՂԱՔԱՑԻԱԿԱՆ ԾԱՌԱՅՈՒԹՅԱՆ ԹԱՓՈՒՐ ՊԱՇՏՈՆ ԶԲԱՂԵՑՆԵԼՈՒ ՀԱՄԱՐ </w:t>
      </w:r>
      <w:r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ՄՐՑՈՒՅԹ </w:t>
      </w:r>
      <w:r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ԱՆՑԿԱՑՆԵԼՈՒ </w:t>
      </w:r>
      <w:r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ԿԱՐԳԸ ՍԱՀՄԱՆԵԼՈՒ ՄԱՍԻՆ</w:t>
      </w:r>
      <w:r>
        <w:rPr>
          <w:rFonts w:ascii="GHEA Grapalat" w:hAnsi="GHEA Grapalat" w:cs="Tahoma"/>
          <w:b/>
          <w:bCs/>
          <w:sz w:val="24"/>
          <w:szCs w:val="24"/>
          <w:lang w:val="hy-AM"/>
        </w:rPr>
        <w:t>»</w:t>
      </w:r>
      <w:r>
        <w:rPr>
          <w:lang w:val="hy-AM"/>
        </w:rPr>
        <w:t xml:space="preserve"> </w:t>
      </w:r>
      <w:r>
        <w:rPr>
          <w:rFonts w:ascii="GHEA Grapalat" w:hAnsi="GHEA Grapalat" w:cs="Tahoma"/>
          <w:b/>
          <w:bCs/>
          <w:sz w:val="24"/>
          <w:szCs w:val="24"/>
          <w:lang w:val="hy-AM"/>
        </w:rPr>
        <w:t>ՀԱՅԱՍՏԱՆԻ ՀԱՆՐԱՊԵՏՈՒԹՅԱՆ ԿԱՌԱՎԱՐՈՒԹՅԱՆ</w:t>
      </w:r>
    </w:p>
    <w:p w:rsidR="00C87FAE" w:rsidRDefault="00C87FAE" w:rsidP="00C87FA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Tahoma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 ՆԱԽԱԳԾԻ ՎԵՐԱԲԵՐՅԱԼ</w:t>
      </w:r>
    </w:p>
    <w:p w:rsidR="00C87FAE" w:rsidRDefault="00C87FAE" w:rsidP="00C87FAE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W w:w="10440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844"/>
      </w:tblGrid>
      <w:tr w:rsidR="00C87FAE" w:rsidRPr="00C87FAE" w:rsidTr="00C87FAE">
        <w:trPr>
          <w:trHeight w:val="4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ind w:right="-54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Ընթացիկ իրավիճակը և իրավական ակտի ընդունման անհրաժեշտությունը</w:t>
            </w:r>
          </w:p>
        </w:tc>
      </w:tr>
      <w:tr w:rsidR="00C87FAE" w:rsidRPr="00C87FAE" w:rsidTr="00C87F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AE" w:rsidRDefault="00C87FAE">
            <w:pPr>
              <w:ind w:right="-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spacing w:after="0" w:line="360" w:lineRule="auto"/>
              <w:jc w:val="both"/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ahoma"/>
                <w:bCs/>
                <w:sz w:val="24"/>
                <w:szCs w:val="24"/>
              </w:rPr>
              <w:t xml:space="preserve">   </w:t>
            </w:r>
            <w:r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«Ք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աղաքացիական ծառայության թափուր պաշտոն զբաղեցնելու համար 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մրցույթ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անցկացնելու 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կարգը սահմանելու մասին</w:t>
            </w:r>
            <w:r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Հայաստանի Հանրապետության կառավարության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նախագծի մշակման անհրաժեշտությունը  բխում է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«Քաղաքացիական ծառայության մասին</w:t>
            </w: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2018 թվականի մարտի 23-ի ՀՕ-205-Ն </w:t>
            </w: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օրենքի </w:t>
            </w:r>
            <w:r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10-րդ հոդվածի 22-րդ մասի պահանջից, համաձայն որի` քա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ղաքացիական ծառայության թափուր պաշտոն զբաղեցնելու համար 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մրցույթ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անցկացնելու 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կարգը </w:t>
            </w:r>
            <w:r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սահմանում է Հայաստանի Հանրապետության կառավարությունը:</w:t>
            </w: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    </w:t>
            </w:r>
          </w:p>
          <w:p w:rsidR="00C87FAE" w:rsidRDefault="00C87FAE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CFBF8"/>
                <w:lang w:val="hy-AM"/>
              </w:rPr>
            </w:pPr>
            <w:r>
              <w:rPr>
                <w:rFonts w:ascii="GHEA Grapalat" w:hAnsi="GHEA Grapalat" w:cs="Arial LatArm"/>
                <w:sz w:val="24"/>
                <w:szCs w:val="24"/>
                <w:lang w:val="hy-AM"/>
              </w:rPr>
              <w:t xml:space="preserve">     Սույն որոշման նախագծի ընդունումն անհրաժեշտ է օրենքի վերոնշյալ հոդվածի կիրարկումն ապահովելու համար, իսկ</w:t>
            </w:r>
            <w:r>
              <w:rPr>
                <w:rFonts w:ascii="GHEA Grapalat" w:hAnsi="GHEA Grapalat" w:cs="Arial LatArm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 ընդունման անհրաժեշտութ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յունը պայմանավորված է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Քաղաքացիական ծառայության մասին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2018 թվականի մարտի 23-ի ՀՕ-205-Ն օրենքի ընդունմամբ:</w:t>
            </w:r>
          </w:p>
        </w:tc>
      </w:tr>
      <w:tr w:rsidR="00C87FAE" w:rsidTr="00C87F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ind w:right="-54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widowControl w:val="0"/>
              <w:tabs>
                <w:tab w:val="left" w:pos="1058"/>
              </w:tabs>
              <w:adjustRightInd w:val="0"/>
              <w:spacing w:after="0" w:line="360" w:lineRule="auto"/>
              <w:textAlignment w:val="baseline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Առաջարկվող կարգավորման բնույթը</w:t>
            </w:r>
          </w:p>
        </w:tc>
      </w:tr>
      <w:tr w:rsidR="00C87FAE" w:rsidRPr="00C87FAE" w:rsidTr="00C87F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AE" w:rsidRDefault="00C87FAE">
            <w:pPr>
              <w:ind w:right="-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spacing w:after="0" w:line="360" w:lineRule="auto"/>
              <w:jc w:val="both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«Քաղաքացիական ծառայության թափուր պաշտոն զբաղեցնելու համար մրցույթ անցկացնելու կարգը սահմանելու մասին» Հայաստանի Հանրապետության կառավարության որոշմամբ կանոնակարգվում են «Քաղաքացիական ծառայության մասին» օրենքով նախատեսված քաղաքացիական ծառայության թափուր պաշտոն զբաղեցնելու համար մրցույթի կազմակերպման և անցկացման նախապատրաստական աշխատանքների ընթացակարգերը, մրցույթ անցկացնելու մասին հայտարարության նախապատրաստման և հրապարակման, մրցույթի թեստավորման և հարցազրույցի փուլերի կազմակերպման և անցկացման, հարցազրույցն անցկացնող հանձնաժողովի ձևավորման կարգերը:</w:t>
            </w:r>
          </w:p>
        </w:tc>
      </w:tr>
      <w:tr w:rsidR="00C87FAE" w:rsidRPr="00C87FAE" w:rsidTr="00C87F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անձիք</w:t>
            </w:r>
          </w:p>
        </w:tc>
      </w:tr>
      <w:tr w:rsidR="00C87FAE" w:rsidRPr="00C87FAE" w:rsidTr="00C87F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AE" w:rsidRDefault="00C87FAE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tabs>
                <w:tab w:val="left" w:pos="1058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«Քաղաքացիական ծառայության թափուր պաշտոն զբաղեցնելու համար մրցույթ անցկացնելու կարգը սահմանելու մասին» Հայաստանի Հանրապետության կառավարության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որոշման նախագիծը մշակվել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վարչապետի աշխատակազմի քաղաքացիական ծառայության գրասենյակի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C87FAE" w:rsidTr="00C87F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C87FAE" w:rsidRPr="00C87FAE" w:rsidTr="00C87FA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AE" w:rsidRDefault="00C87F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AE" w:rsidRDefault="00C87FAE">
            <w:pPr>
              <w:tabs>
                <w:tab w:val="left" w:pos="256"/>
                <w:tab w:val="left" w:pos="1058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«Քաղաքացիական ծառայության թափուր պաշտոն զբաղեցնելու համար մրցույթ անցկացնելու կարգը սահմանելու մասին» Հայաստանի Հանրապետության 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որոշման նախագծի ընդունման արդյունքում կկանոնակարգվեն քաղաքացիական ծառայության թափուր պաշտոն զբաղեցնելու համար մրցույթի կազմակերպման և անցկացման ընթացակարգերը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: </w:t>
            </w:r>
          </w:p>
        </w:tc>
      </w:tr>
    </w:tbl>
    <w:p w:rsidR="00C87FAE" w:rsidRDefault="00C87FAE" w:rsidP="00C87FAE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87FAE" w:rsidRDefault="00C87FAE" w:rsidP="00C87FAE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87FAE" w:rsidRDefault="00C87FAE" w:rsidP="00C87FAE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87FAE" w:rsidRDefault="00C87FAE" w:rsidP="00C87FAE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87FAE" w:rsidRDefault="00C87FAE" w:rsidP="00C87FAE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ԱԿՏՆ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ԸՆԴՈՒՆԵԼՈՒ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ԴԵՊՔՈՒՄ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ՏԵՂԱԿԱՆ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ԻՆՔՆԱԿԱՌԱՎԱՐՄԱՆ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ՄԱՐՄԻՆՆԵՐԻ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ԲՅՈՒՋԵՆԵՐՈՒՄ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ԾԱԽՍԵՐԻ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ԷԱԿԱՆ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ԱՎԵԼԱՑՈՒՄՆԵՐԻ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ՆՎԱԶԵՑՈՒՄՆԵՐԻ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C87FAE" w:rsidRDefault="00C87FAE" w:rsidP="00C87FAE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87FAE" w:rsidRDefault="00C87FAE" w:rsidP="00C87FAE">
      <w:pPr>
        <w:spacing w:after="0" w:line="360" w:lineRule="auto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«Քաղաքացիական ծառայության թափուր պաշտոն զբաղեցնելու համար մրցույթ անցկացնելու կարգը սահմանելու մասին»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>
        <w:rPr>
          <w:rFonts w:ascii="GHEA Grapalat" w:hAnsi="GHEA Grapalat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դեպքում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տեղական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ինքնակառավարման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մարմինների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բյուջեներում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ծախսերի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էական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ավելացումներ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նվազեցումներ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սպասվում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C87FAE" w:rsidRDefault="00C87FAE" w:rsidP="00C87FAE">
      <w:pPr>
        <w:spacing w:before="120" w:after="100" w:afterAutospacing="1"/>
        <w:ind w:left="227" w:right="227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C87FAE" w:rsidRDefault="00C87FAE" w:rsidP="00C87FAE">
      <w:pPr>
        <w:pStyle w:val="ListParagraph"/>
        <w:tabs>
          <w:tab w:val="left" w:pos="1080"/>
        </w:tabs>
        <w:spacing w:after="0" w:line="360" w:lineRule="auto"/>
        <w:ind w:left="630"/>
        <w:jc w:val="center"/>
        <w:rPr>
          <w:rFonts w:ascii="GHEA Grapalat" w:hAnsi="GHEA Grapalat" w:cs="GHEA Mariam"/>
          <w:color w:val="000000"/>
          <w:sz w:val="24"/>
          <w:szCs w:val="24"/>
          <w:lang w:val="hy-AM"/>
        </w:rPr>
      </w:pPr>
      <w:bookmarkStart w:id="0" w:name="_GoBack"/>
      <w:bookmarkEnd w:id="0"/>
    </w:p>
    <w:p w:rsidR="00C87FAE" w:rsidRDefault="00C87FAE" w:rsidP="00C87FAE">
      <w:pPr>
        <w:rPr>
          <w:lang w:val="hy-AM"/>
        </w:rPr>
      </w:pPr>
    </w:p>
    <w:p w:rsidR="00AC0764" w:rsidRPr="00C87FAE" w:rsidRDefault="00AC0764">
      <w:pPr>
        <w:rPr>
          <w:lang w:val="hy-AM"/>
        </w:rPr>
      </w:pPr>
    </w:p>
    <w:sectPr w:rsidR="00AC0764" w:rsidRPr="00C87FAE" w:rsidSect="00C87FAE">
      <w:pgSz w:w="11909" w:h="16834" w:code="9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D0"/>
    <w:rsid w:val="004460D0"/>
    <w:rsid w:val="007D0B93"/>
    <w:rsid w:val="00AC0764"/>
    <w:rsid w:val="00C8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3F51A"/>
  <w15:chartTrackingRefBased/>
  <w15:docId w15:val="{B9C597E0-6256-4996-A75D-813901BA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FAE"/>
    <w:pPr>
      <w:spacing w:after="200" w:line="276" w:lineRule="auto"/>
    </w:pPr>
    <w:rPr>
      <w:rFonts w:ascii="Calibri" w:eastAsia="Times New Roman" w:hAnsi="Calibri" w:cs="Calibri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locked/>
    <w:rsid w:val="00C87FAE"/>
    <w:rPr>
      <w:rFonts w:ascii="Calibri" w:eastAsia="Times New Roman" w:hAnsi="Calibri" w:cs="Calibri"/>
      <w:sz w:val="20"/>
      <w:szCs w:val="20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qFormat/>
    <w:rsid w:val="00C87FAE"/>
    <w:pPr>
      <w:spacing w:after="160" w:line="254" w:lineRule="auto"/>
      <w:ind w:left="720"/>
    </w:pPr>
    <w:rPr>
      <w:sz w:val="20"/>
      <w:szCs w:val="20"/>
      <w:lang w:val="en-US" w:eastAsia="en-US"/>
    </w:rPr>
  </w:style>
  <w:style w:type="character" w:customStyle="1" w:styleId="mechtexChar">
    <w:name w:val="mechtex Char"/>
    <w:link w:val="mechtex"/>
    <w:locked/>
    <w:rsid w:val="00C87FAE"/>
    <w:rPr>
      <w:rFonts w:ascii="Arial Armenian" w:eastAsia="Times New Roman" w:hAnsi="Arial Armenian" w:cs="Arial Armenian"/>
      <w:sz w:val="20"/>
      <w:szCs w:val="20"/>
    </w:rPr>
  </w:style>
  <w:style w:type="paragraph" w:customStyle="1" w:styleId="mechtex">
    <w:name w:val="mechtex"/>
    <w:basedOn w:val="Normal"/>
    <w:link w:val="mechtexChar"/>
    <w:rsid w:val="00C87FAE"/>
    <w:pPr>
      <w:spacing w:after="0" w:line="240" w:lineRule="auto"/>
      <w:jc w:val="center"/>
    </w:pPr>
    <w:rPr>
      <w:rFonts w:ascii="Arial Armenian" w:hAnsi="Arial Armenian" w:cs="Arial Armeni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5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E4CBC-6923-477D-82CE-45EFC632D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https://mul.gov.am/tasks/docs/attachment.php?id=492935&amp;fn=Himnavorum_texekanq.docx&amp;out=1&amp;token=7aabd7a2c01560f6922b</cp:keywords>
</cp:coreProperties>
</file>