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E6" w:rsidRPr="0094126C" w:rsidRDefault="005115E6" w:rsidP="00AE71A5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94126C">
        <w:rPr>
          <w:rFonts w:ascii="GHEA Grapalat" w:hAnsi="GHEA Grapalat" w:cs="Sylfaen"/>
          <w:b/>
          <w:sz w:val="24"/>
          <w:szCs w:val="24"/>
        </w:rPr>
        <w:t>ՏԵՂԵԿԱՆՔ</w:t>
      </w:r>
    </w:p>
    <w:p w:rsidR="005115E6" w:rsidRPr="0094126C" w:rsidRDefault="005115E6" w:rsidP="00612056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4126C">
        <w:rPr>
          <w:rFonts w:ascii="GHEA Grapalat" w:hAnsi="GHEA Grapalat"/>
          <w:b/>
          <w:sz w:val="24"/>
          <w:szCs w:val="24"/>
        </w:rPr>
        <w:t>«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ԿԱՌԱՎԱՐՈՒԹՅԱՆ 2004 ԹՎԱԿԱՆԻ 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ՄԱՐՏ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>Ի 4-Ի N 318-Ն ՈՐՈՇՄ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ԱՆ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 xml:space="preserve"> ՄԵՋ ՓՈՓՈԽՈՒԹՅՈՒՆ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ԵՎ ԼՐԱՑՈՒՄՆԵՐ 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>ԿԱՏԱՐԵԼՈՒ ՄԱՍԻՆ</w:t>
      </w:r>
      <w:r w:rsidRPr="0094126C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proofErr w:type="gramStart"/>
      <w:r w:rsidRPr="0094126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proofErr w:type="gramEnd"/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ՆԱԽԱՐԱՐՆԵՐԻ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 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5115E6" w:rsidRPr="0094126C" w:rsidRDefault="005115E6" w:rsidP="005115E6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440" w:type="dxa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4357"/>
        <w:gridCol w:w="5557"/>
        <w:gridCol w:w="4097"/>
      </w:tblGrid>
      <w:tr w:rsidR="005115E6" w:rsidRPr="0094126C" w:rsidTr="00596101">
        <w:trPr>
          <w:trHeight w:val="828"/>
          <w:jc w:val="center"/>
        </w:trPr>
        <w:tc>
          <w:tcPr>
            <w:tcW w:w="429" w:type="dxa"/>
            <w:vAlign w:val="center"/>
          </w:tcPr>
          <w:p w:rsidR="005115E6" w:rsidRPr="0094126C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4126C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4357" w:type="dxa"/>
            <w:vAlign w:val="center"/>
          </w:tcPr>
          <w:p w:rsidR="005115E6" w:rsidRPr="0094126C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="006F408F" w:rsidRPr="0094126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</w:p>
        </w:tc>
        <w:tc>
          <w:tcPr>
            <w:tcW w:w="5557" w:type="dxa"/>
            <w:vAlign w:val="center"/>
          </w:tcPr>
          <w:p w:rsidR="005115E6" w:rsidRPr="0094126C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="006F408F" w:rsidRPr="0094126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4097" w:type="dxa"/>
            <w:vAlign w:val="center"/>
          </w:tcPr>
          <w:p w:rsidR="005115E6" w:rsidRPr="0094126C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ԿԱՏԱՐՎԱԾ</w:t>
            </w:r>
            <w:r w:rsidR="006F408F" w:rsidRPr="0094126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ՓՈՓՈԽՈՒԹՅՈՒՆՆԵՐԸ</w:t>
            </w:r>
          </w:p>
        </w:tc>
      </w:tr>
      <w:tr w:rsidR="00FB7E3A" w:rsidRPr="0094126C" w:rsidTr="00596101">
        <w:trPr>
          <w:trHeight w:val="1157"/>
          <w:jc w:val="center"/>
        </w:trPr>
        <w:tc>
          <w:tcPr>
            <w:tcW w:w="429" w:type="dxa"/>
          </w:tcPr>
          <w:p w:rsidR="00FB7E3A" w:rsidRPr="0094126C" w:rsidRDefault="00B4438C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</w:rPr>
              <w:t>1</w:t>
            </w:r>
            <w:r w:rsidR="00FB7E3A" w:rsidRPr="009412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4357" w:type="dxa"/>
          </w:tcPr>
          <w:p w:rsidR="00FB7E3A" w:rsidRPr="0094126C" w:rsidRDefault="00B4438C" w:rsidP="00B4438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</w:t>
            </w:r>
            <w:r w:rsidR="00F52246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 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(30.11.2018թ. թիվ 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01/9-1/21868-18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գրություն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557" w:type="dxa"/>
          </w:tcPr>
          <w:p w:rsidR="00FB7E3A" w:rsidRPr="0094126C" w:rsidRDefault="00B4438C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94126C">
              <w:rPr>
                <w:rFonts w:ascii="GHEA Grapalat" w:hAnsi="GHEA Grapalat"/>
                <w:sz w:val="24"/>
                <w:szCs w:val="24"/>
                <w:lang w:val="ru-RU"/>
              </w:rPr>
              <w:t>իտողություններ և առաջարկություններ չկան</w:t>
            </w:r>
          </w:p>
        </w:tc>
        <w:tc>
          <w:tcPr>
            <w:tcW w:w="4097" w:type="dxa"/>
          </w:tcPr>
          <w:p w:rsidR="00FB7E3A" w:rsidRPr="0094126C" w:rsidRDefault="00FB7E3A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115E6" w:rsidRPr="0094126C" w:rsidTr="00596101">
        <w:trPr>
          <w:trHeight w:val="416"/>
          <w:jc w:val="center"/>
        </w:trPr>
        <w:tc>
          <w:tcPr>
            <w:tcW w:w="429" w:type="dxa"/>
          </w:tcPr>
          <w:p w:rsidR="005115E6" w:rsidRPr="0094126C" w:rsidRDefault="00B4438C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</w:rPr>
              <w:t>2</w:t>
            </w:r>
            <w:r w:rsidR="005115E6" w:rsidRPr="009412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4357" w:type="dxa"/>
          </w:tcPr>
          <w:p w:rsidR="00B4438C" w:rsidRPr="0094126C" w:rsidRDefault="004F6B9B" w:rsidP="00B4438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="006F408F"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="006F408F"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6F408F"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="006F408F"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="006F408F"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115E6" w:rsidRPr="0094126C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B4438C" w:rsidRPr="0094126C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B4438C" w:rsidRPr="0094126C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.2018թ. թիվ </w:t>
            </w:r>
          </w:p>
          <w:p w:rsidR="00B4438C" w:rsidRPr="0094126C" w:rsidRDefault="00B4438C" w:rsidP="00B4438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4126C">
              <w:rPr>
                <w:rFonts w:ascii="GHEA Grapalat" w:hAnsi="GHEA Grapalat"/>
                <w:color w:val="000000"/>
                <w:sz w:val="24"/>
                <w:szCs w:val="24"/>
              </w:rPr>
              <w:t>03/15.2/9434-18</w:t>
            </w:r>
          </w:p>
          <w:p w:rsidR="005115E6" w:rsidRPr="0094126C" w:rsidRDefault="00B4438C" w:rsidP="00B443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F6B9B"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="005115E6"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րություն</w:t>
            </w:r>
            <w:r w:rsidR="005115E6" w:rsidRPr="0094126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557" w:type="dxa"/>
          </w:tcPr>
          <w:p w:rsidR="005115E6" w:rsidRPr="0094126C" w:rsidRDefault="006F408F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94126C">
              <w:rPr>
                <w:rFonts w:ascii="GHEA Grapalat" w:hAnsi="GHEA Grapalat"/>
                <w:sz w:val="24"/>
                <w:szCs w:val="24"/>
                <w:lang w:val="ru-RU"/>
              </w:rPr>
              <w:t>իտողություններ և առաջարկություններ չկան</w:t>
            </w:r>
          </w:p>
        </w:tc>
        <w:tc>
          <w:tcPr>
            <w:tcW w:w="4097" w:type="dxa"/>
          </w:tcPr>
          <w:p w:rsidR="005115E6" w:rsidRPr="0094126C" w:rsidRDefault="005115E6" w:rsidP="00AE71A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115E6" w:rsidRPr="00EB7D75" w:rsidTr="00596101">
        <w:trPr>
          <w:trHeight w:val="699"/>
          <w:jc w:val="center"/>
        </w:trPr>
        <w:tc>
          <w:tcPr>
            <w:tcW w:w="429" w:type="dxa"/>
          </w:tcPr>
          <w:p w:rsidR="005115E6" w:rsidRPr="0094126C" w:rsidRDefault="00B4438C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</w:rPr>
              <w:t>3</w:t>
            </w:r>
            <w:r w:rsidR="005115E6" w:rsidRPr="009412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4357" w:type="dxa"/>
          </w:tcPr>
          <w:p w:rsidR="005115E6" w:rsidRPr="0094126C" w:rsidRDefault="00084C10" w:rsidP="006F40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Աշխատանքի և սոցիալական հարցերի </w:t>
            </w:r>
            <w:r w:rsidR="005115E6"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="005115E6"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6F408F" w:rsidRPr="0094126C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 w:rsidR="006F408F" w:rsidRPr="009412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.2018թ. թիվ</w:t>
            </w:r>
            <w:r w:rsidR="006F408F"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F408F"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ԱՈւ/ԱՌՊ4/18772-18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15E6"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="005115E6" w:rsidRPr="0094126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557" w:type="dxa"/>
          </w:tcPr>
          <w:p w:rsidR="005115E6" w:rsidRPr="0094126C" w:rsidRDefault="006F408F" w:rsidP="006F408F">
            <w:pPr>
              <w:pStyle w:val="ListParagraph"/>
              <w:numPr>
                <w:ilvl w:val="0"/>
                <w:numId w:val="1"/>
              </w:numPr>
              <w:tabs>
                <w:tab w:val="left" w:pos="385"/>
              </w:tabs>
              <w:ind w:left="77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Նախագծի նախաբանում՝ որպես նախագծի ընդունման հիմք, անհրաժեշտ է նշել նաև «Նորմատիվ իրավական ակտերի մասին» ՀՀ օրենքի 37-րդ հոդվածը, հաշվի առնելով, որ Նախագծի 1-ին կետի 9-րդ ենթակետով ուժը կորցրած է ճանաչվում գործող որոշմամբ հաստատված հավելված թիվ 2-ի 22-րդ կետը:</w:t>
            </w:r>
          </w:p>
        </w:tc>
        <w:tc>
          <w:tcPr>
            <w:tcW w:w="4097" w:type="dxa"/>
          </w:tcPr>
          <w:p w:rsidR="005115E6" w:rsidRPr="0094126C" w:rsidRDefault="00D37630" w:rsidP="00D37630">
            <w:pPr>
              <w:pStyle w:val="ListParagraph"/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 ընդունվել է, Նախագծի նախաբանը խմբագրվել է:</w:t>
            </w:r>
          </w:p>
        </w:tc>
      </w:tr>
      <w:tr w:rsidR="00084C10" w:rsidRPr="00EB7D75" w:rsidTr="00596101">
        <w:trPr>
          <w:trHeight w:val="1407"/>
          <w:jc w:val="center"/>
        </w:trPr>
        <w:tc>
          <w:tcPr>
            <w:tcW w:w="429" w:type="dxa"/>
          </w:tcPr>
          <w:p w:rsidR="00084C10" w:rsidRPr="0094126C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57" w:type="dxa"/>
          </w:tcPr>
          <w:p w:rsidR="00084C10" w:rsidRPr="0094126C" w:rsidRDefault="00084C1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557" w:type="dxa"/>
          </w:tcPr>
          <w:p w:rsidR="00084C10" w:rsidRPr="0094126C" w:rsidRDefault="00B36B64" w:rsidP="00B36B64">
            <w:pPr>
              <w:pStyle w:val="ListParagraph"/>
              <w:numPr>
                <w:ilvl w:val="0"/>
                <w:numId w:val="4"/>
              </w:numPr>
              <w:tabs>
                <w:tab w:val="left" w:pos="309"/>
              </w:tabs>
              <w:ind w:left="25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Նախագծի վերնագրում «լրացումներ» բառը փոխարինել «լրացում» բառով, նկատի ունենալով, որ Նախագծում կատարվում է մեկ լրացում:</w:t>
            </w:r>
          </w:p>
        </w:tc>
        <w:tc>
          <w:tcPr>
            <w:tcW w:w="4097" w:type="dxa"/>
          </w:tcPr>
          <w:p w:rsidR="00084C10" w:rsidRPr="0094126C" w:rsidRDefault="00B36B64" w:rsidP="00B36B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2. </w:t>
            </w:r>
            <w:r w:rsidR="002F4C7B" w:rsidRPr="0094126C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 չի ընդունվել, քանի որ Նախագծի 1-ին կետի 6-րդ և 8-րդ ենթակետերով կատարվում են լրացումներ:</w:t>
            </w:r>
          </w:p>
        </w:tc>
      </w:tr>
      <w:tr w:rsidR="00EB7D75" w:rsidRPr="00EB7D75" w:rsidTr="00596101">
        <w:trPr>
          <w:trHeight w:val="1407"/>
          <w:jc w:val="center"/>
        </w:trPr>
        <w:tc>
          <w:tcPr>
            <w:tcW w:w="429" w:type="dxa"/>
          </w:tcPr>
          <w:p w:rsidR="00EB7D75" w:rsidRPr="0094126C" w:rsidRDefault="00EB7D75" w:rsidP="00AE71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26C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57" w:type="dxa"/>
          </w:tcPr>
          <w:p w:rsidR="00EB7D75" w:rsidRPr="0094126C" w:rsidRDefault="00EB7D75" w:rsidP="00B4438C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4126C">
              <w:rPr>
                <w:rFonts w:ascii="GHEA Grapalat" w:hAnsi="GHEA Grapalat" w:cs="Sylfaen"/>
                <w:sz w:val="24"/>
                <w:szCs w:val="24"/>
              </w:rPr>
              <w:t>Երևանի</w:t>
            </w:r>
            <w:proofErr w:type="spellEnd"/>
            <w:r w:rsidRPr="0094126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4126C">
              <w:rPr>
                <w:rFonts w:ascii="GHEA Grapalat" w:hAnsi="GHEA Grapalat" w:cs="Sylfaen"/>
                <w:sz w:val="24"/>
                <w:szCs w:val="24"/>
              </w:rPr>
              <w:t>քաղաքապետ</w:t>
            </w:r>
            <w:proofErr w:type="spellEnd"/>
            <w:r w:rsidRPr="0094126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(2</w:t>
            </w:r>
            <w:r w:rsidRPr="0094126C">
              <w:rPr>
                <w:rFonts w:ascii="GHEA Grapalat" w:hAnsi="GHEA Grapalat"/>
                <w:sz w:val="24"/>
                <w:szCs w:val="24"/>
              </w:rPr>
              <w:t>9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.11.2018թ. թիվ 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07-86402Հ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557" w:type="dxa"/>
          </w:tcPr>
          <w:p w:rsidR="00EB7D75" w:rsidRPr="0094126C" w:rsidRDefault="00EB7D75" w:rsidP="0094126C">
            <w:pPr>
              <w:pStyle w:val="NoSpacing"/>
              <w:numPr>
                <w:ilvl w:val="0"/>
                <w:numId w:val="10"/>
              </w:numPr>
              <w:tabs>
                <w:tab w:val="left" w:pos="451"/>
              </w:tabs>
              <w:spacing w:line="276" w:lineRule="auto"/>
              <w:ind w:left="0" w:firstLine="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en-US"/>
              </w:rPr>
              <w:t xml:space="preserve">1.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5-րդ և 6-րդ կետերը հանել շրջանառությունից և ՀՀ կառավարության 04.03.2004թ. N որոշման 2-րդ հավելվածի 9-րդ և 9.3-րդ կետերը թողնել անփոփոխ:</w:t>
            </w:r>
          </w:p>
          <w:p w:rsidR="00EB7D75" w:rsidRPr="0094126C" w:rsidRDefault="00EB7D75" w:rsidP="0094126C">
            <w:pPr>
              <w:pStyle w:val="NoSpacing"/>
              <w:spacing w:line="276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Երևանի քաղաքապետարանին վերապահված (պատվիրակված) լիազորությունների վերացումը և այն այլ սուբյեկտի փոխանցումն ընդունելի չէ հետևյալ պատճառաբանությամբ. </w:t>
            </w:r>
          </w:p>
          <w:p w:rsidR="00EB7D75" w:rsidRPr="0094126C" w:rsidRDefault="00EB7D75" w:rsidP="0094126C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94126C">
              <w:rPr>
                <w:rFonts w:ascii="GHEA Grapalat" w:hAnsi="GHEA Grapalat"/>
                <w:lang w:val="hy-AM"/>
              </w:rPr>
              <w:t>ա) Տեղական ինքնակառավարման եվրոպական խարտիայի (խ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արտիան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ուժի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մեջ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մտել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2002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մայիսի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1-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ից</w:t>
            </w:r>
            <w:r w:rsidRPr="0094126C">
              <w:rPr>
                <w:rFonts w:ascii="GHEA Grapalat" w:hAnsi="GHEA Grapalat"/>
                <w:lang w:val="hy-AM"/>
              </w:rPr>
              <w:t xml:space="preserve">) 4-րդ հոդվածի համաձայն՝ </w:t>
            </w:r>
          </w:p>
          <w:p w:rsidR="00EB7D75" w:rsidRPr="00EB7D75" w:rsidRDefault="00EB7D75" w:rsidP="00290470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94126C">
              <w:rPr>
                <w:rFonts w:ascii="GHEA Grapalat" w:hAnsi="GHEA Grapalat" w:cs="Sylfaen"/>
                <w:lang w:val="hy-AM"/>
              </w:rPr>
              <w:t>«</w:t>
            </w:r>
            <w:r w:rsidRPr="0094126C">
              <w:rPr>
                <w:rFonts w:ascii="GHEA Grapalat" w:hAnsi="GHEA Grapalat"/>
                <w:lang w:val="hy-AM"/>
              </w:rPr>
              <w:t xml:space="preserve">1. </w:t>
            </w:r>
            <w:r w:rsidRPr="0094126C">
              <w:rPr>
                <w:rFonts w:ascii="GHEA Grapalat" w:hAnsi="GHEA Grapalat" w:cs="Sylfaen"/>
                <w:lang w:val="hy-AM"/>
              </w:rPr>
              <w:t>Տեղական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մարմինների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հիմնական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լիազորությունները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սահմանվում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են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Սահմանադրությամբ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կամ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օրենքով</w:t>
            </w:r>
            <w:r w:rsidRPr="0094126C">
              <w:rPr>
                <w:rFonts w:ascii="GHEA Grapalat" w:hAnsi="GHEA Grapalat"/>
                <w:lang w:val="hy-AM"/>
              </w:rPr>
              <w:t xml:space="preserve">: </w:t>
            </w:r>
            <w:r w:rsidRPr="0094126C">
              <w:rPr>
                <w:rFonts w:ascii="GHEA Grapalat" w:hAnsi="GHEA Grapalat" w:cs="Sylfaen"/>
                <w:lang w:val="hy-AM"/>
              </w:rPr>
              <w:t>Սակայն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այդ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դրույթը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չի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խանգարում</w:t>
            </w:r>
            <w:r w:rsidRPr="0094126C">
              <w:rPr>
                <w:rFonts w:ascii="GHEA Grapalat" w:hAnsi="GHEA Grapalat"/>
                <w:lang w:val="hy-AM"/>
              </w:rPr>
              <w:t xml:space="preserve">, </w:t>
            </w:r>
            <w:r w:rsidRPr="0094126C">
              <w:rPr>
                <w:rFonts w:ascii="GHEA Grapalat" w:hAnsi="GHEA Grapalat" w:cs="Sylfaen"/>
                <w:lang w:val="hy-AM"/>
              </w:rPr>
              <w:t>որ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տեղական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մարմիններին</w:t>
            </w:r>
            <w:r w:rsidRPr="0094126C">
              <w:rPr>
                <w:rFonts w:ascii="GHEA Grapalat" w:hAnsi="GHEA Grapalat"/>
                <w:lang w:val="hy-AM"/>
              </w:rPr>
              <w:t xml:space="preserve">, </w:t>
            </w:r>
            <w:r w:rsidRPr="0094126C">
              <w:rPr>
                <w:rFonts w:ascii="GHEA Grapalat" w:hAnsi="GHEA Grapalat" w:cs="Sylfaen"/>
                <w:lang w:val="hy-AM"/>
              </w:rPr>
              <w:t>օրենքին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համապատասխան</w:t>
            </w:r>
            <w:r w:rsidRPr="0094126C">
              <w:rPr>
                <w:rFonts w:ascii="GHEA Grapalat" w:hAnsi="GHEA Grapalat"/>
                <w:lang w:val="hy-AM"/>
              </w:rPr>
              <w:t xml:space="preserve">, </w:t>
            </w:r>
            <w:r w:rsidRPr="0094126C">
              <w:rPr>
                <w:rFonts w:ascii="GHEA Grapalat" w:hAnsi="GHEA Grapalat" w:cs="Sylfaen"/>
                <w:lang w:val="hy-AM"/>
              </w:rPr>
              <w:t>որոշակի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նպատակներով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որոշակի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լիազորություններ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տրվեն</w:t>
            </w:r>
            <w:r w:rsidRPr="0094126C">
              <w:rPr>
                <w:rFonts w:ascii="GHEA Grapalat" w:hAnsi="GHEA Grapalat"/>
                <w:lang w:val="hy-AM"/>
              </w:rPr>
              <w:t xml:space="preserve">: </w:t>
            </w:r>
          </w:p>
          <w:p w:rsidR="00EB7D75" w:rsidRPr="0094126C" w:rsidRDefault="00EB7D75" w:rsidP="00290470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94126C">
              <w:rPr>
                <w:rFonts w:ascii="GHEA Grapalat" w:hAnsi="GHEA Grapalat"/>
                <w:lang w:val="hy-AM"/>
              </w:rPr>
              <w:t xml:space="preserve">2. </w:t>
            </w:r>
            <w:r w:rsidRPr="0094126C">
              <w:rPr>
                <w:rFonts w:ascii="GHEA Grapalat" w:hAnsi="GHEA Grapalat" w:cs="Sylfaen"/>
                <w:lang w:val="hy-AM"/>
              </w:rPr>
              <w:t>Տեղական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մարմինները</w:t>
            </w:r>
            <w:r w:rsidRPr="0094126C">
              <w:rPr>
                <w:rFonts w:ascii="GHEA Grapalat" w:hAnsi="GHEA Grapalat"/>
                <w:lang w:val="hy-AM"/>
              </w:rPr>
              <w:t xml:space="preserve">, </w:t>
            </w:r>
            <w:r w:rsidRPr="0094126C">
              <w:rPr>
                <w:rFonts w:ascii="GHEA Grapalat" w:hAnsi="GHEA Grapalat" w:cs="Sylfaen"/>
                <w:lang w:val="hy-AM"/>
              </w:rPr>
              <w:t>օրենքով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սահմանված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94126C">
              <w:rPr>
                <w:rFonts w:ascii="GHEA Grapalat" w:hAnsi="GHEA Grapalat"/>
                <w:lang w:val="hy-AM"/>
              </w:rPr>
              <w:t xml:space="preserve">, </w:t>
            </w:r>
            <w:r w:rsidRPr="0094126C">
              <w:rPr>
                <w:rFonts w:ascii="GHEA Grapalat" w:hAnsi="GHEA Grapalat" w:cs="Sylfaen"/>
                <w:lang w:val="hy-AM"/>
              </w:rPr>
              <w:t>գործողությունների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լիակատար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ազատություն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ունեն՝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իրականացնելու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իրենց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lastRenderedPageBreak/>
              <w:t>նախաձեռնությունները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ցանկացած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հարցի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հետ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կապված</w:t>
            </w:r>
            <w:r w:rsidRPr="0094126C">
              <w:rPr>
                <w:rFonts w:ascii="GHEA Grapalat" w:hAnsi="GHEA Grapalat"/>
                <w:lang w:val="hy-AM"/>
              </w:rPr>
              <w:t xml:space="preserve">, </w:t>
            </w:r>
            <w:r w:rsidRPr="0094126C">
              <w:rPr>
                <w:rFonts w:ascii="GHEA Grapalat" w:hAnsi="GHEA Grapalat" w:cs="Sylfaen"/>
                <w:lang w:val="hy-AM"/>
              </w:rPr>
              <w:t>որը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դուրս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չէ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իրենց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իրավասություններից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և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վերապահված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չէ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իշխանության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այլ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մարմնի</w:t>
            </w:r>
            <w:r w:rsidRPr="0094126C">
              <w:rPr>
                <w:rFonts w:ascii="GHEA Grapalat" w:hAnsi="GHEA Grapalat"/>
                <w:lang w:val="hy-AM"/>
              </w:rPr>
              <w:t>:</w:t>
            </w:r>
          </w:p>
          <w:p w:rsidR="00EB7D75" w:rsidRPr="0094126C" w:rsidRDefault="00EB7D75" w:rsidP="00290470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94126C">
              <w:rPr>
                <w:rFonts w:ascii="GHEA Grapalat" w:hAnsi="GHEA Grapalat"/>
                <w:lang w:val="hy-AM"/>
              </w:rPr>
              <w:t xml:space="preserve">3. </w:t>
            </w:r>
            <w:r w:rsidRPr="00AB45C8">
              <w:rPr>
                <w:rFonts w:ascii="GHEA Grapalat" w:hAnsi="GHEA Grapalat" w:cs="Sylfaen"/>
                <w:lang w:val="hy-AM"/>
              </w:rPr>
              <w:t>Պետական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լիազորությունների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իրականացումը</w:t>
            </w:r>
            <w:r w:rsidRPr="00AB45C8">
              <w:rPr>
                <w:rFonts w:ascii="GHEA Grapalat" w:hAnsi="GHEA Grapalat"/>
                <w:lang w:val="hy-AM"/>
              </w:rPr>
              <w:t xml:space="preserve">, </w:t>
            </w:r>
            <w:r w:rsidRPr="00AB45C8">
              <w:rPr>
                <w:rFonts w:ascii="GHEA Grapalat" w:hAnsi="GHEA Grapalat" w:cs="Sylfaen"/>
                <w:lang w:val="hy-AM"/>
              </w:rPr>
              <w:t>որպես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կանոն</w:t>
            </w:r>
            <w:r w:rsidRPr="00AB45C8">
              <w:rPr>
                <w:rFonts w:ascii="GHEA Grapalat" w:hAnsi="GHEA Grapalat"/>
                <w:lang w:val="hy-AM"/>
              </w:rPr>
              <w:t xml:space="preserve">, </w:t>
            </w:r>
            <w:r w:rsidRPr="00AB45C8">
              <w:rPr>
                <w:rFonts w:ascii="GHEA Grapalat" w:hAnsi="GHEA Grapalat" w:cs="Sylfaen"/>
                <w:lang w:val="hy-AM"/>
              </w:rPr>
              <w:t>պետք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է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առավելապես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դրվի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քաղաքացիներին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ամենից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մոտ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կանգնած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իշխանության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մարմինների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վրա</w:t>
            </w:r>
            <w:r w:rsidRPr="00AB45C8">
              <w:rPr>
                <w:rFonts w:ascii="GHEA Grapalat" w:hAnsi="GHEA Grapalat"/>
                <w:lang w:val="hy-AM"/>
              </w:rPr>
              <w:t>: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Որևէ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այլ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մարմնի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լիազորություն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ընձեռելու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դեպքում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պետք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է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հաշվի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առնվեն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առաջադրված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խնդրի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ծավալն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ու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բնույթը</w:t>
            </w:r>
            <w:r w:rsidRPr="0094126C">
              <w:rPr>
                <w:rFonts w:ascii="GHEA Grapalat" w:hAnsi="GHEA Grapalat"/>
                <w:lang w:val="hy-AM"/>
              </w:rPr>
              <w:t xml:space="preserve">, </w:t>
            </w:r>
            <w:r w:rsidRPr="0094126C">
              <w:rPr>
                <w:rFonts w:ascii="GHEA Grapalat" w:hAnsi="GHEA Grapalat" w:cs="Sylfaen"/>
                <w:lang w:val="hy-AM"/>
              </w:rPr>
              <w:t>ինչպես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նաև՝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խնայողության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ու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արդյունավետության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պահանջները</w:t>
            </w:r>
            <w:r w:rsidRPr="0094126C">
              <w:rPr>
                <w:rFonts w:ascii="GHEA Grapalat" w:hAnsi="GHEA Grapalat"/>
                <w:lang w:val="hy-AM"/>
              </w:rPr>
              <w:t xml:space="preserve">: </w:t>
            </w:r>
          </w:p>
          <w:p w:rsidR="00EB7D75" w:rsidRPr="0094126C" w:rsidRDefault="00EB7D75" w:rsidP="00290470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94126C">
              <w:rPr>
                <w:rFonts w:ascii="GHEA Grapalat" w:hAnsi="GHEA Grapalat"/>
                <w:lang w:val="hy-AM"/>
              </w:rPr>
              <w:t xml:space="preserve">4. </w:t>
            </w:r>
            <w:r w:rsidRPr="00AB45C8">
              <w:rPr>
                <w:rFonts w:ascii="GHEA Grapalat" w:hAnsi="GHEA Grapalat" w:cs="Sylfaen"/>
                <w:lang w:val="hy-AM"/>
              </w:rPr>
              <w:t>Տեղական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մարմիններին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տրվող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լիազորությունները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պետք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է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լիակատար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և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բացառիկ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լինեն</w:t>
            </w:r>
            <w:r w:rsidRPr="00AB45C8">
              <w:rPr>
                <w:rFonts w:ascii="GHEA Grapalat" w:hAnsi="GHEA Grapalat"/>
                <w:lang w:val="hy-AM"/>
              </w:rPr>
              <w:t xml:space="preserve">: </w:t>
            </w:r>
            <w:r w:rsidRPr="00AB45C8">
              <w:rPr>
                <w:rFonts w:ascii="GHEA Grapalat" w:hAnsi="GHEA Grapalat" w:cs="Sylfaen"/>
                <w:lang w:val="hy-AM"/>
              </w:rPr>
              <w:t>Դրանք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չեն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կարող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վերացվել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կամ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սահմանափակվել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իշխանության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այլ</w:t>
            </w:r>
            <w:r w:rsidRPr="00AB45C8">
              <w:rPr>
                <w:rFonts w:ascii="GHEA Grapalat" w:hAnsi="GHEA Grapalat"/>
                <w:lang w:val="hy-AM"/>
              </w:rPr>
              <w:t xml:space="preserve"> (</w:t>
            </w:r>
            <w:r w:rsidRPr="00AB45C8">
              <w:rPr>
                <w:rFonts w:ascii="GHEA Grapalat" w:hAnsi="GHEA Grapalat" w:cs="Sylfaen"/>
                <w:lang w:val="hy-AM"/>
              </w:rPr>
              <w:t>կենտրոնական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կամ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տարածաշրջանային</w:t>
            </w:r>
            <w:r w:rsidRPr="00AB45C8">
              <w:rPr>
                <w:rFonts w:ascii="GHEA Grapalat" w:hAnsi="GHEA Grapalat"/>
                <w:lang w:val="hy-AM"/>
              </w:rPr>
              <w:t xml:space="preserve">) </w:t>
            </w:r>
            <w:r w:rsidRPr="00AB45C8">
              <w:rPr>
                <w:rFonts w:ascii="GHEA Grapalat" w:hAnsi="GHEA Grapalat" w:cs="Sylfaen"/>
                <w:lang w:val="hy-AM"/>
              </w:rPr>
              <w:t>մարմնի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կողմից</w:t>
            </w:r>
            <w:r w:rsidRPr="00AB45C8">
              <w:rPr>
                <w:rFonts w:ascii="GHEA Grapalat" w:hAnsi="GHEA Grapalat"/>
                <w:lang w:val="hy-AM"/>
              </w:rPr>
              <w:t xml:space="preserve">, </w:t>
            </w:r>
            <w:r w:rsidRPr="00AB45C8">
              <w:rPr>
                <w:rFonts w:ascii="GHEA Grapalat" w:hAnsi="GHEA Grapalat" w:cs="Sylfaen"/>
                <w:lang w:val="hy-AM"/>
              </w:rPr>
              <w:t>բացառությամբ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օրենքով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սահմանված</w:t>
            </w:r>
            <w:r w:rsidRPr="00AB45C8">
              <w:rPr>
                <w:rFonts w:ascii="GHEA Grapalat" w:hAnsi="GHEA Grapalat"/>
                <w:lang w:val="hy-AM"/>
              </w:rPr>
              <w:t xml:space="preserve"> </w:t>
            </w:r>
            <w:r w:rsidRPr="00AB45C8">
              <w:rPr>
                <w:rFonts w:ascii="GHEA Grapalat" w:hAnsi="GHEA Grapalat" w:cs="Sylfaen"/>
                <w:lang w:val="hy-AM"/>
              </w:rPr>
              <w:t>շրջանակների</w:t>
            </w:r>
            <w:r w:rsidRPr="00AB45C8">
              <w:rPr>
                <w:rFonts w:ascii="GHEA Grapalat" w:hAnsi="GHEA Grapalat"/>
                <w:lang w:val="hy-AM"/>
              </w:rPr>
              <w:t>:</w:t>
            </w:r>
          </w:p>
          <w:p w:rsidR="00EB7D75" w:rsidRPr="0094126C" w:rsidRDefault="00EB7D75" w:rsidP="00290470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94126C">
              <w:rPr>
                <w:rFonts w:ascii="GHEA Grapalat" w:hAnsi="GHEA Grapalat"/>
                <w:lang w:val="hy-AM"/>
              </w:rPr>
              <w:t xml:space="preserve">5. </w:t>
            </w:r>
            <w:r w:rsidRPr="0094126C">
              <w:rPr>
                <w:rFonts w:ascii="GHEA Grapalat" w:hAnsi="GHEA Grapalat" w:cs="Sylfaen"/>
                <w:lang w:val="hy-AM"/>
              </w:rPr>
              <w:t>Կենտրոնական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կամ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տարածաշրջանային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մարմինների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կողմից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տեղական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մարմիններին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լիազորությունների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պատվիրակման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դեպքում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նրանք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պետք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է</w:t>
            </w:r>
            <w:r w:rsidRPr="0094126C">
              <w:rPr>
                <w:rFonts w:ascii="GHEA Grapalat" w:hAnsi="GHEA Grapalat"/>
                <w:lang w:val="hy-AM"/>
              </w:rPr>
              <w:t xml:space="preserve">, </w:t>
            </w:r>
            <w:r w:rsidRPr="0094126C">
              <w:rPr>
                <w:rFonts w:ascii="GHEA Grapalat" w:hAnsi="GHEA Grapalat" w:cs="Sylfaen"/>
                <w:lang w:val="hy-AM"/>
              </w:rPr>
              <w:t>հնարավորության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lastRenderedPageBreak/>
              <w:t>սահմաններում</w:t>
            </w:r>
            <w:r w:rsidRPr="0094126C">
              <w:rPr>
                <w:rFonts w:ascii="GHEA Grapalat" w:hAnsi="GHEA Grapalat"/>
                <w:lang w:val="hy-AM"/>
              </w:rPr>
              <w:t xml:space="preserve">, </w:t>
            </w:r>
            <w:r w:rsidRPr="0094126C">
              <w:rPr>
                <w:rFonts w:ascii="GHEA Grapalat" w:hAnsi="GHEA Grapalat" w:cs="Sylfaen"/>
                <w:lang w:val="hy-AM"/>
              </w:rPr>
              <w:t>ազատություն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ունենան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դրանց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իրականացումը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հարմարեցնելու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տեղական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պայմաններին</w:t>
            </w:r>
            <w:r w:rsidRPr="0094126C">
              <w:rPr>
                <w:rFonts w:ascii="GHEA Grapalat" w:hAnsi="GHEA Grapalat"/>
                <w:lang w:val="hy-AM"/>
              </w:rPr>
              <w:t>:</w:t>
            </w:r>
            <w:r w:rsidRPr="0094126C">
              <w:rPr>
                <w:rFonts w:ascii="GHEA Grapalat" w:hAnsi="GHEA Grapalat" w:cs="Sylfaen"/>
                <w:lang w:val="hy-AM"/>
              </w:rPr>
              <w:t>»:</w:t>
            </w:r>
          </w:p>
          <w:p w:rsidR="00EB7D75" w:rsidRPr="0094126C" w:rsidRDefault="00EB7D75" w:rsidP="00290470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94126C">
              <w:rPr>
                <w:rFonts w:ascii="GHEA Grapalat" w:hAnsi="GHEA Grapalat" w:cs="Sylfaen"/>
                <w:bCs/>
                <w:lang w:val="hy-AM"/>
              </w:rPr>
              <w:t>Համաձայն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խ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արտիայի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12-րդ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հոդվածի՝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Հանրապետությունը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պարտավորվել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կապված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լինել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խ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արտիայի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մի շարք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 xml:space="preserve">հոդվածներով, այդ թվում՝ </w:t>
            </w:r>
            <w:r w:rsidRPr="0094126C">
              <w:rPr>
                <w:rFonts w:ascii="GHEA Grapalat" w:hAnsi="GHEA Grapalat"/>
                <w:lang w:val="hy-AM"/>
              </w:rPr>
              <w:t xml:space="preserve">4-րդ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հոդվածի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1-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ին</w:t>
            </w:r>
            <w:r w:rsidRPr="0094126C">
              <w:rPr>
                <w:rFonts w:ascii="GHEA Grapalat" w:hAnsi="GHEA Grapalat"/>
                <w:bCs/>
                <w:lang w:val="hy-AM"/>
              </w:rPr>
              <w:t>, 2-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94126C">
              <w:rPr>
                <w:rFonts w:ascii="GHEA Grapalat" w:hAnsi="GHEA Grapalat"/>
                <w:bCs/>
                <w:lang w:val="hy-AM"/>
              </w:rPr>
              <w:t>, 3-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94126C">
              <w:rPr>
                <w:rFonts w:ascii="GHEA Grapalat" w:hAnsi="GHEA Grapalat"/>
                <w:bCs/>
                <w:lang w:val="hy-AM"/>
              </w:rPr>
              <w:t>, 4-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94126C">
              <w:rPr>
                <w:rFonts w:ascii="GHEA Grapalat" w:hAnsi="GHEA Grapalat"/>
                <w:bCs/>
                <w:lang w:val="hy-AM"/>
              </w:rPr>
              <w:t>, 5-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6-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94126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bCs/>
                <w:lang w:val="hy-AM"/>
              </w:rPr>
              <w:t>կետերով:</w:t>
            </w:r>
          </w:p>
          <w:p w:rsidR="00EB7D75" w:rsidRPr="0094126C" w:rsidRDefault="00EB7D75" w:rsidP="00290470">
            <w:pPr>
              <w:pStyle w:val="NoSpacing"/>
              <w:spacing w:line="276" w:lineRule="auto"/>
              <w:ind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Սահմանադրության 5-րդ հոդվածի 3-րդ մասի համաձայն՝ 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վավերացրած միջազգային պայմանագրերի և օրենքների նորմերի </w:t>
            </w:r>
            <w:r w:rsidRPr="002904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111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միջև հակասության դեպքում կիրառվում են միջազգային պայմանագրերի նորմերը:</w:t>
            </w:r>
          </w:p>
          <w:p w:rsidR="00EB7D75" w:rsidRPr="0094126C" w:rsidRDefault="00EB7D75" w:rsidP="00290470">
            <w:pPr>
              <w:pStyle w:val="NoSpacing"/>
              <w:spacing w:line="276" w:lineRule="auto"/>
              <w:ind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«Նորմատիվ իրավական ակտերի մասին» օրենքի 9-րդ հոդվածի 2-րդ մասի համաձայն՝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նորմատիվ</w:t>
            </w:r>
            <w:r w:rsidRPr="0094126C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94126C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4126C">
              <w:rPr>
                <w:rFonts w:ascii="GHEA Grapalat" w:hAnsi="GHEA Grapalat" w:cs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>ակտը չպետք է հակասի հավասար կամ ավելի բարձր իրավաբանական ուժ ունեցող</w:t>
            </w:r>
            <w:r w:rsidRPr="0094126C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նորմատիվ</w:t>
            </w:r>
            <w:r w:rsidRPr="0094126C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94126C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4126C">
              <w:rPr>
                <w:rFonts w:ascii="GHEA Grapalat" w:hAnsi="GHEA Grapalat" w:cs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ակտերին</w:t>
            </w:r>
            <w:r w:rsidRPr="009412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EB7D75" w:rsidRPr="0094126C" w:rsidRDefault="00EB7D75" w:rsidP="0029047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4126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Նույն օրենքի 40-րդ հոդվածի 1-ին մասի 1-ին կետի համաձայն՝ ն</w:t>
            </w:r>
            <w:r w:rsidRPr="0094126C">
              <w:rPr>
                <w:rFonts w:ascii="GHEA Grapalat" w:hAnsi="GHEA Grapalat"/>
                <w:color w:val="000000"/>
                <w:lang w:val="hy-AM"/>
              </w:rPr>
              <w:t>որմատիվ</w:t>
            </w:r>
            <w:r w:rsidRPr="0094126C">
              <w:rPr>
                <w:rFonts w:ascii="Sylfaen" w:hAnsi="Sylfaen" w:cs="Arial"/>
                <w:color w:val="000000"/>
                <w:lang w:val="hy-AM"/>
              </w:rPr>
              <w:t> </w:t>
            </w:r>
            <w:r w:rsidRPr="0094126C">
              <w:rPr>
                <w:rFonts w:ascii="GHEA Grapalat" w:hAnsi="GHEA Grapalat" w:cs="Arial Unicode"/>
                <w:color w:val="000000"/>
                <w:lang w:val="hy-AM"/>
              </w:rPr>
              <w:t>իրավական</w:t>
            </w:r>
            <w:r w:rsidRPr="0094126C">
              <w:rPr>
                <w:rFonts w:ascii="Sylfaen" w:hAnsi="Sylfaen" w:cs="Arial"/>
                <w:color w:val="000000"/>
                <w:lang w:val="hy-AM"/>
              </w:rPr>
              <w:t> </w:t>
            </w:r>
            <w:r w:rsidRPr="0094126C">
              <w:rPr>
                <w:rFonts w:ascii="GHEA Grapalat" w:hAnsi="GHEA Grapalat"/>
                <w:color w:val="000000"/>
                <w:lang w:val="hy-AM"/>
              </w:rPr>
              <w:t xml:space="preserve">ակտերի նորմերի միջև կոլիզիաների դեպքում, ըստ հերթականության, կիրառվում են հետևյալ կանոնները, ընդ որում, յուրաքանչյուր հաջորդ կանոնը կիրառվում է, </w:t>
            </w:r>
            <w:r w:rsidRPr="0094126C">
              <w:rPr>
                <w:rFonts w:ascii="GHEA Grapalat" w:hAnsi="GHEA Grapalat"/>
                <w:color w:val="000000"/>
                <w:lang w:val="hy-AM"/>
              </w:rPr>
              <w:lastRenderedPageBreak/>
              <w:t>եթե կիրառելի չէ նախորդ կանոնը՝ ավելի բարձր իրավաբանական ուժ ունեցող</w:t>
            </w:r>
            <w:r w:rsidRPr="0094126C">
              <w:rPr>
                <w:rFonts w:ascii="Sylfaen" w:hAnsi="Sylfaen" w:cs="Arial"/>
                <w:color w:val="000000"/>
                <w:lang w:val="hy-AM"/>
              </w:rPr>
              <w:t> </w:t>
            </w:r>
            <w:r w:rsidRPr="0094126C">
              <w:rPr>
                <w:rFonts w:ascii="GHEA Grapalat" w:hAnsi="GHEA Grapalat" w:cs="Arial Unicode"/>
                <w:color w:val="000000"/>
                <w:lang w:val="hy-AM"/>
              </w:rPr>
              <w:t>նորմատիվ</w:t>
            </w:r>
            <w:r w:rsidRPr="0094126C">
              <w:rPr>
                <w:rFonts w:ascii="Sylfaen" w:hAnsi="Sylfaen" w:cs="Arial"/>
                <w:color w:val="000000"/>
                <w:lang w:val="hy-AM"/>
              </w:rPr>
              <w:t> </w:t>
            </w:r>
            <w:r w:rsidRPr="0094126C">
              <w:rPr>
                <w:rFonts w:ascii="GHEA Grapalat" w:hAnsi="GHEA Grapalat" w:cs="Arial Unicode"/>
                <w:color w:val="000000"/>
                <w:lang w:val="hy-AM"/>
              </w:rPr>
              <w:t>իրավական</w:t>
            </w:r>
            <w:r w:rsidRPr="0094126C">
              <w:rPr>
                <w:rFonts w:ascii="Sylfaen" w:hAnsi="Sylfaen" w:cs="Arial"/>
                <w:color w:val="000000"/>
                <w:lang w:val="hy-AM"/>
              </w:rPr>
              <w:t> </w:t>
            </w:r>
            <w:r w:rsidRPr="0094126C">
              <w:rPr>
                <w:rFonts w:ascii="GHEA Grapalat" w:hAnsi="GHEA Grapalat" w:cs="Arial Unicode"/>
                <w:color w:val="000000"/>
                <w:lang w:val="hy-AM"/>
              </w:rPr>
              <w:t>ակտի նորմը</w:t>
            </w:r>
            <w:r w:rsidRPr="0094126C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EB7D75" w:rsidRPr="0094126C" w:rsidRDefault="00EB7D75" w:rsidP="00290470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94126C">
              <w:rPr>
                <w:rFonts w:ascii="GHEA Grapalat" w:hAnsi="GHEA Grapalat" w:cs="Sylfaen"/>
                <w:lang w:val="hy-AM"/>
              </w:rPr>
              <w:t>ՀՀ կառավարության 04.03.2004թ. N 318-Ն որոշմամբ կարգավորվում են հանրային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իրավունքի</w:t>
            </w:r>
            <w:r w:rsidRPr="0094126C">
              <w:rPr>
                <w:rFonts w:ascii="GHEA Grapalat" w:hAnsi="GHEA Grapalat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lang w:val="hy-AM"/>
              </w:rPr>
              <w:t>բնագավառում</w:t>
            </w:r>
            <w:r w:rsidRPr="0094126C">
              <w:rPr>
                <w:rFonts w:ascii="GHEA Grapalat" w:hAnsi="GHEA Grapalat"/>
                <w:lang w:val="hy-AM"/>
              </w:rPr>
              <w:t xml:space="preserve"> վարչական մարմինների կողմից </w:t>
            </w:r>
            <w:r w:rsidRPr="0094126C">
              <w:rPr>
                <w:rFonts w:ascii="GHEA Grapalat" w:hAnsi="GHEA Grapalat" w:cs="Sylfaen"/>
                <w:lang w:val="hy-AM"/>
              </w:rPr>
              <w:t>իրականացվող</w:t>
            </w:r>
            <w:r w:rsidRPr="0094126C">
              <w:rPr>
                <w:rFonts w:ascii="Sylfaen" w:hAnsi="Sylfaen"/>
                <w:lang w:val="hy-AM"/>
              </w:rPr>
              <w:t> </w:t>
            </w:r>
            <w:r w:rsidRPr="0094126C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94126C">
              <w:rPr>
                <w:rFonts w:ascii="GHEA Grapalat" w:hAnsi="GHEA Grapalat"/>
                <w:lang w:val="hy-AM"/>
              </w:rPr>
              <w:t xml:space="preserve"> հետ կապված հարաբերություններ, ուստի նաև նշված պատճառաբանությամբ վարչական մարմնի լիազորությունը չի կարող փոխանցվել այլ սուբյեկտի:</w:t>
            </w:r>
          </w:p>
          <w:p w:rsidR="00EB7D75" w:rsidRPr="0094126C" w:rsidRDefault="00EB7D75" w:rsidP="00290470">
            <w:pPr>
              <w:tabs>
                <w:tab w:val="left" w:pos="0"/>
              </w:tabs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հիմնավորման մեջ բացահայտված չեն (հ</w:t>
            </w:r>
            <w:r w:rsidRPr="0094126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իմնավորմամբ ներկայացված է միայն, որ առաջարկվող փոփոխությունները նպատակ ունեն բնակչության սոցիալապես անապահով և առանձին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 w:rsidRPr="0094126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հատուկ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94126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խմբերի ցանկում չընդգրկված անձանց անվճար և արտոնյալ պայմաններով բժշկական օգնության և սպասարկման  համար ուղեգրումը  քաղաք Երևանում և ՀՀ մարզերում կազմակերպել նույն սկզբունքով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բացահայտված չէ, օրինակ, թե բնակչության համար ինչ խոչընդոտներ և լրացուցիչ բեռ է առկա ներկա իրավիճակում և այլն) այն խնդիրները և դրանք առաջացնող հանգամանքները, որոնց լուծմանն է ուղղված նախագծի 5-րդ և 6-րդ կետերի ընդունումը: </w:t>
            </w:r>
          </w:p>
          <w:p w:rsidR="00EB7D75" w:rsidRPr="0094126C" w:rsidRDefault="00EB7D75" w:rsidP="00290470">
            <w:pPr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Բացի այդ.</w:t>
            </w:r>
          </w:p>
          <w:p w:rsidR="00EB7D75" w:rsidRPr="0094126C" w:rsidRDefault="00EB7D75" w:rsidP="00290470">
            <w:pPr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ա) Երևանի քաղաքապետարանի աշխատակազմի առողջապահության վարչության կողմից բնակչության սոցիալապես անապահով և առանձին խմբերում չընդգրկված անձանց անվճար և արտոնյալ պայմաններով բժշկական օգնության և սպասարկման ուղեգրերը քաղաքացիներին հատկացվում են հիմնականում Երևան քաղաքի վարչական շրջանների ղեկավարների կողմից տրամադրված միջնորդագրերի հիման վրա, քանի որ վարչական շրջանի աշխատակազմի սոցիալական ապահովության, առողջապահության և ծրագրերի բաժինները շարունակաբար հայտնաբերում են սոցիալական աջակցության կարիք ունեցող անձանց և ընտանիքներին, ինչպես նաև ունենալով անհրաժեշտ տեղեկատվական բազա տալիս են համալիր գնահատական՝ իրենց տարածքում հաշվառված բնակչի սոցիալական վիճակի վերաբերյալ: </w:t>
            </w:r>
          </w:p>
          <w:p w:rsidR="00EB7D75" w:rsidRPr="0094126C" w:rsidRDefault="00EB7D75" w:rsidP="00290470">
            <w:pPr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2004 թվականի մարտի 4-ի N 318-Ն որոշման N 2 հավելվածի 9-րդ կետով՝ պետության կողմից  երաշխավորված  անվճար  արտոնյալ պայմաններով բժշկական օգնություն և սպասարկում տրամադրելու նպատակով քաղաքացիներին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պետպատվերի ուղեգրերը տրամադրվում են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Երևանի քաղաքապետի որոշմամբ ստեղծված հանձնաժողովի կողմից: Հանձնաժողովի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կազմում ընդգրկված են աշխատակազմի առողջապահության վարչության բժիշկ-մասնագետները և Երևանի քաղաքապետարանի ենթակայությամբ գործող սոցիալական աջակցությունների տարածքային բաժնի մասնագետը: </w:t>
            </w:r>
          </w:p>
          <w:p w:rsidR="00EB7D75" w:rsidRPr="0094126C" w:rsidRDefault="00EB7D75" w:rsidP="00290470">
            <w:pPr>
              <w:ind w:firstLine="54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 տեղեկացնում եմ, որ ուղեգրերը քաղաքացիներին տրամադրվում են նեղ մասնագետների կողմից տրված բժշկական եզրակացության հիման վրա: </w:t>
            </w:r>
          </w:p>
          <w:p w:rsidR="00EB7D75" w:rsidRPr="0094126C" w:rsidRDefault="00EB7D75" w:rsidP="00290470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բ) ՀՀ կառավարության 04.03.2004թ. 318-Ն որոշման դրույթներով հաստատված գործառույթի իրականացման ընթացքում մինչ օրս բողոքներ և դժգոհություններ չեն եղել ո</w:t>
            </w:r>
            <w:r w:rsidRPr="0094126C">
              <w:rPr>
                <w:rFonts w:ascii="Sylfaen" w:hAnsi="Sylfaen"/>
                <w:sz w:val="24"/>
                <w:szCs w:val="24"/>
                <w:lang w:val="hy-AM"/>
              </w:rPr>
              <w:t>′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չ գերատեսչական մարմինների, ո</w:t>
            </w:r>
            <w:r w:rsidRPr="0094126C">
              <w:rPr>
                <w:rFonts w:ascii="Sylfaen" w:hAnsi="Sylfaen"/>
                <w:sz w:val="24"/>
                <w:szCs w:val="24"/>
                <w:lang w:val="hy-AM"/>
              </w:rPr>
              <w:t>′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չ  էլ քաղաքացիների կողմից:</w:t>
            </w:r>
          </w:p>
          <w:p w:rsidR="00EB7D75" w:rsidRPr="00AB45C8" w:rsidRDefault="00EB7D75" w:rsidP="00290470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94126C">
              <w:rPr>
                <w:rFonts w:ascii="GHEA Grapalat" w:hAnsi="GHEA Grapalat" w:cs="Sylfaen"/>
                <w:lang w:val="hy-AM"/>
              </w:rPr>
              <w:t>Միաժամանակ առաջարկում եմ Երևանի քաղաքապետարանում ուղեգրող հանձնաժողովի աշխատանքները էլ ավելի թափանցիկ կազմակերպելու նպատակով հանձնաժողովում ներգրավել ներկայացուցիչներ ՀՀ առողջապահության նախարարությունից:</w:t>
            </w:r>
          </w:p>
        </w:tc>
        <w:tc>
          <w:tcPr>
            <w:tcW w:w="4097" w:type="dxa"/>
          </w:tcPr>
          <w:p w:rsidR="008C3195" w:rsidRPr="00BD623D" w:rsidRDefault="008C3195" w:rsidP="008C3195">
            <w:pPr>
              <w:shd w:val="clear" w:color="auto" w:fill="FFFFFF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BD623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lastRenderedPageBreak/>
              <w:t>Առաջարկը չի ընդունվել:</w:t>
            </w:r>
          </w:p>
          <w:p w:rsidR="001129B0" w:rsidRDefault="001129B0" w:rsidP="008C3195">
            <w:pPr>
              <w:shd w:val="clear" w:color="auto" w:fill="FFFFFF"/>
              <w:contextualSpacing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C3195" w:rsidRPr="007F288A" w:rsidRDefault="007F288A" w:rsidP="008C3195">
            <w:pPr>
              <w:shd w:val="clear" w:color="auto" w:fill="FFFFFF"/>
              <w:contextualSpacing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Նախագծով </w:t>
            </w:r>
            <w:r w:rsidRPr="009A6E4B">
              <w:rPr>
                <w:rFonts w:ascii="GHEA Grapalat" w:hAnsi="GHEA Grapalat" w:cs="Arial"/>
                <w:sz w:val="24"/>
                <w:szCs w:val="24"/>
                <w:lang w:val="hy-AM"/>
              </w:rPr>
              <w:t>առաջարկվ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ող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որևէ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կերպ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հակասում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Երևանի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քաղաքապետարանի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մեջբերած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ակտերին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>:</w:t>
            </w:r>
          </w:p>
          <w:p w:rsidR="008C3195" w:rsidRDefault="008C3195" w:rsidP="008C3195">
            <w:pPr>
              <w:shd w:val="clear" w:color="auto" w:fill="FFFFFF"/>
              <w:ind w:firstLine="426"/>
              <w:contextualSpacing/>
              <w:jc w:val="both"/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Նախագծով </w:t>
            </w:r>
            <w:r w:rsidRPr="009A6E4B">
              <w:rPr>
                <w:rFonts w:ascii="GHEA Grapalat" w:hAnsi="GHEA Grapalat" w:cs="Arial"/>
                <w:sz w:val="24"/>
                <w:szCs w:val="24"/>
                <w:lang w:val="hy-AM"/>
              </w:rPr>
              <w:t>առաջարկվել է փոփոխություններ կատարել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="007F288A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որոշումով</w:t>
            </w:r>
            <w:proofErr w:type="spellEnd"/>
            <w:r w:rsidR="007F288A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288A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կանոնակարգվաող</w:t>
            </w:r>
            <w:proofErr w:type="spellEnd"/>
            <w:r w:rsidR="007F288A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բնակչության սոցիալապես անապահով և առանձին (հատուկ) խմբերի ցանկում </w:t>
            </w:r>
            <w:r w:rsidRPr="009A6E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>չընդգրկված անձանց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անվճար կամ արտոնյալ պայմաններով բժշկական օգնության և սպասարկման համար ուղեգրման կարգում: </w:t>
            </w:r>
          </w:p>
          <w:p w:rsidR="008C3195" w:rsidRPr="009A6E4B" w:rsidRDefault="008C3195" w:rsidP="008C3195">
            <w:pPr>
              <w:shd w:val="clear" w:color="auto" w:fill="FFFFFF"/>
              <w:spacing w:line="276" w:lineRule="auto"/>
              <w:ind w:firstLine="426"/>
              <w:contextualSpacing/>
              <w:jc w:val="both"/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2017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28-ի 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անրապետության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2004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մարտի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4-ի N 318-ն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փոփոխություններ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եվ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լրացումներ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 N 1691-Ն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որոշումով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սոցիալապես անապահով և առանձին (հատուկ) խմբերի ցանկում </w:t>
            </w:r>
            <w:r w:rsidRPr="009A6E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>չընդգրկված անձանց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դեպքում </w:t>
            </w:r>
            <w:r w:rsidRPr="00BD623D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lastRenderedPageBreak/>
              <w:t>առողջապահության նախարար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ության</w:t>
            </w:r>
            <w:proofErr w:type="spellEnd"/>
            <w:r w:rsidRPr="00BD623D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, մարզպետարանների, ինչպես նաև հիվանդանոցային բժշկական օգնություն իրականացնող կազմակերպությունների կողմից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ուղեգրման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լիազորությունները վերապահ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վ</w:t>
            </w: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եցին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տարածաշրջանային պոլիկլինիկական կազմակերպությունների մշտական գործող ուղեգրող հանձնաժողովներին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բացառությամբ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Երևանի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քաղաքապետարանի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: Նշված առաջարկով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ապակենտրոնացվ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եց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ուղեգրման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համակարգը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որը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բխում է</w:t>
            </w: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ր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սոցիալական արդարության և ողջ բնակչությանը հավասար իրավունքների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վերապահման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և անվճար բժշկական օգնության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հասանելիության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 սկզբունքից, ինչպես նաև միտված է նշված գործընթացի թափանցիկության ավելացմանը: Պոլիկլինիկական 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կազմակերպությունների մշտական գործող ուղեգրող հանձնաժողովների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քվոտավորումը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իրականացվ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ում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է 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սպասարկվող բնակչության թվաքանակից ելնելով, ինչը պոլիկլինիկաների կողմից սպասարկվող բնակչության համար կապահովի անվճար բժշկական օգնությունից օգտվելու հավասար պայմաններ: Առաջարկվ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ած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մեխանիզմով հանձնաժողովների կազմում ընդգրկվ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ած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են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մարզպետարանների, համայնքների, հասարակական կազմակերպությունների, այլ ոլորտների աշխատակիցներ, քաղաքացիներ և այլն, որն էլ ավելի թափանցիկ </w:t>
            </w: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է 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դարձն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ում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հանձնաժողովի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աշխատանքերը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: Միաժամանակ,  տվյալ պոլիկլինիկական կազմակերպության հիմնադիրը կարող է հսկողություն իրականացնել հանձնաժողովների գործունեության նկատմամբ 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հանձնաժողովում ընդգրկված իր ներկայացուցչի կամ հաշվետվությունների համակարգի </w:t>
            </w:r>
            <w:proofErr w:type="spellStart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ներդման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միջոցով: </w:t>
            </w:r>
          </w:p>
          <w:p w:rsidR="008C3195" w:rsidRPr="009A6E4B" w:rsidRDefault="008C3195" w:rsidP="008C3195">
            <w:pPr>
              <w:shd w:val="clear" w:color="auto" w:fill="FFFFFF"/>
              <w:spacing w:after="160" w:line="276" w:lineRule="auto"/>
              <w:ind w:firstLine="720"/>
              <w:contextualSpacing/>
              <w:jc w:val="both"/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5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-րդ և </w:t>
            </w: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6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-րդ ենթակետերով առաջարկվող փոփոխությունները նպատակ ունեն </w:t>
            </w:r>
            <w:r w:rsidRPr="009A6E4B"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բնակչության սոցիալապես անապահով և առանձին (հատուկ) խմբերի ցանկում չընդգրկված անձանց անվճար կամ արտոնյալ պայմաններով բժշկական օգնության և սպասարկման համար ուղեգրումը քաղաք Երևանում և ՀՀ մարզերում կատարել նույն սկզբունքով:</w:t>
            </w:r>
          </w:p>
          <w:p w:rsidR="008C3195" w:rsidRDefault="008C3195" w:rsidP="008C3195">
            <w:pPr>
              <w:spacing w:line="276" w:lineRule="auto"/>
              <w:contextualSpacing/>
              <w:jc w:val="both"/>
            </w:pP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Միաժամանակ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պետք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նշել</w:t>
            </w:r>
            <w:proofErr w:type="spellEnd"/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, որ բժշկական  կազմակերպությունների կողմից քաղաքացիներին մատուցված բժշկական օգնության դիմաց ֆինանսավորում կարող է իրականացվել նաև համայնքային բյուջեների հաշվին («Բնակչության բժշկական օգնության և սպասարկման մասին» ՀՀ օրենքի 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lastRenderedPageBreak/>
              <w:t>25-րդ հոդված), ինչը ենթադրում է, որ Երևանի քաղաքապետարանը համայնքային միջոցների շրջանակներում կարող է նախատեսել բժշկական օգնության ծախսեր և դրա շրջանակներում հատուցել իր կողմից ուղեգրված ցանկացած քաղաքացու բժշկական օգնություն</w:t>
            </w: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ը</w:t>
            </w:r>
            <w:r w:rsidRPr="009A6E4B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EB7D75" w:rsidRPr="00BD623D" w:rsidRDefault="00EB7D75" w:rsidP="00E04512">
            <w:pPr>
              <w:shd w:val="clear" w:color="auto" w:fill="FFFFFF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</w:tr>
      <w:tr w:rsidR="00F52246" w:rsidRPr="00EB7D75" w:rsidTr="00596101">
        <w:trPr>
          <w:trHeight w:val="1407"/>
          <w:jc w:val="center"/>
        </w:trPr>
        <w:tc>
          <w:tcPr>
            <w:tcW w:w="429" w:type="dxa"/>
          </w:tcPr>
          <w:p w:rsidR="00F52246" w:rsidRPr="0094126C" w:rsidRDefault="00F52246" w:rsidP="00AE71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57" w:type="dxa"/>
          </w:tcPr>
          <w:p w:rsidR="00F52246" w:rsidRDefault="00F52246" w:rsidP="00F522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</w:t>
            </w:r>
          </w:p>
          <w:p w:rsidR="00F52246" w:rsidRPr="0094126C" w:rsidRDefault="00F52246" w:rsidP="00F52246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24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.2018թ. թիվ </w:t>
            </w:r>
            <w:r w:rsidRPr="00F52246">
              <w:rPr>
                <w:rFonts w:ascii="GHEA Grapalat" w:hAnsi="GHEA Grapalat"/>
                <w:sz w:val="24"/>
                <w:szCs w:val="24"/>
                <w:lang w:val="hy-AM"/>
              </w:rPr>
              <w:t>01/14/631186-18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52246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557" w:type="dxa"/>
          </w:tcPr>
          <w:p w:rsidR="00F52246" w:rsidRDefault="00F52246" w:rsidP="00F5224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1.</w:t>
            </w:r>
            <w:r w:rsidRPr="00BD14A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Նախագծի նախաբանում  ,,և 37-րդ հոդվածները,, բառերն անհրաժեշտ է փոխարինել ,,հոդվածը,, բառով՝ նկատի ունենալով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, որ</w:t>
            </w:r>
            <w:r w:rsidRPr="00BD14A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,,Նորմատիվ իրավական ակտերի </w:t>
            </w:r>
            <w:r w:rsidRPr="00BD14A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lastRenderedPageBreak/>
              <w:t xml:space="preserve">մասին,, 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ՀՀ օրենքի 37-րդ հոդվածը վերաբերում է ն</w:t>
            </w:r>
            <w:r w:rsidRPr="00BD14A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որմատիվ իրավական ակտ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ն ուժը կորցրած ճանաչելուն: Իրավական ակտի դրույթն ուժը կորցրած ժանաչելը համարվում է իրավական ակտում փոփոխություն՝ համաձայն </w:t>
            </w:r>
            <w:r w:rsidRPr="00BD14A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,,Նորմատիվ իրավական ակտերի մասին,, 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ՀՀ օրենքի 33-րդ հոդվածի 1-ին մասի 4-րդ ենթակետի պահանջների:</w:t>
            </w:r>
          </w:p>
          <w:p w:rsidR="00F52246" w:rsidRDefault="00F52246" w:rsidP="00F5224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ab/>
              <w:t xml:space="preserve">2.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1-ին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կետի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4-րդ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ենթակետում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հստակեցնել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թե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խոսքը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,,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սույն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կարգի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V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գլխում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սահմանված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,,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որ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կարգի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է: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նկատի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ունենալ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որ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ՀՀ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A42A6">
              <w:rPr>
                <w:rFonts w:ascii="GHEA Grapalat" w:hAnsi="GHEA Grapalat" w:cs="Sylfaen"/>
                <w:sz w:val="24"/>
                <w:lang w:val="hy-AM" w:eastAsia="ru-RU"/>
              </w:rPr>
              <w:t>200</w:t>
            </w:r>
            <w:r w:rsidRPr="00EB5878">
              <w:rPr>
                <w:rFonts w:ascii="GHEA Grapalat" w:hAnsi="GHEA Grapalat" w:cs="Sylfaen"/>
                <w:sz w:val="24"/>
                <w:lang w:val="af-ZA" w:eastAsia="ru-RU"/>
              </w:rPr>
              <w:t>4</w:t>
            </w:r>
            <w:r w:rsidRPr="008A42A6">
              <w:rPr>
                <w:rFonts w:ascii="GHEA Grapalat" w:hAnsi="GHEA Grapalat" w:cs="Sylfaen"/>
                <w:sz w:val="24"/>
                <w:lang w:val="hy-AM" w:eastAsia="ru-RU"/>
              </w:rPr>
              <w:t xml:space="preserve"> թվականի </w:t>
            </w:r>
            <w:proofErr w:type="spellStart"/>
            <w:r w:rsidRPr="008A42A6">
              <w:rPr>
                <w:rFonts w:ascii="GHEA Grapalat" w:hAnsi="GHEA Grapalat" w:cs="Sylfaen"/>
                <w:sz w:val="24"/>
                <w:lang w:eastAsia="ru-RU"/>
              </w:rPr>
              <w:t>մարտ</w:t>
            </w:r>
            <w:proofErr w:type="spellEnd"/>
            <w:r w:rsidRPr="008A42A6">
              <w:rPr>
                <w:rFonts w:ascii="GHEA Grapalat" w:hAnsi="GHEA Grapalat" w:cs="Sylfaen"/>
                <w:sz w:val="24"/>
                <w:lang w:val="hy-AM" w:eastAsia="ru-RU"/>
              </w:rPr>
              <w:t xml:space="preserve">ի </w:t>
            </w:r>
            <w:r w:rsidRPr="00EB5878">
              <w:rPr>
                <w:rFonts w:ascii="GHEA Grapalat" w:hAnsi="GHEA Grapalat" w:cs="Sylfaen"/>
                <w:sz w:val="24"/>
                <w:lang w:val="af-ZA" w:eastAsia="ru-RU"/>
              </w:rPr>
              <w:t>4</w:t>
            </w:r>
            <w:r w:rsidRPr="008A42A6">
              <w:rPr>
                <w:rFonts w:ascii="GHEA Grapalat" w:hAnsi="GHEA Grapalat" w:cs="Sylfaen"/>
                <w:sz w:val="24"/>
                <w:lang w:val="hy-AM" w:eastAsia="ru-RU"/>
              </w:rPr>
              <w:t>-ի</w:t>
            </w:r>
            <w:r w:rsidRPr="00EB5878">
              <w:rPr>
                <w:rFonts w:ascii="GHEA Grapalat" w:hAnsi="GHEA Grapalat" w:cs="Sylfaen"/>
                <w:sz w:val="24"/>
                <w:lang w:val="af-ZA" w:eastAsia="ru-RU"/>
              </w:rPr>
              <w:t xml:space="preserve"> </w:t>
            </w:r>
            <w:proofErr w:type="spellStart"/>
            <w:r w:rsidRPr="008A42A6">
              <w:rPr>
                <w:rFonts w:ascii="GHEA Grapalat" w:hAnsi="GHEA Grapalat" w:cs="Sylfaen"/>
                <w:sz w:val="24"/>
                <w:lang w:eastAsia="ru-RU"/>
              </w:rPr>
              <w:t>թիվ</w:t>
            </w:r>
            <w:proofErr w:type="spellEnd"/>
            <w:r w:rsidRPr="008A42A6">
              <w:rPr>
                <w:rFonts w:ascii="GHEA Grapalat" w:hAnsi="GHEA Grapalat" w:cs="Sylfaen"/>
                <w:sz w:val="24"/>
                <w:lang w:val="hy-AM" w:eastAsia="ru-RU"/>
              </w:rPr>
              <w:t xml:space="preserve"> </w:t>
            </w:r>
            <w:r w:rsidRPr="00EB5878">
              <w:rPr>
                <w:rFonts w:ascii="GHEA Grapalat" w:hAnsi="GHEA Grapalat" w:cs="Sylfaen"/>
                <w:sz w:val="24"/>
                <w:lang w:val="af-ZA" w:eastAsia="ru-RU"/>
              </w:rPr>
              <w:t>318</w:t>
            </w:r>
            <w:r w:rsidRPr="008A42A6">
              <w:rPr>
                <w:rFonts w:ascii="GHEA Grapalat" w:hAnsi="GHEA Grapalat" w:cs="Sylfaen"/>
                <w:sz w:val="24"/>
                <w:lang w:val="hy-AM" w:eastAsia="ru-RU"/>
              </w:rPr>
              <w:t>-</w:t>
            </w:r>
            <w:r w:rsidRPr="008A42A6">
              <w:rPr>
                <w:rFonts w:ascii="GHEA Grapalat" w:hAnsi="GHEA Grapalat" w:cs="Sylfaen"/>
                <w:sz w:val="24"/>
                <w:lang w:eastAsia="ru-RU"/>
              </w:rPr>
              <w:t>Ն</w:t>
            </w:r>
            <w:r w:rsidRPr="008A42A6">
              <w:rPr>
                <w:rFonts w:ascii="GHEA Grapalat" w:hAnsi="GHEA Grapalat" w:cs="Sylfaen"/>
                <w:sz w:val="24"/>
                <w:lang w:val="hy-AM" w:eastAsia="ru-RU"/>
              </w:rPr>
              <w:t xml:space="preserve"> որոշմա</w:t>
            </w:r>
            <w:proofErr w:type="spellStart"/>
            <w:r>
              <w:rPr>
                <w:rFonts w:ascii="GHEA Grapalat" w:hAnsi="GHEA Grapalat" w:cs="Sylfaen"/>
                <w:sz w:val="24"/>
                <w:lang w:eastAsia="ru-RU"/>
              </w:rPr>
              <w:t>մբ</w:t>
            </w:r>
            <w:proofErr w:type="spellEnd"/>
            <w:r w:rsidRPr="00EB5878">
              <w:rPr>
                <w:rFonts w:ascii="GHEA Grapalat" w:hAnsi="GHEA Grapalat" w:cs="Sylfaen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lang w:eastAsia="ru-RU"/>
              </w:rPr>
              <w:t>հաստատված</w:t>
            </w:r>
            <w:proofErr w:type="spellEnd"/>
            <w:r w:rsidRPr="00E21ED9">
              <w:rPr>
                <w:rFonts w:ascii="GHEA Grapalat" w:hAnsi="GHEA Grapalat" w:cs="Sylfaen"/>
                <w:b/>
                <w:sz w:val="24"/>
                <w:lang w:val="hy-AM" w:eastAsia="ru-RU"/>
              </w:rPr>
              <w:t xml:space="preserve"> </w:t>
            </w:r>
            <w:r w:rsidRPr="00EB5878">
              <w:rPr>
                <w:rFonts w:ascii="GHEA Grapalat" w:hAnsi="GHEA Grapalat" w:cs="Sylfaen"/>
                <w:sz w:val="24"/>
                <w:lang w:val="af-ZA" w:eastAsia="ru-RU"/>
              </w:rPr>
              <w:t>2-</w:t>
            </w:r>
            <w:proofErr w:type="spellStart"/>
            <w:r w:rsidRPr="008A42A6">
              <w:rPr>
                <w:rFonts w:ascii="GHEA Grapalat" w:hAnsi="GHEA Grapalat" w:cs="Sylfaen"/>
                <w:sz w:val="24"/>
                <w:lang w:eastAsia="ru-RU"/>
              </w:rPr>
              <w:t>րդ</w:t>
            </w:r>
            <w:proofErr w:type="spellEnd"/>
            <w:r w:rsidRPr="00EB5878">
              <w:rPr>
                <w:rFonts w:ascii="GHEA Grapalat" w:hAnsi="GHEA Grapalat" w:cs="Sylfaen"/>
                <w:sz w:val="24"/>
                <w:lang w:val="af-ZA" w:eastAsia="ru-RU"/>
              </w:rPr>
              <w:t xml:space="preserve"> </w:t>
            </w:r>
            <w:proofErr w:type="spellStart"/>
            <w:r w:rsidRPr="008A42A6">
              <w:rPr>
                <w:rFonts w:ascii="GHEA Grapalat" w:hAnsi="GHEA Grapalat" w:cs="Sylfaen"/>
                <w:sz w:val="24"/>
                <w:lang w:eastAsia="ru-RU"/>
              </w:rPr>
              <w:t>հավելվածով</w:t>
            </w:r>
            <w:proofErr w:type="spellEnd"/>
            <w:r w:rsidRPr="00EB5878">
              <w:rPr>
                <w:rFonts w:ascii="GHEA Grapalat" w:hAnsi="GHEA Grapalat" w:cs="Sylfaen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lang w:eastAsia="ru-RU"/>
              </w:rPr>
              <w:t>սահմանված</w:t>
            </w:r>
            <w:proofErr w:type="spellEnd"/>
            <w:r w:rsidRPr="008A42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կարգի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V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գլխում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խոսքը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գնում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պայմանագրային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գումարների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հաշվարկման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պայմանագրերում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փոփոխությունների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կատարման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ֆինանսավորման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սկզբունքների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:</w:t>
            </w:r>
          </w:p>
          <w:p w:rsidR="00F52246" w:rsidRDefault="00F52246" w:rsidP="00F5224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lastRenderedPageBreak/>
              <w:tab/>
              <w:t xml:space="preserve">3. Նախագծի 1-ին կետի 11-րդ ենթակետում 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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նախարարության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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բառն անհրաժեշտ է փոխարինել 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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նախարարի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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բառով՝ նկատի ունենալով, որ նախարարն է հաստատում հիվանդությունների և վիճակների ցանկը:</w:t>
            </w:r>
          </w:p>
          <w:p w:rsidR="00F52246" w:rsidRDefault="00F52246" w:rsidP="00F5224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ab/>
              <w:t xml:space="preserve">4. Նախագծի 2-րդ կետում անհրաժեշտ է վերանայել որոշման ուժի մեջ մտնելու ժամկետը, քանի որ այն իրատեսական  չէ՝ հաշվի առնելով 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</w:t>
            </w:r>
            <w:r w:rsidRPr="00BD14A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Նորմատիվ իրավական ակտերի մասին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</w:t>
            </w:r>
            <w:r w:rsidRPr="00BD14A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ՀՀ օրենքի 23-րդ հոդվածի 1-ին մասի պահանջները:</w:t>
            </w:r>
          </w:p>
          <w:p w:rsidR="00F52246" w:rsidRDefault="00F52246" w:rsidP="00F5224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ab/>
              <w:t xml:space="preserve">5. Նախագծի 1-ին հավելվածի 1-ին կետում 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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կարգով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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բառն անհրաժեշտ է փոխարինել 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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հավելվածով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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բառով:</w:t>
            </w:r>
          </w:p>
          <w:p w:rsidR="00F52246" w:rsidRPr="00EB5878" w:rsidRDefault="00F52246" w:rsidP="00F5224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ab/>
              <w:t xml:space="preserve">6. Նախագծի 2-րդ հավելվածում </w:t>
            </w:r>
            <w:r w:rsidR="00384C34" w:rsidRPr="00384C34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</w:t>
            </w:r>
            <w:r w:rsidRPr="00E47E2A">
              <w:rPr>
                <w:rFonts w:ascii="GHEA Grapalat" w:hAnsi="GHEA Grapalat"/>
                <w:sz w:val="24"/>
                <w:szCs w:val="24"/>
                <w:lang w:val="hy-AM"/>
              </w:rPr>
              <w:t>Հավելված N 8 ՀՀ կառավարության</w:t>
            </w:r>
            <w:r w:rsidRPr="00EB587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47E2A">
              <w:rPr>
                <w:rFonts w:ascii="GHEA Grapalat" w:hAnsi="GHEA Grapalat"/>
                <w:sz w:val="24"/>
                <w:szCs w:val="24"/>
                <w:lang w:val="hy-AM"/>
              </w:rPr>
              <w:t>2018թ. N որոշման</w:t>
            </w:r>
            <w:r w:rsidR="00384C34" w:rsidRPr="00384C34">
              <w:rPr>
                <w:rFonts w:ascii="GHEA Grapalat" w:hAnsi="GHEA Grapalat"/>
                <w:sz w:val="24"/>
                <w:szCs w:val="24"/>
              </w:rPr>
              <w:t></w:t>
            </w:r>
            <w:r w:rsidRPr="00EB5878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բառերն անհրաժեշտ է փոխարինել </w:t>
            </w:r>
            <w:r w:rsidR="00384C34" w:rsidRPr="00384C34">
              <w:rPr>
                <w:rFonts w:ascii="GHEA Grapalat" w:hAnsi="GHEA Grapalat"/>
                <w:sz w:val="24"/>
                <w:szCs w:val="24"/>
              </w:rPr>
              <w:t></w:t>
            </w:r>
            <w:r w:rsidRPr="00E47E2A">
              <w:rPr>
                <w:rFonts w:ascii="GHEA Grapalat" w:hAnsi="GHEA Grapalat"/>
                <w:sz w:val="24"/>
                <w:szCs w:val="24"/>
                <w:lang w:val="hy-AM"/>
              </w:rPr>
              <w:t>Հավելված N 8 ՀՀ կառավարության</w:t>
            </w:r>
            <w:r w:rsidRPr="00EB5878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2004թ. մարտի 4-ի </w:t>
            </w:r>
            <w:r w:rsidRPr="00E47E2A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EB5878">
              <w:rPr>
                <w:rFonts w:ascii="GHEA Grapalat" w:hAnsi="GHEA Grapalat"/>
                <w:sz w:val="24"/>
                <w:szCs w:val="24"/>
                <w:lang w:val="hy-AM"/>
              </w:rPr>
              <w:t xml:space="preserve"> 318-Ն որոշման</w:t>
            </w:r>
            <w:r w:rsidR="00384C34" w:rsidRPr="00384C34">
              <w:rPr>
                <w:rFonts w:ascii="GHEA Grapalat" w:hAnsi="GHEA Grapalat"/>
                <w:sz w:val="24"/>
                <w:szCs w:val="24"/>
              </w:rPr>
              <w:t></w:t>
            </w:r>
            <w:r w:rsidRPr="00EB5878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բառերով:</w:t>
            </w:r>
          </w:p>
          <w:p w:rsidR="00F52246" w:rsidRPr="0094126C" w:rsidRDefault="00F52246" w:rsidP="00F52246">
            <w:pPr>
              <w:pStyle w:val="NoSpacing"/>
              <w:tabs>
                <w:tab w:val="left" w:pos="451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97" w:type="dxa"/>
          </w:tcPr>
          <w:p w:rsidR="00F52246" w:rsidRDefault="00F52246" w:rsidP="00F5224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0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5224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 ընդունվել է, Նախագծի նախաբանը խմբագրվել է:</w:t>
            </w: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P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0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Առաջարկությունն ընդունվել է, </w:t>
            </w:r>
            <w:r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ենթակետը</w:t>
            </w:r>
            <w:proofErr w:type="spellEnd"/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proofErr w:type="spellEnd"/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է:</w:t>
            </w: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32E06" w:rsidRDefault="00332E0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0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Առաջարկությունն ընդունվել է, </w:t>
            </w:r>
            <w:r>
              <w:rPr>
                <w:rFonts w:ascii="GHEA Grapalat" w:hAnsi="GHEA Grapalat"/>
                <w:sz w:val="24"/>
                <w:szCs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ենթակետը</w:t>
            </w:r>
            <w:proofErr w:type="spellEnd"/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proofErr w:type="spellEnd"/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է:</w:t>
            </w: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6101" w:rsidRDefault="00596101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6101" w:rsidRDefault="00596101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6101" w:rsidRDefault="00596101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6101" w:rsidRDefault="00596101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44D2" w:rsidRDefault="00BE44D2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Pr="00BE44D2" w:rsidRDefault="00F52246" w:rsidP="0059610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60" w:lineRule="auto"/>
              <w:ind w:left="101" w:firstLine="142"/>
              <w:jc w:val="both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</w:t>
            </w:r>
            <w:r w:rsidR="00596101">
              <w:rPr>
                <w:rFonts w:ascii="GHEA Grapalat" w:hAnsi="GHEA Grapalat"/>
                <w:sz w:val="24"/>
                <w:szCs w:val="24"/>
              </w:rPr>
              <w:t xml:space="preserve">ը </w:t>
            </w:r>
            <w:proofErr w:type="spellStart"/>
            <w:r w:rsidR="0059610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="00384C34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="00BE44D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BE44D2">
              <w:rPr>
                <w:rFonts w:ascii="GHEA Grapalat" w:hAnsi="GHEA Grapalat"/>
                <w:sz w:val="24"/>
                <w:szCs w:val="24"/>
              </w:rPr>
              <w:t>կետը</w:t>
            </w:r>
            <w:proofErr w:type="spellEnd"/>
            <w:r w:rsidR="00BE44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E44D2">
              <w:rPr>
                <w:rFonts w:ascii="GHEA Grapalat" w:hAnsi="GHEA Grapalat"/>
                <w:sz w:val="24"/>
                <w:szCs w:val="24"/>
              </w:rPr>
              <w:t>խմբագրվել</w:t>
            </w:r>
            <w:proofErr w:type="spellEnd"/>
            <w:r w:rsidR="00BE44D2">
              <w:rPr>
                <w:rFonts w:ascii="GHEA Grapalat" w:hAnsi="GHEA Grapalat"/>
                <w:sz w:val="24"/>
                <w:szCs w:val="24"/>
              </w:rPr>
              <w:t xml:space="preserve"> է:</w:t>
            </w:r>
            <w:r w:rsidR="00384C3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BE44D2" w:rsidRDefault="00BE44D2" w:rsidP="00BE44D2">
            <w:pPr>
              <w:pStyle w:val="ListParagraph"/>
              <w:shd w:val="clear" w:color="auto" w:fill="FFFFFF"/>
              <w:spacing w:line="360" w:lineRule="auto"/>
              <w:ind w:left="243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E44D2" w:rsidRDefault="00BE44D2" w:rsidP="00BE44D2">
            <w:pPr>
              <w:pStyle w:val="ListParagraph"/>
              <w:shd w:val="clear" w:color="auto" w:fill="FFFFFF"/>
              <w:spacing w:line="360" w:lineRule="auto"/>
              <w:ind w:left="243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E44D2" w:rsidRPr="00384C34" w:rsidRDefault="00BE44D2" w:rsidP="00BE44D2">
            <w:pPr>
              <w:pStyle w:val="ListParagraph"/>
              <w:shd w:val="clear" w:color="auto" w:fill="FFFFFF"/>
              <w:spacing w:line="360" w:lineRule="auto"/>
              <w:ind w:left="243"/>
              <w:jc w:val="both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</w:p>
          <w:p w:rsidR="007649F1" w:rsidRPr="007649F1" w:rsidRDefault="00F52246" w:rsidP="00F5224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0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 ընդունվել է,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="007649F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649F1" w:rsidRDefault="007649F1" w:rsidP="007649F1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649F1" w:rsidRDefault="007649F1" w:rsidP="007649F1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649F1" w:rsidRPr="007649F1" w:rsidRDefault="007649F1" w:rsidP="007649F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0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 ընդունվել է,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F52246" w:rsidRPr="007649F1" w:rsidRDefault="00F52246" w:rsidP="007649F1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49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F52246" w:rsidRPr="00F52246" w:rsidRDefault="00F52246" w:rsidP="00F52246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2246" w:rsidRPr="00F52246" w:rsidRDefault="00F52246" w:rsidP="00F52246">
            <w:pPr>
              <w:shd w:val="clear" w:color="auto" w:fill="FFFFFF"/>
              <w:jc w:val="both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</w:tbl>
    <w:p w:rsidR="00AF7BED" w:rsidRPr="0094126C" w:rsidRDefault="00AF7BED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AF7BED" w:rsidRPr="0094126C" w:rsidSect="00AE71A5">
      <w:pgSz w:w="15840" w:h="12240" w:orient="landscape"/>
      <w:pgMar w:top="851" w:right="389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2EF"/>
    <w:multiLevelType w:val="hybridMultilevel"/>
    <w:tmpl w:val="287A1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FF1"/>
    <w:multiLevelType w:val="hybridMultilevel"/>
    <w:tmpl w:val="A7A05116"/>
    <w:lvl w:ilvl="0" w:tplc="E60CF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234EC7"/>
    <w:multiLevelType w:val="hybridMultilevel"/>
    <w:tmpl w:val="AE2EB0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26F69"/>
    <w:multiLevelType w:val="hybridMultilevel"/>
    <w:tmpl w:val="F5847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86E2B"/>
    <w:multiLevelType w:val="hybridMultilevel"/>
    <w:tmpl w:val="40A0875A"/>
    <w:lvl w:ilvl="0" w:tplc="1924CB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17CD2"/>
    <w:multiLevelType w:val="hybridMultilevel"/>
    <w:tmpl w:val="B358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FD9"/>
    <w:multiLevelType w:val="hybridMultilevel"/>
    <w:tmpl w:val="FDB49AA2"/>
    <w:lvl w:ilvl="0" w:tplc="3F7CF8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4E0F"/>
    <w:multiLevelType w:val="hybridMultilevel"/>
    <w:tmpl w:val="55E4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C445B"/>
    <w:multiLevelType w:val="hybridMultilevel"/>
    <w:tmpl w:val="C988FF28"/>
    <w:lvl w:ilvl="0" w:tplc="040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24EB4"/>
    <w:multiLevelType w:val="hybridMultilevel"/>
    <w:tmpl w:val="7734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C3655"/>
    <w:multiLevelType w:val="hybridMultilevel"/>
    <w:tmpl w:val="B100C4D8"/>
    <w:lvl w:ilvl="0" w:tplc="A156F37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69"/>
    <w:rsid w:val="0001274E"/>
    <w:rsid w:val="00012CC2"/>
    <w:rsid w:val="00014141"/>
    <w:rsid w:val="00021E24"/>
    <w:rsid w:val="0006013A"/>
    <w:rsid w:val="00084C10"/>
    <w:rsid w:val="000F1BAA"/>
    <w:rsid w:val="001121E1"/>
    <w:rsid w:val="001129B0"/>
    <w:rsid w:val="001145DC"/>
    <w:rsid w:val="00117E88"/>
    <w:rsid w:val="0012057F"/>
    <w:rsid w:val="001657EA"/>
    <w:rsid w:val="001855EC"/>
    <w:rsid w:val="00196703"/>
    <w:rsid w:val="001A2E5F"/>
    <w:rsid w:val="001D3D36"/>
    <w:rsid w:val="001F15DE"/>
    <w:rsid w:val="00221390"/>
    <w:rsid w:val="00231CA1"/>
    <w:rsid w:val="00246887"/>
    <w:rsid w:val="00247F00"/>
    <w:rsid w:val="00262B45"/>
    <w:rsid w:val="002646E8"/>
    <w:rsid w:val="00290470"/>
    <w:rsid w:val="002A57FB"/>
    <w:rsid w:val="002B2F47"/>
    <w:rsid w:val="002C7E5D"/>
    <w:rsid w:val="002E38F2"/>
    <w:rsid w:val="002E771A"/>
    <w:rsid w:val="002F4821"/>
    <w:rsid w:val="002F4C7B"/>
    <w:rsid w:val="00312C9E"/>
    <w:rsid w:val="00332E06"/>
    <w:rsid w:val="003532B2"/>
    <w:rsid w:val="003566FD"/>
    <w:rsid w:val="00361A02"/>
    <w:rsid w:val="003633FA"/>
    <w:rsid w:val="00384C34"/>
    <w:rsid w:val="003C6429"/>
    <w:rsid w:val="003C6EE0"/>
    <w:rsid w:val="003E27E7"/>
    <w:rsid w:val="003E64D6"/>
    <w:rsid w:val="00450812"/>
    <w:rsid w:val="004511C5"/>
    <w:rsid w:val="0045640C"/>
    <w:rsid w:val="0048338D"/>
    <w:rsid w:val="004B053E"/>
    <w:rsid w:val="004F6B9B"/>
    <w:rsid w:val="004F7F18"/>
    <w:rsid w:val="005022F2"/>
    <w:rsid w:val="005115E6"/>
    <w:rsid w:val="0051324C"/>
    <w:rsid w:val="005150B5"/>
    <w:rsid w:val="00523F5F"/>
    <w:rsid w:val="00526868"/>
    <w:rsid w:val="00551ED2"/>
    <w:rsid w:val="00576071"/>
    <w:rsid w:val="00587A14"/>
    <w:rsid w:val="00596101"/>
    <w:rsid w:val="005D7361"/>
    <w:rsid w:val="005D776F"/>
    <w:rsid w:val="005E795F"/>
    <w:rsid w:val="00606925"/>
    <w:rsid w:val="00612056"/>
    <w:rsid w:val="00631099"/>
    <w:rsid w:val="00635E5A"/>
    <w:rsid w:val="00644B25"/>
    <w:rsid w:val="006859AF"/>
    <w:rsid w:val="00686A3E"/>
    <w:rsid w:val="006B30EB"/>
    <w:rsid w:val="006E3F93"/>
    <w:rsid w:val="006F1BCC"/>
    <w:rsid w:val="006F408F"/>
    <w:rsid w:val="0070692C"/>
    <w:rsid w:val="00710F42"/>
    <w:rsid w:val="0074728C"/>
    <w:rsid w:val="00761EE1"/>
    <w:rsid w:val="00763575"/>
    <w:rsid w:val="007649F1"/>
    <w:rsid w:val="00766F0A"/>
    <w:rsid w:val="00790EC0"/>
    <w:rsid w:val="0079401A"/>
    <w:rsid w:val="007B3CAA"/>
    <w:rsid w:val="007E5701"/>
    <w:rsid w:val="007F288A"/>
    <w:rsid w:val="00817030"/>
    <w:rsid w:val="00822F94"/>
    <w:rsid w:val="00847FBD"/>
    <w:rsid w:val="00863405"/>
    <w:rsid w:val="0088017B"/>
    <w:rsid w:val="00882B47"/>
    <w:rsid w:val="008869C4"/>
    <w:rsid w:val="008C3195"/>
    <w:rsid w:val="008D16D5"/>
    <w:rsid w:val="00901363"/>
    <w:rsid w:val="009065CF"/>
    <w:rsid w:val="00912FFE"/>
    <w:rsid w:val="00934AD0"/>
    <w:rsid w:val="0094126C"/>
    <w:rsid w:val="009B2B62"/>
    <w:rsid w:val="009D6ADA"/>
    <w:rsid w:val="00A70901"/>
    <w:rsid w:val="00A74D7A"/>
    <w:rsid w:val="00A75391"/>
    <w:rsid w:val="00A87C18"/>
    <w:rsid w:val="00AB45C8"/>
    <w:rsid w:val="00AC10E7"/>
    <w:rsid w:val="00AE5728"/>
    <w:rsid w:val="00AE71A5"/>
    <w:rsid w:val="00AF7BED"/>
    <w:rsid w:val="00B11A5B"/>
    <w:rsid w:val="00B36B64"/>
    <w:rsid w:val="00B4438C"/>
    <w:rsid w:val="00B65E88"/>
    <w:rsid w:val="00B762A1"/>
    <w:rsid w:val="00B9256B"/>
    <w:rsid w:val="00B93C79"/>
    <w:rsid w:val="00BB0669"/>
    <w:rsid w:val="00BB3083"/>
    <w:rsid w:val="00BE44D2"/>
    <w:rsid w:val="00C004AA"/>
    <w:rsid w:val="00C37D3A"/>
    <w:rsid w:val="00C57C6D"/>
    <w:rsid w:val="00C732C7"/>
    <w:rsid w:val="00C96A9D"/>
    <w:rsid w:val="00CB407C"/>
    <w:rsid w:val="00CE0153"/>
    <w:rsid w:val="00D241A2"/>
    <w:rsid w:val="00D37630"/>
    <w:rsid w:val="00D757EE"/>
    <w:rsid w:val="00D76072"/>
    <w:rsid w:val="00DC1CD3"/>
    <w:rsid w:val="00DD5392"/>
    <w:rsid w:val="00DE4F02"/>
    <w:rsid w:val="00E35CFA"/>
    <w:rsid w:val="00E67519"/>
    <w:rsid w:val="00EB4870"/>
    <w:rsid w:val="00EB7D75"/>
    <w:rsid w:val="00EE7A16"/>
    <w:rsid w:val="00EF3FAC"/>
    <w:rsid w:val="00EF6C9B"/>
    <w:rsid w:val="00EF70F9"/>
    <w:rsid w:val="00F008F7"/>
    <w:rsid w:val="00F25A41"/>
    <w:rsid w:val="00F3576E"/>
    <w:rsid w:val="00F52246"/>
    <w:rsid w:val="00F649C8"/>
    <w:rsid w:val="00FA56BA"/>
    <w:rsid w:val="00FB1AF5"/>
    <w:rsid w:val="00FB2816"/>
    <w:rsid w:val="00FB4B23"/>
    <w:rsid w:val="00FB7E3A"/>
    <w:rsid w:val="00FD2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96C726-2EB4-4501-A82B-C4A577C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38F2"/>
    <w:rPr>
      <w:b/>
      <w:bCs/>
    </w:rPr>
  </w:style>
  <w:style w:type="paragraph" w:styleId="ListParagraph">
    <w:name w:val="List Paragraph"/>
    <w:basedOn w:val="Normal"/>
    <w:uiPriority w:val="34"/>
    <w:qFormat/>
    <w:rsid w:val="00084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126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uiPriority w:val="99"/>
    <w:unhideWhenUsed/>
    <w:rsid w:val="0094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00F0-68E9-4871-B49C-30775271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1665</Words>
  <Characters>9496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Health Agency, Ministry of Healthcare of Repub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https://mul2.gov.am/tasks/8111/oneclick/4.ampopatert_09.01.2019.docx?token=2a18af11163ad7ba64b266a98ba7c35a</cp:keywords>
  <cp:lastModifiedBy>Yana Boyajyan</cp:lastModifiedBy>
  <cp:revision>2</cp:revision>
  <dcterms:created xsi:type="dcterms:W3CDTF">2019-01-09T06:57:00Z</dcterms:created>
  <dcterms:modified xsi:type="dcterms:W3CDTF">2019-01-09T06:57:00Z</dcterms:modified>
</cp:coreProperties>
</file>