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DD" w:rsidRDefault="00F8043E" w:rsidP="00F8043E">
      <w:pPr>
        <w:pStyle w:val="mechtex"/>
        <w:spacing w:line="360" w:lineRule="auto"/>
        <w:ind w:right="270" w:firstLine="708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ՆԱԽԱԳԻԾ</w:t>
      </w:r>
    </w:p>
    <w:p w:rsidR="00714455" w:rsidRDefault="00714455" w:rsidP="00714455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714455" w:rsidRDefault="00714455" w:rsidP="00714455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714455" w:rsidRDefault="00714455" w:rsidP="00714455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9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714455" w:rsidRPr="00157D04" w:rsidRDefault="00714455" w:rsidP="00714455">
      <w:pPr>
        <w:pStyle w:val="mechtex"/>
        <w:spacing w:line="360" w:lineRule="auto"/>
        <w:ind w:right="270" w:firstLine="708"/>
        <w:rPr>
          <w:rFonts w:ascii="GHEA Grapalat" w:hAnsi="GHEA Grapalat" w:cs="Sylfaen"/>
          <w:iCs/>
          <w:noProof/>
          <w:sz w:val="24"/>
          <w:szCs w:val="24"/>
          <w:lang w:val="hy-AM"/>
        </w:rPr>
      </w:pPr>
    </w:p>
    <w:p w:rsidR="00714455" w:rsidRPr="009005F6" w:rsidRDefault="00714455" w:rsidP="009005F6">
      <w:pPr>
        <w:tabs>
          <w:tab w:val="left" w:pos="3435"/>
        </w:tabs>
        <w:ind w:right="270"/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ՀԱՅԱՍՏԱՆԻ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ՀԱՆՐԱՊԵՏՈՒԹՅԱՆ</w:t>
      </w:r>
      <w:r w:rsidRPr="009005F6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apple-converted-space"/>
          <w:rFonts w:ascii="GHEA Grapalat" w:hAnsi="GHEA Grapalat" w:cs="Arial"/>
          <w:bCs/>
          <w:color w:val="000000"/>
          <w:sz w:val="24"/>
          <w:szCs w:val="24"/>
          <w:lang w:val="af-ZA"/>
        </w:rPr>
        <w:t>ԲԱՐՁՐԱԳՈՒՅՆ ՈՒՍՈՒՄՆԱԿԱՆ ՀԱՍՏԱՏՈՒԹՅՈՒՆՆԵՐԻ ԵՎ ԳԻՏԱԿԱՆ ԿԱԶՄԱԿԵՐՊՈՒԹՅՈՒՆՆԵՐԻ</w:t>
      </w:r>
      <w:r w:rsidRPr="009005F6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201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9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/20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20</w:t>
      </w:r>
      <w:r w:rsidRPr="009005F6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ՈՒՍՈՒՄՆԱԿԱՆ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ՏԱՐՎԱ</w:t>
      </w:r>
      <w:r w:rsidRPr="009005F6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ԱՌԿԱ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ՈՒՍՈՒՑՄԱՄԲ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ԱՍՊԻՐԱՆՏՈՒՐԱ</w:t>
      </w:r>
      <w:r w:rsidRPr="009005F6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ՈՒ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ԴՈԿՏՈՐԱՆՏՈՒՐԱ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ԸՆԴՈՒՆԵԼՈՒԹՅԱՆ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ՏԵՂԵՐԸ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ԵՎ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ԴՐԱՆՑ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ԲԱՇԽՈՒՄԸ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ՀԱՍՏԱՏԵԼՈՒ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9005F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ՄԱՍԻՆ</w:t>
      </w:r>
    </w:p>
    <w:p w:rsidR="00714455" w:rsidRPr="00092F38" w:rsidRDefault="00714455" w:rsidP="00714455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  <w:lang w:val="af-ZA"/>
        </w:rPr>
      </w:pPr>
    </w:p>
    <w:p w:rsidR="00714455" w:rsidRDefault="00793ACD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</w:t>
      </w:r>
      <w:r w:rsidR="00714455">
        <w:rPr>
          <w:rFonts w:ascii="GHEA Grapalat" w:hAnsi="GHEA Grapalat"/>
          <w:lang w:val="hy-AM"/>
        </w:rPr>
        <w:t>Կրթության մասին</w:t>
      </w:r>
      <w:r>
        <w:rPr>
          <w:rFonts w:ascii="GHEA Grapalat" w:hAnsi="GHEA Grapalat"/>
          <w:lang w:val="hy-AM"/>
        </w:rPr>
        <w:t></w:t>
      </w:r>
      <w:r w:rsidR="00714455">
        <w:rPr>
          <w:rFonts w:ascii="GHEA Grapalat" w:hAnsi="GHEA Grapalat"/>
          <w:lang w:val="hy-AM"/>
        </w:rPr>
        <w:t xml:space="preserve"> Հ</w:t>
      </w:r>
      <w:r w:rsidR="009B1681">
        <w:rPr>
          <w:rFonts w:ascii="GHEA Grapalat" w:hAnsi="GHEA Grapalat"/>
          <w:lang w:val="hy-AM"/>
        </w:rPr>
        <w:t xml:space="preserve">այաստանի </w:t>
      </w:r>
      <w:r w:rsidR="00714455">
        <w:rPr>
          <w:rFonts w:ascii="GHEA Grapalat" w:hAnsi="GHEA Grapalat"/>
          <w:lang w:val="hy-AM"/>
        </w:rPr>
        <w:t>Հ</w:t>
      </w:r>
      <w:r w:rsidR="009B1681">
        <w:rPr>
          <w:rFonts w:ascii="GHEA Grapalat" w:hAnsi="GHEA Grapalat"/>
          <w:lang w:val="hy-AM"/>
        </w:rPr>
        <w:t>անրապետության</w:t>
      </w:r>
      <w:r w:rsidR="00714455">
        <w:rPr>
          <w:rFonts w:ascii="GHEA Grapalat" w:hAnsi="GHEA Grapalat"/>
          <w:lang w:val="hy-AM"/>
        </w:rPr>
        <w:t xml:space="preserve"> օրենքի 28-րդ հոդվածի</w:t>
      </w:r>
      <w:r w:rsidR="009005F6">
        <w:rPr>
          <w:rFonts w:ascii="GHEA Grapalat" w:hAnsi="GHEA Grapalat"/>
          <w:lang w:val="hy-AM"/>
        </w:rPr>
        <w:t xml:space="preserve"> </w:t>
      </w:r>
      <w:r w:rsidR="00714455">
        <w:rPr>
          <w:rFonts w:ascii="GHEA Grapalat" w:hAnsi="GHEA Grapalat"/>
          <w:lang w:val="hy-AM"/>
        </w:rPr>
        <w:t xml:space="preserve">6-րդ մասի և </w:t>
      </w:r>
      <w:r>
        <w:rPr>
          <w:rFonts w:ascii="GHEA Grapalat" w:hAnsi="GHEA Grapalat"/>
          <w:lang w:val="hy-AM"/>
        </w:rPr>
        <w:t></w:t>
      </w:r>
      <w:r w:rsidR="00714455">
        <w:rPr>
          <w:rFonts w:ascii="GHEA Grapalat" w:hAnsi="GHEA Grapalat"/>
          <w:lang w:val="hy-AM"/>
        </w:rPr>
        <w:t>Բարձրագույն և հետբուհական մասնագիտական կրթության</w:t>
      </w:r>
      <w:r w:rsidR="009005F6">
        <w:rPr>
          <w:rFonts w:ascii="GHEA Grapalat" w:hAnsi="GHEA Grapalat"/>
          <w:lang w:val="hy-AM"/>
        </w:rPr>
        <w:t xml:space="preserve"> </w:t>
      </w:r>
      <w:r w:rsidR="00714455"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hy-AM"/>
        </w:rPr>
        <w:t></w:t>
      </w:r>
      <w:r w:rsidR="00714455">
        <w:rPr>
          <w:rFonts w:ascii="GHEA Grapalat" w:hAnsi="GHEA Grapalat"/>
          <w:lang w:val="hy-AM"/>
        </w:rPr>
        <w:t xml:space="preserve"> Հ</w:t>
      </w:r>
      <w:r w:rsidR="009B1681">
        <w:rPr>
          <w:rFonts w:ascii="GHEA Grapalat" w:hAnsi="GHEA Grapalat"/>
          <w:lang w:val="hy-AM"/>
        </w:rPr>
        <w:t xml:space="preserve">այաստանի </w:t>
      </w:r>
      <w:r w:rsidR="00714455">
        <w:rPr>
          <w:rFonts w:ascii="GHEA Grapalat" w:hAnsi="GHEA Grapalat"/>
          <w:lang w:val="hy-AM"/>
        </w:rPr>
        <w:t>Հ</w:t>
      </w:r>
      <w:r w:rsidR="009B1681">
        <w:rPr>
          <w:rFonts w:ascii="GHEA Grapalat" w:hAnsi="GHEA Grapalat"/>
          <w:lang w:val="hy-AM"/>
        </w:rPr>
        <w:t xml:space="preserve">անրապետության </w:t>
      </w:r>
      <w:r w:rsidR="00714455">
        <w:rPr>
          <w:rFonts w:ascii="GHEA Grapalat" w:hAnsi="GHEA Grapalat"/>
          <w:lang w:val="hy-AM"/>
        </w:rPr>
        <w:t>օրենքի 5-րդ հոդվածի</w:t>
      </w:r>
      <w:r w:rsidR="009B1681">
        <w:rPr>
          <w:rFonts w:ascii="GHEA Grapalat" w:hAnsi="GHEA Grapalat"/>
          <w:lang w:val="hy-AM"/>
        </w:rPr>
        <w:t xml:space="preserve"> </w:t>
      </w:r>
      <w:r w:rsidR="00714455">
        <w:rPr>
          <w:rFonts w:ascii="GHEA Grapalat" w:hAnsi="GHEA Grapalat"/>
          <w:lang w:val="hy-AM"/>
        </w:rPr>
        <w:t>2-րդ մասի</w:t>
      </w:r>
      <w:r w:rsidR="009B1681">
        <w:rPr>
          <w:rFonts w:ascii="GHEA Grapalat" w:hAnsi="GHEA Grapalat"/>
          <w:lang w:val="hy-AM"/>
        </w:rPr>
        <w:t xml:space="preserve"> </w:t>
      </w:r>
      <w:r w:rsidR="0071445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5-րդ</w:t>
      </w:r>
      <w:r w:rsidR="009B168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և</w:t>
      </w:r>
      <w:r w:rsidR="009B1681">
        <w:rPr>
          <w:rFonts w:ascii="GHEA Grapalat" w:hAnsi="GHEA Grapalat"/>
          <w:lang w:val="hy-AM"/>
        </w:rPr>
        <w:t xml:space="preserve"> </w:t>
      </w:r>
      <w:r w:rsidR="00714455">
        <w:rPr>
          <w:rFonts w:ascii="GHEA Grapalat" w:hAnsi="GHEA Grapalat"/>
          <w:lang w:val="hy-AM"/>
        </w:rPr>
        <w:t>6-րդ կետ</w:t>
      </w:r>
      <w:r>
        <w:rPr>
          <w:rFonts w:ascii="GHEA Grapalat" w:hAnsi="GHEA Grapalat"/>
          <w:lang w:val="hy-AM"/>
        </w:rPr>
        <w:t>եր</w:t>
      </w:r>
      <w:r w:rsidR="00714455">
        <w:rPr>
          <w:rFonts w:ascii="GHEA Grapalat" w:hAnsi="GHEA Grapalat"/>
          <w:lang w:val="hy-AM"/>
        </w:rPr>
        <w:t>ի</w:t>
      </w:r>
      <w:r w:rsidR="00714455">
        <w:rPr>
          <w:rFonts w:ascii="GHEA Grapalat" w:hAnsi="GHEA Grapalat"/>
          <w:lang w:val="en-US"/>
        </w:rPr>
        <w:t>ն</w:t>
      </w:r>
      <w:r w:rsidR="00714455">
        <w:rPr>
          <w:rFonts w:ascii="GHEA Grapalat" w:hAnsi="GHEA Grapalat"/>
          <w:color w:val="000000"/>
          <w:lang w:val="af-ZA"/>
        </w:rPr>
        <w:t xml:space="preserve"> համապատասխան` </w:t>
      </w:r>
      <w:r w:rsidR="00714455">
        <w:rPr>
          <w:rFonts w:ascii="GHEA Grapalat" w:hAnsi="GHEA Grapalat"/>
          <w:color w:val="000000"/>
        </w:rPr>
        <w:t>Հայաստանի</w:t>
      </w:r>
      <w:r w:rsidR="00714455">
        <w:rPr>
          <w:rFonts w:ascii="GHEA Grapalat" w:hAnsi="GHEA Grapalat"/>
          <w:color w:val="000000"/>
          <w:lang w:val="af-ZA"/>
        </w:rPr>
        <w:t xml:space="preserve"> </w:t>
      </w:r>
      <w:r w:rsidR="00714455">
        <w:rPr>
          <w:rFonts w:ascii="GHEA Grapalat" w:hAnsi="GHEA Grapalat"/>
          <w:color w:val="000000"/>
        </w:rPr>
        <w:t>Հանրապետության</w:t>
      </w:r>
      <w:r w:rsidR="00714455">
        <w:rPr>
          <w:rFonts w:ascii="GHEA Grapalat" w:hAnsi="GHEA Grapalat"/>
          <w:color w:val="000000"/>
          <w:lang w:val="af-ZA"/>
        </w:rPr>
        <w:t xml:space="preserve"> </w:t>
      </w:r>
      <w:r w:rsidR="00714455">
        <w:rPr>
          <w:rFonts w:ascii="GHEA Grapalat" w:hAnsi="GHEA Grapalat"/>
          <w:color w:val="000000"/>
        </w:rPr>
        <w:t>կառավարությունը</w:t>
      </w:r>
      <w:r w:rsidR="00714455">
        <w:rPr>
          <w:rStyle w:val="apple-converted-space"/>
          <w:rFonts w:ascii="Arial" w:hAnsi="Arial" w:cs="Arial"/>
          <w:color w:val="000000"/>
          <w:lang w:val="af-ZA"/>
        </w:rPr>
        <w:t> </w:t>
      </w:r>
      <w:r w:rsidR="00714455" w:rsidRPr="009005F6">
        <w:rPr>
          <w:rFonts w:ascii="GHEA Grapalat" w:hAnsi="GHEA Grapalat"/>
          <w:bCs/>
          <w:iCs/>
          <w:color w:val="000000"/>
        </w:rPr>
        <w:t>որոշում</w:t>
      </w:r>
      <w:r w:rsidR="00714455" w:rsidRPr="009005F6">
        <w:rPr>
          <w:rFonts w:ascii="GHEA Grapalat" w:hAnsi="GHEA Grapalat"/>
          <w:bCs/>
          <w:iCs/>
          <w:color w:val="000000"/>
          <w:lang w:val="af-ZA"/>
        </w:rPr>
        <w:t xml:space="preserve"> </w:t>
      </w:r>
      <w:r w:rsidR="00714455" w:rsidRPr="009005F6">
        <w:rPr>
          <w:rFonts w:ascii="GHEA Grapalat" w:hAnsi="GHEA Grapalat"/>
          <w:bCs/>
          <w:iCs/>
          <w:color w:val="000000"/>
        </w:rPr>
        <w:t>է</w:t>
      </w:r>
      <w:r w:rsidR="00714455" w:rsidRPr="009005F6">
        <w:rPr>
          <w:rFonts w:ascii="GHEA Grapalat" w:hAnsi="GHEA Grapalat"/>
          <w:color w:val="000000"/>
          <w:lang w:val="af-ZA"/>
        </w:rPr>
        <w:t>.</w:t>
      </w:r>
      <w:r w:rsidR="00714455">
        <w:rPr>
          <w:rFonts w:ascii="GHEA Grapalat" w:hAnsi="GHEA Grapalat"/>
          <w:color w:val="000000"/>
          <w:lang w:val="af-ZA"/>
        </w:rPr>
        <w:t xml:space="preserve">  </w:t>
      </w:r>
    </w:p>
    <w:p w:rsidR="00714455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201</w:t>
      </w:r>
      <w:r w:rsidR="00157D04">
        <w:rPr>
          <w:rFonts w:ascii="GHEA Grapalat" w:hAnsi="GHEA Grapalat"/>
          <w:color w:val="000000"/>
          <w:lang w:val="hy-AM"/>
        </w:rPr>
        <w:t>9</w:t>
      </w:r>
      <w:r>
        <w:rPr>
          <w:rFonts w:ascii="GHEA Grapalat" w:hAnsi="GHEA Grapalat"/>
          <w:color w:val="000000"/>
          <w:lang w:val="af-ZA"/>
        </w:rPr>
        <w:t>/20</w:t>
      </w:r>
      <w:r w:rsidR="00157D04">
        <w:rPr>
          <w:rFonts w:ascii="GHEA Grapalat" w:hAnsi="GHEA Grapalat"/>
          <w:color w:val="000000"/>
          <w:lang w:val="hy-AM"/>
        </w:rPr>
        <w:t>20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տարվա՝</w:t>
      </w:r>
    </w:p>
    <w:p w:rsidR="00714455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714455" w:rsidRDefault="00714455" w:rsidP="009005F6">
      <w:pPr>
        <w:pStyle w:val="NormalWeb"/>
        <w:spacing w:before="0" w:beforeAutospacing="0" w:after="0" w:afterAutospacing="0" w:line="276" w:lineRule="auto"/>
        <w:ind w:right="270"/>
        <w:jc w:val="both"/>
        <w:rPr>
          <w:rFonts w:ascii="GHEA Grapalat" w:hAnsi="GHEA Grapalat"/>
          <w:color w:val="000000"/>
          <w:lang w:val="af-ZA"/>
        </w:rPr>
      </w:pPr>
      <w:r w:rsidRPr="00092F38">
        <w:rPr>
          <w:rFonts w:ascii="GHEA Grapalat" w:hAnsi="GHEA Grapalat"/>
          <w:color w:val="000000"/>
          <w:lang w:val="af-ZA"/>
        </w:rPr>
        <w:t xml:space="preserve">    </w:t>
      </w:r>
      <w:r>
        <w:rPr>
          <w:rFonts w:ascii="GHEA Grapalat" w:hAnsi="GHEA Grapalat"/>
          <w:color w:val="000000"/>
        </w:rPr>
        <w:t>ա</w:t>
      </w:r>
      <w:r>
        <w:rPr>
          <w:rFonts w:ascii="GHEA Grapalat" w:hAnsi="GHEA Grapalat"/>
          <w:color w:val="000000"/>
          <w:lang w:val="af-ZA"/>
        </w:rPr>
        <w:t xml:space="preserve">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>
        <w:rPr>
          <w:rFonts w:ascii="GHEA Grapalat" w:hAnsi="GHEA Grapalat"/>
          <w:color w:val="000000"/>
          <w:lang w:val="af-ZA"/>
        </w:rPr>
        <w:t xml:space="preserve"> 140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.</w:t>
      </w:r>
    </w:p>
    <w:p w:rsidR="00714455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բ.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en-US"/>
        </w:rPr>
        <w:t>մ</w:t>
      </w:r>
      <w:r>
        <w:rPr>
          <w:rFonts w:ascii="GHEA Grapalat" w:hAnsi="GHEA Grapalat"/>
          <w:color w:val="000000"/>
        </w:rPr>
        <w:t>իջպետական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համաձայնագրերով</w:t>
      </w:r>
      <w:r>
        <w:rPr>
          <w:rFonts w:ascii="GHEA Grapalat" w:hAnsi="GHEA Grapalat"/>
          <w:color w:val="000000"/>
          <w:lang w:val="af-ZA"/>
        </w:rPr>
        <w:t xml:space="preserve">` 24 </w:t>
      </w:r>
      <w:r>
        <w:rPr>
          <w:rFonts w:ascii="GHEA Grapalat" w:hAnsi="GHEA Grapalat"/>
          <w:color w:val="000000"/>
          <w:lang w:val="en-US"/>
        </w:rPr>
        <w:t>տեղ</w:t>
      </w:r>
      <w:r>
        <w:rPr>
          <w:rFonts w:ascii="GHEA Grapalat" w:hAnsi="GHEA Grapalat"/>
          <w:color w:val="000000"/>
          <w:lang w:val="af-ZA"/>
        </w:rPr>
        <w:t>:</w:t>
      </w:r>
    </w:p>
    <w:p w:rsidR="00714455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2) Դ</w:t>
      </w:r>
      <w:r>
        <w:rPr>
          <w:rFonts w:ascii="GHEA Grapalat" w:hAnsi="GHEA Grapalat"/>
          <w:color w:val="000000"/>
        </w:rPr>
        <w:t>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փոխհատուցմամբ՝</w:t>
      </w:r>
      <w:r>
        <w:rPr>
          <w:rFonts w:ascii="GHEA Grapalat" w:hAnsi="GHEA Grapalat"/>
          <w:color w:val="000000"/>
          <w:lang w:val="af-ZA"/>
        </w:rPr>
        <w:t xml:space="preserve"> 13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:</w:t>
      </w:r>
    </w:p>
    <w:p w:rsidR="00714455" w:rsidRPr="00714455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3)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հավելվածի</w:t>
      </w:r>
      <w:r>
        <w:rPr>
          <w:rFonts w:ascii="GHEA Grapalat" w:hAnsi="GHEA Grapalat"/>
          <w:color w:val="000000"/>
          <w:lang w:val="af-ZA"/>
        </w:rPr>
        <w:t>:</w:t>
      </w:r>
    </w:p>
    <w:p w:rsidR="00714455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2.   </w:t>
      </w:r>
      <w:r>
        <w:rPr>
          <w:rFonts w:ascii="GHEA Grapalat" w:hAnsi="GHEA Grapalat"/>
          <w:color w:val="000000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  <w:lang w:val="af-ZA"/>
        </w:rPr>
        <w:t>`</w:t>
      </w:r>
    </w:p>
    <w:p w:rsidR="00714455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>
        <w:rPr>
          <w:rFonts w:ascii="GHEA Grapalat" w:hAnsi="GHEA Grapalat"/>
          <w:color w:val="000000"/>
          <w:lang w:val="hy-AM"/>
        </w:rPr>
        <w:t>9</w:t>
      </w:r>
      <w:r>
        <w:rPr>
          <w:rFonts w:ascii="GHEA Grapalat" w:hAnsi="GHEA Grapalat"/>
          <w:color w:val="000000"/>
          <w:lang w:val="af-ZA"/>
        </w:rPr>
        <w:t>/20</w:t>
      </w:r>
      <w:r>
        <w:rPr>
          <w:rFonts w:ascii="GHEA Grapalat" w:hAnsi="GHEA Grapalat"/>
          <w:color w:val="000000"/>
          <w:lang w:val="hy-AM"/>
        </w:rPr>
        <w:t>20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թափուր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մնացած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             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վերաբաշխում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նախարարությունը՝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ազգային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ակադեմիայի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հաստատությունների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կազմակերպությունների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ներկայացրած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լրացուցիչ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հայտերի</w:t>
      </w:r>
      <w:r w:rsidR="009B1681">
        <w:rPr>
          <w:rFonts w:ascii="GHEA Grapalat" w:hAnsi="GHEA Grapalat"/>
          <w:color w:val="000000"/>
          <w:lang w:val="hy-AM"/>
        </w:rPr>
        <w:t>.</w:t>
      </w:r>
    </w:p>
    <w:p w:rsidR="00714455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>
        <w:rPr>
          <w:rFonts w:ascii="GHEA Grapalat" w:hAnsi="GHEA Grapalat"/>
          <w:color w:val="000000"/>
          <w:lang w:val="hy-AM"/>
        </w:rPr>
        <w:t>9</w:t>
      </w:r>
      <w:r>
        <w:rPr>
          <w:rFonts w:ascii="GHEA Grapalat" w:hAnsi="GHEA Grapalat"/>
          <w:color w:val="000000"/>
          <w:lang w:val="af-ZA"/>
        </w:rPr>
        <w:t>/20</w:t>
      </w:r>
      <w:r>
        <w:rPr>
          <w:rFonts w:ascii="GHEA Grapalat" w:hAnsi="GHEA Grapalat"/>
          <w:color w:val="000000"/>
          <w:lang w:val="hy-AM"/>
        </w:rPr>
        <w:t>20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պահուստային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վերապահվում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նախարարությանը</w:t>
      </w:r>
      <w:r>
        <w:rPr>
          <w:rFonts w:ascii="GHEA Grapalat" w:hAnsi="GHEA Grapalat"/>
          <w:color w:val="000000"/>
          <w:lang w:val="af-ZA"/>
        </w:rPr>
        <w:t>:</w:t>
      </w:r>
    </w:p>
    <w:p w:rsidR="00BB5034" w:rsidRDefault="00714455" w:rsidP="009005F6">
      <w:pPr>
        <w:pStyle w:val="NormalWeb"/>
        <w:spacing w:before="0" w:beforeAutospacing="0" w:after="0" w:afterAutospacing="0" w:line="276" w:lineRule="auto"/>
        <w:ind w:right="270" w:firstLine="375"/>
        <w:jc w:val="both"/>
        <w:rPr>
          <w:rFonts w:ascii="GHEA Grapalat" w:hAnsi="GHEA Grapalat"/>
          <w:color w:val="000000"/>
          <w:lang w:val="af-ZA"/>
        </w:rPr>
        <w:sectPr w:rsidR="00BB5034" w:rsidSect="005F39FE">
          <w:headerReference w:type="even" r:id="rId8"/>
          <w:footerReference w:type="default" r:id="rId9"/>
          <w:pgSz w:w="11909" w:h="16834" w:code="9"/>
          <w:pgMar w:top="284" w:right="710" w:bottom="0" w:left="1170" w:header="425" w:footer="0" w:gutter="0"/>
          <w:cols w:space="720"/>
          <w:docGrid w:linePitch="272"/>
        </w:sectPr>
      </w:pPr>
      <w:r>
        <w:rPr>
          <w:rFonts w:ascii="GHEA Grapalat" w:hAnsi="GHEA Grapalat"/>
          <w:color w:val="000000"/>
          <w:lang w:val="af-ZA"/>
        </w:rPr>
        <w:t xml:space="preserve">3. </w:t>
      </w:r>
      <w:r>
        <w:rPr>
          <w:rFonts w:ascii="GHEA Grapalat" w:hAnsi="GHEA Grapalat"/>
          <w:color w:val="000000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հրապարակման</w:t>
      </w:r>
      <w:r w:rsidRPr="00092F3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օրվան</w:t>
      </w:r>
      <w:r w:rsidRPr="00092F3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հաջորդող</w:t>
      </w:r>
      <w:r w:rsidRPr="00092F38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>օրվանից</w:t>
      </w:r>
      <w:r w:rsidRPr="00092F38">
        <w:rPr>
          <w:rFonts w:ascii="GHEA Grapalat" w:hAnsi="GHEA Grapalat"/>
          <w:color w:val="000000"/>
          <w:lang w:val="af-ZA"/>
        </w:rPr>
        <w:t>:</w:t>
      </w:r>
      <w:r>
        <w:rPr>
          <w:rFonts w:ascii="GHEA Grapalat" w:hAnsi="GHEA Grapalat"/>
          <w:color w:val="000000"/>
          <w:lang w:val="af-ZA"/>
        </w:rPr>
        <w:t xml:space="preserve"> </w:t>
      </w:r>
    </w:p>
    <w:tbl>
      <w:tblPr>
        <w:tblpPr w:leftFromText="180" w:rightFromText="180" w:vertAnchor="text" w:horzAnchor="margin" w:tblpXSpec="center" w:tblpY="331"/>
        <w:tblW w:w="10710" w:type="dxa"/>
        <w:tblLayout w:type="fixed"/>
        <w:tblLook w:val="04A0" w:firstRow="1" w:lastRow="0" w:firstColumn="1" w:lastColumn="0" w:noHBand="0" w:noVBand="1"/>
      </w:tblPr>
      <w:tblGrid>
        <w:gridCol w:w="236"/>
        <w:gridCol w:w="10474"/>
      </w:tblGrid>
      <w:tr w:rsidR="00087822" w:rsidRPr="0021565B" w:rsidTr="00087822">
        <w:tc>
          <w:tcPr>
            <w:tcW w:w="10710" w:type="dxa"/>
            <w:gridSpan w:val="2"/>
          </w:tcPr>
          <w:p w:rsidR="00087822" w:rsidRDefault="00087822" w:rsidP="00B75B11">
            <w:pPr>
              <w:pStyle w:val="mechtex"/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lastRenderedPageBreak/>
              <w:t>ՀԻՄՆԱՎՈՐՈՒՄ</w:t>
            </w:r>
          </w:p>
          <w:p w:rsidR="00087822" w:rsidRPr="0055599E" w:rsidRDefault="00087822" w:rsidP="00B75B11">
            <w:pPr>
              <w:pStyle w:val="mechtex"/>
              <w:spacing w:line="276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>Հայաստանի Հանրապետության 201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>/20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 xml:space="preserve"> ուսումնական տարվա ասպիրանտուրա և դոկտորանտուրա ընդունելության տեղերը և առկա ուսուցմամբ ասպիրանտուրա և դոկտորանտուրա ընդունելության տեղերի բաշխումը հաստատելու մասին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ծի</w:t>
            </w:r>
          </w:p>
          <w:p w:rsidR="00087822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087822" w:rsidRDefault="00087822" w:rsidP="00B75B11">
            <w:pPr>
              <w:pStyle w:val="mechtex"/>
              <w:spacing w:line="276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7589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087822" w:rsidRPr="0021565B" w:rsidRDefault="00087822" w:rsidP="00B75B11">
            <w:pPr>
              <w:pStyle w:val="mechtex"/>
              <w:spacing w:line="276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>Հայաստանի Հանրապետության 201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>/20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/>
                <w:spacing w:val="-4"/>
                <w:sz w:val="24"/>
                <w:szCs w:val="24"/>
                <w:lang w:val="af-ZA"/>
              </w:rPr>
              <w:t xml:space="preserve"> ուսումնական տարվա ասպիրանտուրա և դոկտորանտուրա ընդունելության տեղերը և առկա ուսուցմամբ ասպիրանտուրա և դոկտորանտուրա ընդունելության տեղերի բաշխումը հաստատելու մասին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E03C1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4231F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ընդունվում է Կրթության մասին ՀՀ օրենքի 28-րդ հոդվածի 6-րդ մասի և Բարձրագույն և հետբուհական մասնագիտական կրթության մասին ՀՀ օրենքի 5-րդ հոդվածի 2-րդ մասի 5-րդ և 6-րդ կետերին համապատասխան:</w:t>
            </w:r>
          </w:p>
        </w:tc>
      </w:tr>
      <w:tr w:rsidR="00087822" w:rsidTr="00087822">
        <w:tc>
          <w:tcPr>
            <w:tcW w:w="236" w:type="dxa"/>
          </w:tcPr>
          <w:p w:rsidR="00087822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0474" w:type="dxa"/>
          </w:tcPr>
          <w:p w:rsidR="00087822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2. Ընթացիկ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087822" w:rsidRPr="00714455" w:rsidTr="00087822">
        <w:tc>
          <w:tcPr>
            <w:tcW w:w="236" w:type="dxa"/>
          </w:tcPr>
          <w:p w:rsidR="00087822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474" w:type="dxa"/>
          </w:tcPr>
          <w:p w:rsidR="00087822" w:rsidRPr="00714455" w:rsidRDefault="00087822" w:rsidP="00B75B1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14455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Բարձրագույն ուսումնական հաստատությունների ա</w:t>
            </w:r>
            <w:r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>մբիոններ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բազային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գիտահետազոտական լաբորա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տորիաներ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Pr="004E7B9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>բարձր որակա</w:t>
            </w:r>
            <w:r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 xml:space="preserve">վորում ունեցող մասնագետներով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համալր</w:t>
            </w:r>
            <w:r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>մ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ան</w:t>
            </w:r>
            <w:r w:rsidRPr="009B1681">
              <w:rPr>
                <w:rFonts w:ascii="GHEA Grapalat" w:hAnsi="GHEA Grapalat" w:cs="Arial"/>
                <w:sz w:val="24"/>
                <w:szCs w:val="24"/>
                <w:lang w:val="en-US"/>
              </w:rPr>
              <w:t>,</w:t>
            </w:r>
            <w:r w:rsidRPr="004E7B9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CD4A5A"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r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D4A5A">
              <w:rPr>
                <w:rFonts w:ascii="GHEA Grapalat" w:hAnsi="GHEA Grapalat" w:cs="Sylfaen"/>
                <w:sz w:val="24"/>
                <w:szCs w:val="24"/>
              </w:rPr>
              <w:t>ներուժի</w:t>
            </w:r>
            <w:r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D4A5A">
              <w:rPr>
                <w:rFonts w:ascii="GHEA Grapalat" w:hAnsi="GHEA Grapalat" w:cs="Sylfaen"/>
                <w:sz w:val="24"/>
                <w:szCs w:val="24"/>
              </w:rPr>
              <w:t>զարգացմ</w:t>
            </w:r>
            <w:r>
              <w:rPr>
                <w:rFonts w:ascii="GHEA Grapalat" w:hAnsi="GHEA Grapalat" w:cs="Sylfaen"/>
                <w:sz w:val="24"/>
                <w:szCs w:val="24"/>
              </w:rPr>
              <w:t>ան,</w:t>
            </w:r>
            <w:r w:rsidRPr="00CD4A5A">
              <w:rPr>
                <w:rFonts w:ascii="GHEA Grapalat" w:hAnsi="GHEA Grapalat" w:cs="Sylfaen"/>
                <w:sz w:val="24"/>
                <w:szCs w:val="24"/>
              </w:rPr>
              <w:t xml:space="preserve"> գիտամանկավարժական կադրերի</w:t>
            </w:r>
            <w:r w:rsidRPr="00CD4A5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CD4A5A">
              <w:rPr>
                <w:rFonts w:ascii="GHEA Grapalat" w:hAnsi="GHEA Grapalat"/>
                <w:sz w:val="24"/>
                <w:szCs w:val="24"/>
                <w:lang w:val="hy-AM"/>
              </w:rPr>
              <w:t>պատրաստմ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t>դասախո</w:t>
            </w:r>
            <w:r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սական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E74B6F">
              <w:rPr>
                <w:rFonts w:ascii="GHEA Grapalat" w:hAnsi="GHEA Grapalat" w:cs="Sylfaen"/>
                <w:sz w:val="24"/>
                <w:szCs w:val="24"/>
              </w:rPr>
              <w:t xml:space="preserve">կազմի </w:t>
            </w:r>
            <w:r w:rsidRPr="00E74B6F">
              <w:rPr>
                <w:rFonts w:ascii="GHEA Grapalat" w:hAnsi="GHEA Grapalat" w:cs="Sylfaen"/>
                <w:sz w:val="24"/>
                <w:szCs w:val="24"/>
                <w:lang w:val="hy-AM"/>
              </w:rPr>
              <w:t>երիտասարդ</w:t>
            </w:r>
            <w:r w:rsidRPr="00E74B6F">
              <w:rPr>
                <w:rFonts w:ascii="GHEA Grapalat" w:hAnsi="GHEA Grapalat" w:cs="Sylfaen"/>
                <w:sz w:val="24"/>
                <w:szCs w:val="24"/>
              </w:rPr>
              <w:t>ացման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նպատակով՝</w:t>
            </w:r>
            <w:r w:rsidRPr="009B1681"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յ</w:t>
            </w:r>
            <w:r>
              <w:rPr>
                <w:rFonts w:ascii="GHEA Grapalat" w:hAnsi="GHEA Grapalat" w:cs="Sylfaen"/>
                <w:sz w:val="24"/>
                <w:szCs w:val="24"/>
              </w:rPr>
              <w:t>ուրաքանչյուր տարի ՀՀ գերատեսչություններից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բարձրագույն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ուսումնական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հաստատություններից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գիտական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88116E"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կազմակերպություններից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ստացված հայտերի հիման վրա ՀՀ կրթության և գիտության նախարարությունն ըստ մասնագիտությունների, ՀՀ կառավարության հաստատմանն է ներկայացնում ՀՀ պետական բարձրագույն ուսումնական հաստատությունների և գիտական կազմակերպությունների պետության կողմից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 /անվճար/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ուսուցմամ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 ասպիրանտական կրթական ծրագրով տեղերը</w:t>
            </w:r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087822" w:rsidTr="00087822">
        <w:tc>
          <w:tcPr>
            <w:tcW w:w="236" w:type="dxa"/>
          </w:tcPr>
          <w:p w:rsidR="00087822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0474" w:type="dxa"/>
          </w:tcPr>
          <w:p w:rsidR="00087822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3. Տվյալ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087822" w:rsidRPr="00153DC5" w:rsidTr="00087822">
        <w:tc>
          <w:tcPr>
            <w:tcW w:w="236" w:type="dxa"/>
          </w:tcPr>
          <w:p w:rsidR="00087822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474" w:type="dxa"/>
          </w:tcPr>
          <w:p w:rsidR="00087822" w:rsidRPr="00153DC5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153DC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ՀՀ կրթության և գիտության 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ախարարությունը նախատեսում է 201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>/20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ուսումնական տարվա համար ՀՀ կառավարության հաստատմանը ներկայացնել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140</w:t>
            </w:r>
            <w:r w:rsidRPr="002C64E1"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` ասպիրանտական կրթական ծրագրով ուսումնառությունը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առկա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ուսուցմամբ կազմակերպելու նպատակով:</w:t>
            </w:r>
          </w:p>
          <w:p w:rsidR="00087822" w:rsidRPr="00153DC5" w:rsidRDefault="00087822" w:rsidP="00B75B1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53D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Հայաստանի Հանրապետությունում 2019/2020 ուսումնական տարվա ասպիրանտուրա ընդունելության նպաստի ձևով ուսման վճարի փոխհատուցմամբ /</w:t>
            </w:r>
            <w:r w:rsidRPr="00153DC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անվճար/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hy-AM"/>
              </w:rPr>
              <w:t>, առկա ուսուցմամբ տեղերը նախագծելիս նախապատվությունը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տրվել է </w:t>
            </w:r>
            <w:r w:rsidRPr="00153DC5">
              <w:rPr>
                <w:rFonts w:ascii="GHEA Grapalat" w:hAnsi="GHEA Grapalat"/>
                <w:sz w:val="24"/>
                <w:szCs w:val="24"/>
                <w:lang w:val="af-ZA"/>
              </w:rPr>
              <w:t xml:space="preserve">տնտեսության զարգացման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153D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153D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 ունեցող</w:t>
            </w:r>
            <w:r w:rsidRPr="00153DC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>բնագավառների մասնագիտություններին,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153DC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ինչպիսիք են՝ 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տեղեկատվական տեխնոլոգիաները, բնագիտական,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>տեխնիկական,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հայագիտական և այլն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087822" w:rsidRPr="00153DC5" w:rsidRDefault="00087822" w:rsidP="00B75B1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Ըստ բուհերի ընդունելության տեղերը ձևավորելիս հաշվի են առնվել համապատասխան մասնագիտությունների գծով աշխատաշուկայում առկա պահանջարկը, բարձրագույն և հետբուհական մասնագիտական կրթություն իրականացնող ուսումնական հաստատություններում մագիստրոսի բարձր առաջադիմություն ունեցող շրջանավարտների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թիվը, ինչպես նաև մասնագիտությունների թիվը, որոնցով բարձրագույն ուսումնական հաստատություններն ու 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գիտահետազոտական ինստիտուտները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>իրականացնում են ասպիրանտական կրթական ծրագիր</w:t>
            </w:r>
            <w:r w:rsidRPr="00153DC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087822" w:rsidRPr="00153DC5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Բուհերում և գիտահետազոտական ինստիտուտներում պահուստային տեղերի հատկացումը պայմանավորված է ընդունելության ժամանակ առաջացած մրցույթի արդյունքում հավասար միավորներ ունենալու դեպքում տեղերի բաշխման նպատակով և բաշխումն իրականցվում է ընդունելության մրցույթի անցկացմանը զուգընթաց:</w:t>
            </w:r>
          </w:p>
          <w:p w:rsidR="00087822" w:rsidRPr="00153DC5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</w:t>
            </w:r>
            <w:r w:rsidRPr="00153DC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Ընդունելության տեղերը ձևավորելիս հաշվի են առնվել ՀՀ կառավարության ծրագրով </w:t>
            </w:r>
            <w:r w:rsidRPr="00153DC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պետության համար առաջնային և կարևորություն ունեցող ոլորտները համապատասխան մասնագետներով ապահովելը, մասնավորապես տեղեր են հատկացվել՝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>բնագիտական ոլորտին- 34,</w:t>
            </w:r>
            <w:r w:rsidRPr="00153DC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153DC5">
              <w:rPr>
                <w:rFonts w:ascii="GHEA Grapalat" w:hAnsi="GHEA Grapalat"/>
                <w:sz w:val="24"/>
                <w:szCs w:val="24"/>
                <w:lang w:val="hy-AM"/>
              </w:rPr>
              <w:t>տեխնիկական- 27 տեղ:</w:t>
            </w:r>
          </w:p>
        </w:tc>
      </w:tr>
      <w:tr w:rsidR="00087822" w:rsidTr="00087822">
        <w:tc>
          <w:tcPr>
            <w:tcW w:w="236" w:type="dxa"/>
          </w:tcPr>
          <w:p w:rsidR="00087822" w:rsidRPr="00153DC5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</w:pPr>
          </w:p>
        </w:tc>
        <w:tc>
          <w:tcPr>
            <w:tcW w:w="10474" w:type="dxa"/>
          </w:tcPr>
          <w:p w:rsidR="00087822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4. Կարգավորման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087822" w:rsidRPr="00153DC5" w:rsidTr="00087822">
        <w:tc>
          <w:tcPr>
            <w:tcW w:w="236" w:type="dxa"/>
          </w:tcPr>
          <w:p w:rsidR="00087822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0474" w:type="dxa"/>
          </w:tcPr>
          <w:p w:rsidR="00087822" w:rsidRPr="00153DC5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  </w:t>
            </w:r>
            <w:r w:rsidRPr="00FA75F2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 w:rsidRPr="00FA75F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 w:rsidRPr="00FA75F2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 w:rsidRPr="00FA75F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և գիտական կազմակերպությունների </w:t>
            </w:r>
            <w:r w:rsidRPr="00FA75F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ասպիրանտական կրթական ծրագրով</w:t>
            </w:r>
            <w:r w:rsidRPr="00FA75F2">
              <w:rPr>
                <w:rFonts w:ascii="GHEA Grapalat" w:hAnsi="GHEA Grapalat"/>
                <w:sz w:val="24"/>
                <w:szCs w:val="24"/>
                <w:lang w:val="hy-AM"/>
              </w:rPr>
              <w:t xml:space="preserve"> ընդունելության և </w:t>
            </w:r>
            <w:r w:rsidRPr="00FA75F2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ուսումնառության անվճար տեղերի հատկացման</w:t>
            </w:r>
            <w:r w:rsidRPr="00FA75F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A75F2">
              <w:rPr>
                <w:rFonts w:ascii="GHEA Grapalat" w:hAnsi="GHEA Grapalat"/>
                <w:sz w:val="24"/>
                <w:szCs w:val="24"/>
                <w:lang w:val="hy-AM"/>
              </w:rPr>
              <w:t>գործընթացները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153DC5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ընդունելության քննությունների կանոնակարգում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ը</w:t>
            </w:r>
            <w:r w:rsidRPr="00FA75F2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</w:tc>
      </w:tr>
      <w:tr w:rsidR="00087822" w:rsidTr="00087822">
        <w:tc>
          <w:tcPr>
            <w:tcW w:w="236" w:type="dxa"/>
          </w:tcPr>
          <w:p w:rsidR="00087822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0474" w:type="dxa"/>
          </w:tcPr>
          <w:p w:rsidR="00087822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5. Նախագծի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087822" w:rsidRPr="009B1681" w:rsidTr="00087822">
        <w:tc>
          <w:tcPr>
            <w:tcW w:w="236" w:type="dxa"/>
          </w:tcPr>
          <w:p w:rsidR="00087822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:rsidR="00087822" w:rsidRPr="009B1681" w:rsidRDefault="00087822" w:rsidP="00B75B11">
            <w:pPr>
              <w:tabs>
                <w:tab w:val="left" w:pos="5775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կրթության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գիտության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087822" w:rsidRPr="009B1681" w:rsidTr="00087822">
        <w:tc>
          <w:tcPr>
            <w:tcW w:w="236" w:type="dxa"/>
          </w:tcPr>
          <w:p w:rsidR="00087822" w:rsidRDefault="00087822" w:rsidP="00B75B11">
            <w:pPr>
              <w:pStyle w:val="mechtex"/>
              <w:spacing w:line="276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0474" w:type="dxa"/>
          </w:tcPr>
          <w:p w:rsidR="00087822" w:rsidRDefault="00087822" w:rsidP="00B75B11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>6. Ակնկալվող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  <w:p w:rsidR="00087822" w:rsidRPr="009B1681" w:rsidRDefault="00087822" w:rsidP="00B75B11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Նախագծի ընդունմամբ կապահովվի բարձր որակավորմամբ կադրերի պատրաստումը</w:t>
            </w:r>
            <w:r w:rsidRPr="009B168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կնպաստի 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երիտասարդացմանը</w:t>
            </w:r>
            <w:r w:rsidRPr="009B168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</w:tc>
      </w:tr>
    </w:tbl>
    <w:p w:rsidR="00714455" w:rsidRPr="00087822" w:rsidRDefault="00714455" w:rsidP="00B75B1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en-US"/>
        </w:rPr>
      </w:pPr>
    </w:p>
    <w:p w:rsidR="00714455" w:rsidRDefault="00714455" w:rsidP="00B75B11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af-ZA"/>
        </w:rPr>
      </w:pPr>
    </w:p>
    <w:p w:rsidR="00714455" w:rsidRDefault="00714455" w:rsidP="00B75B11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</w:p>
    <w:tbl>
      <w:tblPr>
        <w:tblpPr w:leftFromText="180" w:rightFromText="180" w:vertAnchor="text" w:horzAnchor="margin" w:tblpXSpec="center" w:tblpY="106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9954"/>
      </w:tblGrid>
      <w:tr w:rsidR="00F82903" w:rsidRPr="00F8043E" w:rsidTr="00F82903">
        <w:trPr>
          <w:trHeight w:val="2943"/>
        </w:trPr>
        <w:tc>
          <w:tcPr>
            <w:tcW w:w="109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903" w:rsidRDefault="00F82903" w:rsidP="00B75B11">
            <w:pPr>
              <w:pStyle w:val="mechtex"/>
              <w:spacing w:line="276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254A22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</w:p>
          <w:p w:rsidR="00F82903" w:rsidRDefault="00F82903" w:rsidP="00B75B11">
            <w:pPr>
              <w:pStyle w:val="mechtex"/>
              <w:spacing w:line="27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առկա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բաշխումը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F82903" w:rsidRPr="00714455" w:rsidTr="00F82903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F82903" w:rsidRDefault="00F82903" w:rsidP="00B75B11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 w:rsidRPr="00254A22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F82903" w:rsidRDefault="00F82903" w:rsidP="00B75B11">
            <w:pPr>
              <w:pStyle w:val="mechtex"/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F82903" w:rsidRPr="00714455" w:rsidTr="00F82903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:rsidR="00F82903" w:rsidRDefault="00F82903" w:rsidP="00B75B11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F82903" w:rsidRDefault="00F82903" w:rsidP="00B75B11">
            <w:pPr>
              <w:pStyle w:val="mechtex"/>
              <w:spacing w:line="276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 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714455" w:rsidRDefault="00714455" w:rsidP="00714455">
      <w:pPr>
        <w:pStyle w:val="NormalWeb"/>
        <w:tabs>
          <w:tab w:val="left" w:pos="720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ab/>
      </w:r>
    </w:p>
    <w:p w:rsidR="00714455" w:rsidRPr="00092F38" w:rsidRDefault="00714455" w:rsidP="00714455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af-ZA"/>
        </w:rPr>
      </w:pPr>
    </w:p>
    <w:p w:rsidR="00714455" w:rsidRPr="00092F38" w:rsidRDefault="00714455" w:rsidP="00714455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af-ZA"/>
        </w:rPr>
      </w:pPr>
    </w:p>
    <w:p w:rsidR="0033305F" w:rsidRPr="00D218D2" w:rsidRDefault="0033305F" w:rsidP="0033305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  <w:r w:rsidRPr="00D218D2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 Ե Ղ Ե Կ Ա Ն Ք</w:t>
      </w:r>
    </w:p>
    <w:p w:rsidR="0033305F" w:rsidRPr="0033305F" w:rsidRDefault="0033305F" w:rsidP="0033305F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hy-AM"/>
        </w:rPr>
      </w:pPr>
    </w:p>
    <w:p w:rsidR="0033305F" w:rsidRPr="0033305F" w:rsidRDefault="0033305F" w:rsidP="0033305F">
      <w:pPr>
        <w:ind w:left="-300" w:right="372"/>
        <w:jc w:val="center"/>
        <w:rPr>
          <w:rFonts w:ascii="GHEA Grapalat" w:hAnsi="GHEA Grapalat"/>
          <w:b/>
          <w:spacing w:val="-6"/>
          <w:sz w:val="24"/>
          <w:szCs w:val="24"/>
          <w:lang w:val="hy-AM"/>
        </w:rPr>
      </w:pPr>
      <w:r w:rsidRPr="00D218D2">
        <w:rPr>
          <w:rFonts w:ascii="GHEA Grapalat" w:hAnsi="GHEA Grapalat"/>
          <w:b/>
          <w:spacing w:val="-6"/>
          <w:sz w:val="24"/>
          <w:szCs w:val="24"/>
          <w:lang w:val="hy-AM"/>
        </w:rPr>
        <w:t>«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>Հայաստանի Հանրապետության 201</w:t>
      </w:r>
      <w:r w:rsidR="00A668A8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2D151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/</w:t>
      </w:r>
      <w:r w:rsidR="00A668A8">
        <w:rPr>
          <w:rFonts w:ascii="GHEA Grapalat" w:hAnsi="GHEA Grapalat" w:cs="Sylfaen"/>
          <w:b/>
          <w:sz w:val="24"/>
          <w:szCs w:val="24"/>
          <w:lang w:val="pt-BR"/>
        </w:rPr>
        <w:t>20</w:t>
      </w:r>
      <w:r w:rsidR="00A668A8"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Pr="002D1518">
        <w:rPr>
          <w:rFonts w:ascii="GHEA Grapalat" w:hAnsi="GHEA Grapalat" w:cs="Sylfaen"/>
          <w:b/>
          <w:sz w:val="24"/>
          <w:szCs w:val="24"/>
          <w:lang w:val="pt-BR"/>
        </w:rPr>
        <w:t xml:space="preserve"> ուսումնական տարվա ասպիրանտուրա ու դոկտորանտուրա ընդունելության տեղերը և առկա ուսուցմամբ ասպիրանտուրա ու դոկտորանտուրա ընդունելության տեղերի բաշխումը հաստատելու մասին</w:t>
      </w:r>
      <w:r w:rsidRPr="002D1518">
        <w:rPr>
          <w:rFonts w:ascii="GHEA Grapalat" w:hAnsi="GHEA Grapalat"/>
          <w:b/>
          <w:spacing w:val="-6"/>
          <w:sz w:val="24"/>
          <w:szCs w:val="24"/>
          <w:lang w:val="hy-AM"/>
        </w:rPr>
        <w:t>»</w:t>
      </w:r>
    </w:p>
    <w:p w:rsidR="0033305F" w:rsidRPr="0033305F" w:rsidRDefault="0033305F" w:rsidP="0033305F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7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4248"/>
        <w:gridCol w:w="1984"/>
        <w:gridCol w:w="2410"/>
      </w:tblGrid>
      <w:tr w:rsidR="0033305F" w:rsidTr="009564E7">
        <w:trPr>
          <w:trHeight w:val="131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F" w:rsidRDefault="0033305F" w:rsidP="00F47D97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F" w:rsidRPr="001F6699" w:rsidRDefault="0033305F" w:rsidP="001F6699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F" w:rsidRDefault="0033305F" w:rsidP="00F47D97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B70" w:rsidRDefault="0033305F" w:rsidP="00F47D97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Կատարված փոփոխություն</w:t>
            </w: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af-ZA"/>
              </w:rPr>
              <w:t>ները</w:t>
            </w:r>
          </w:p>
        </w:tc>
      </w:tr>
      <w:tr w:rsidR="0033305F" w:rsidRPr="00F8043E" w:rsidTr="00FC4D5B">
        <w:trPr>
          <w:trHeight w:val="6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F" w:rsidRPr="00451082" w:rsidRDefault="00451082" w:rsidP="00451082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  <w:r w:rsidRPr="00451082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Բնապահպանության նախարարություն</w:t>
            </w:r>
          </w:p>
          <w:p w:rsidR="00451082" w:rsidRPr="00451082" w:rsidRDefault="00451082" w:rsidP="00451082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մարտի</w:t>
            </w: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11</w:t>
            </w: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>-ի</w:t>
            </w:r>
          </w:p>
          <w:p w:rsidR="00451082" w:rsidRPr="002E6763" w:rsidRDefault="00451082" w:rsidP="00451082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թիվ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451082">
              <w:rPr>
                <w:rFonts w:ascii="GHEA Grapalat" w:hAnsi="GHEA Grapalat"/>
                <w:color w:val="000000"/>
                <w:sz w:val="19"/>
                <w:szCs w:val="19"/>
              </w:rPr>
              <w:t>1/07.2/10478-19</w:t>
            </w:r>
          </w:p>
          <w:p w:rsidR="00451082" w:rsidRPr="00451082" w:rsidRDefault="00451082" w:rsidP="00451082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451082" w:rsidRDefault="00451082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451082" w:rsidRDefault="00451082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664B70" w:rsidRDefault="00664B70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664B70" w:rsidRDefault="00664B70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664B70" w:rsidRDefault="00664B70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664B70" w:rsidRDefault="00664B70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664B70" w:rsidRDefault="00664B70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664B70" w:rsidRDefault="00664B70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664B70" w:rsidRDefault="00664B70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CF2832" w:rsidRDefault="00CF2832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CF2832" w:rsidRDefault="00CF2832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CF2832" w:rsidRDefault="00CF2832" w:rsidP="00BA307B">
            <w:pPr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33305F" w:rsidRPr="00A668A8" w:rsidRDefault="00451082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  <w:t>Ա</w:t>
            </w:r>
            <w:r w:rsidR="0033305F" w:rsidRPr="00A668A8"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  <w:t>շխատանքի և սոցիալական հարցերի նախարարություն</w:t>
            </w:r>
          </w:p>
          <w:p w:rsidR="0033305F" w:rsidRPr="00A668A8" w:rsidRDefault="0033305F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</w:p>
          <w:p w:rsidR="0033305F" w:rsidRPr="00451082" w:rsidRDefault="00451082" w:rsidP="00F47D97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մարտի</w:t>
            </w: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11</w:t>
            </w:r>
            <w:r w:rsidR="0033305F" w:rsidRPr="00451082">
              <w:rPr>
                <w:rFonts w:ascii="GHEA Grapalat" w:hAnsi="GHEA Grapalat"/>
                <w:sz w:val="19"/>
                <w:szCs w:val="19"/>
                <w:lang w:val="hy-AM"/>
              </w:rPr>
              <w:t>-ի</w:t>
            </w:r>
          </w:p>
          <w:p w:rsidR="0033305F" w:rsidRPr="0021565B" w:rsidRDefault="0033305F" w:rsidP="00F47D97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>թիվ</w:t>
            </w:r>
            <w:r w:rsidR="00451082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451082" w:rsidRPr="0021565B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ԶԲ/ԺՍ-3-4/3437-19</w:t>
            </w:r>
          </w:p>
          <w:p w:rsidR="0033305F" w:rsidRPr="0021565B" w:rsidRDefault="0033305F" w:rsidP="00F47D97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>գրություն</w:t>
            </w:r>
          </w:p>
          <w:p w:rsidR="0033305F" w:rsidRPr="0021565B" w:rsidRDefault="0033305F" w:rsidP="00712E7A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  <w:r w:rsidRPr="0021565B">
              <w:rPr>
                <w:rFonts w:ascii="Sylfaen" w:hAnsi="Sylfaen"/>
                <w:color w:val="000000"/>
                <w:sz w:val="19"/>
                <w:szCs w:val="19"/>
                <w:lang w:val="hy-AM"/>
              </w:rPr>
              <w:br/>
            </w:r>
            <w:r w:rsidR="00451082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Մշակույթի</w:t>
            </w:r>
            <w:r w:rsidRPr="0021565B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 xml:space="preserve"> նախարարություն</w:t>
            </w:r>
          </w:p>
          <w:p w:rsidR="0033305F" w:rsidRPr="0021565B" w:rsidRDefault="0033305F" w:rsidP="00F47D97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33305F" w:rsidRPr="0021565B" w:rsidRDefault="00451082" w:rsidP="00F47D97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մարտի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6</w:t>
            </w:r>
            <w:r w:rsidR="0033305F" w:rsidRPr="0021565B">
              <w:rPr>
                <w:rFonts w:ascii="GHEA Grapalat" w:hAnsi="GHEA Grapalat"/>
                <w:sz w:val="19"/>
                <w:szCs w:val="19"/>
                <w:lang w:val="hy-AM"/>
              </w:rPr>
              <w:t>-ի</w:t>
            </w:r>
          </w:p>
          <w:p w:rsidR="0033305F" w:rsidRPr="0021565B" w:rsidRDefault="0033305F" w:rsidP="00F47D97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թիվ </w:t>
            </w:r>
            <w:r w:rsidRPr="0021565B">
              <w:rPr>
                <w:rFonts w:ascii="Sylfaen" w:hAnsi="Sylfaen"/>
                <w:color w:val="000000"/>
                <w:sz w:val="21"/>
                <w:szCs w:val="21"/>
                <w:lang w:val="hy-AM"/>
              </w:rPr>
              <w:t xml:space="preserve"> </w:t>
            </w:r>
            <w:r w:rsidR="00451082" w:rsidRPr="0021565B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05/2.1/1241-19</w:t>
            </w:r>
          </w:p>
          <w:p w:rsidR="0033305F" w:rsidRPr="0021565B" w:rsidRDefault="0033305F" w:rsidP="00F47D97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>գրություն</w:t>
            </w:r>
          </w:p>
          <w:p w:rsidR="0033305F" w:rsidRPr="00451082" w:rsidRDefault="0033305F" w:rsidP="00451082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33305F" w:rsidRPr="0021565B" w:rsidRDefault="00451082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  <w:t>Գ</w:t>
            </w:r>
            <w:r w:rsidR="0033305F" w:rsidRPr="0021565B">
              <w:rPr>
                <w:rFonts w:ascii="GHEA Grapalat" w:hAnsi="GHEA Grapalat"/>
                <w:b/>
                <w:color w:val="000000"/>
                <w:sz w:val="19"/>
                <w:szCs w:val="19"/>
                <w:shd w:val="clear" w:color="auto" w:fill="FFFFFF"/>
                <w:lang w:val="hy-AM"/>
              </w:rPr>
              <w:t>յուղատնտեսության նախարարություն</w:t>
            </w:r>
          </w:p>
          <w:p w:rsidR="0033305F" w:rsidRPr="0021565B" w:rsidRDefault="0033305F" w:rsidP="00F47D97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</w:p>
          <w:p w:rsidR="0033305F" w:rsidRPr="0021565B" w:rsidRDefault="0033305F" w:rsidP="00793517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>մարտ</w:t>
            </w:r>
            <w:r w:rsidR="00793517"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ի </w:t>
            </w:r>
            <w:r w:rsidR="00793517">
              <w:rPr>
                <w:rFonts w:ascii="GHEA Grapalat" w:hAnsi="GHEA Grapalat"/>
                <w:sz w:val="19"/>
                <w:szCs w:val="19"/>
                <w:lang w:val="hy-AM"/>
              </w:rPr>
              <w:t>4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>-ի</w:t>
            </w:r>
          </w:p>
          <w:p w:rsidR="00793517" w:rsidRPr="00793517" w:rsidRDefault="0033305F" w:rsidP="00793517">
            <w:pPr>
              <w:jc w:val="center"/>
              <w:rPr>
                <w:rFonts w:ascii="GHEA Grapalat" w:hAnsi="GHEA Grapalat" w:cs="GHEA Grapalat"/>
                <w:sz w:val="19"/>
                <w:szCs w:val="19"/>
                <w:lang w:val="de-DE"/>
              </w:rPr>
            </w:pP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թիվ </w:t>
            </w:r>
            <w:r w:rsidR="00793517" w:rsidRPr="0021565B">
              <w:rPr>
                <w:rFonts w:ascii="GHEA Grapalat" w:hAnsi="GHEA Grapalat"/>
                <w:color w:val="000000"/>
                <w:sz w:val="19"/>
                <w:szCs w:val="19"/>
                <w:shd w:val="clear" w:color="auto" w:fill="FFFFFF"/>
                <w:lang w:val="hy-AM"/>
              </w:rPr>
              <w:t>ԳԳ/ՄԱ/944-19</w:t>
            </w:r>
          </w:p>
          <w:p w:rsidR="0033305F" w:rsidRPr="0021565B" w:rsidRDefault="0033305F" w:rsidP="00793517">
            <w:pPr>
              <w:jc w:val="center"/>
              <w:rPr>
                <w:rFonts w:ascii="GHEA Grapalat" w:hAnsi="GHEA Grapalat"/>
                <w:sz w:val="19"/>
                <w:szCs w:val="19"/>
                <w:lang w:val="de-DE"/>
              </w:rPr>
            </w:pPr>
            <w:r w:rsidRPr="002E6763">
              <w:rPr>
                <w:rFonts w:ascii="GHEA Grapalat" w:hAnsi="GHEA Grapalat"/>
                <w:sz w:val="19"/>
                <w:szCs w:val="19"/>
              </w:rPr>
              <w:t>գրություն</w:t>
            </w:r>
          </w:p>
          <w:p w:rsidR="00C578B0" w:rsidRDefault="00C578B0" w:rsidP="00C578B0">
            <w:pPr>
              <w:jc w:val="center"/>
              <w:rPr>
                <w:rFonts w:ascii="Sylfaen" w:hAnsi="Sylfaen"/>
                <w:color w:val="000000"/>
                <w:sz w:val="19"/>
                <w:szCs w:val="19"/>
                <w:lang w:val="hy-AM"/>
              </w:rPr>
            </w:pPr>
          </w:p>
          <w:p w:rsidR="0033305F" w:rsidRPr="00BA307B" w:rsidRDefault="00451082" w:rsidP="00BA307B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Է</w:t>
            </w:r>
            <w:r w:rsidR="0033305F" w:rsidRPr="00C578B0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ներգետիկ</w:t>
            </w:r>
            <w:r w:rsidR="0033305F" w:rsidRPr="0021565B">
              <w:rPr>
                <w:rFonts w:ascii="GHEA Grapalat" w:hAnsi="GHEA Grapalat"/>
                <w:b/>
                <w:color w:val="000000"/>
                <w:sz w:val="19"/>
                <w:szCs w:val="19"/>
                <w:lang w:val="de-DE"/>
              </w:rPr>
              <w:t xml:space="preserve"> </w:t>
            </w:r>
            <w:r w:rsidR="0033305F" w:rsidRPr="00C578B0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ենթակառուցվածքների</w:t>
            </w:r>
            <w:r w:rsidR="0033305F" w:rsidRPr="0021565B">
              <w:rPr>
                <w:rFonts w:ascii="GHEA Grapalat" w:hAnsi="GHEA Grapalat"/>
                <w:b/>
                <w:color w:val="000000"/>
                <w:sz w:val="19"/>
                <w:szCs w:val="19"/>
                <w:lang w:val="de-DE"/>
              </w:rPr>
              <w:t xml:space="preserve"> </w:t>
            </w:r>
            <w:r w:rsidR="0033305F" w:rsidRPr="00C578B0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և</w:t>
            </w:r>
            <w:r w:rsidR="0033305F" w:rsidRPr="0021565B">
              <w:rPr>
                <w:rFonts w:ascii="GHEA Grapalat" w:hAnsi="GHEA Grapalat"/>
                <w:b/>
                <w:color w:val="000000"/>
                <w:sz w:val="19"/>
                <w:szCs w:val="19"/>
                <w:lang w:val="de-DE"/>
              </w:rPr>
              <w:t xml:space="preserve"> </w:t>
            </w:r>
            <w:r w:rsidR="0033305F" w:rsidRPr="00C578B0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բնական</w:t>
            </w:r>
            <w:r w:rsidR="0033305F" w:rsidRPr="0021565B">
              <w:rPr>
                <w:rFonts w:ascii="GHEA Grapalat" w:hAnsi="GHEA Grapalat"/>
                <w:b/>
                <w:color w:val="000000"/>
                <w:sz w:val="19"/>
                <w:szCs w:val="19"/>
                <w:lang w:val="de-DE"/>
              </w:rPr>
              <w:t xml:space="preserve"> </w:t>
            </w:r>
            <w:r w:rsidR="0033305F" w:rsidRPr="00C578B0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պաշարների</w:t>
            </w:r>
            <w:r w:rsidR="0033305F" w:rsidRPr="0021565B">
              <w:rPr>
                <w:rFonts w:ascii="GHEA Grapalat" w:hAnsi="GHEA Grapalat"/>
                <w:b/>
                <w:color w:val="000000"/>
                <w:sz w:val="19"/>
                <w:szCs w:val="19"/>
                <w:lang w:val="de-DE"/>
              </w:rPr>
              <w:t xml:space="preserve"> </w:t>
            </w:r>
            <w:r w:rsidR="0033305F" w:rsidRPr="00C578B0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նախարարություն</w:t>
            </w:r>
          </w:p>
          <w:p w:rsidR="0033305F" w:rsidRPr="0021565B" w:rsidRDefault="0033305F" w:rsidP="00A668A8">
            <w:pPr>
              <w:jc w:val="center"/>
              <w:rPr>
                <w:rFonts w:ascii="GHEA Grapalat" w:hAnsi="GHEA Grapalat"/>
                <w:sz w:val="19"/>
                <w:szCs w:val="19"/>
                <w:lang w:val="de-DE"/>
              </w:rPr>
            </w:pPr>
            <w:r w:rsidRPr="00712E7A">
              <w:rPr>
                <w:rFonts w:ascii="GHEA Grapalat" w:hAnsi="GHEA Grapalat"/>
                <w:sz w:val="19"/>
                <w:szCs w:val="19"/>
                <w:lang w:val="hy-AM"/>
              </w:rPr>
              <w:t>փետրվարի</w:t>
            </w:r>
            <w:r w:rsidRPr="0021565B">
              <w:rPr>
                <w:rFonts w:ascii="GHEA Grapalat" w:hAnsi="GHEA Grapalat"/>
                <w:sz w:val="19"/>
                <w:szCs w:val="19"/>
                <w:lang w:val="de-DE"/>
              </w:rPr>
              <w:t xml:space="preserve"> 2</w:t>
            </w:r>
            <w:r w:rsidR="00A668A8">
              <w:rPr>
                <w:rFonts w:ascii="GHEA Grapalat" w:hAnsi="GHEA Grapalat"/>
                <w:sz w:val="19"/>
                <w:szCs w:val="19"/>
                <w:lang w:val="hy-AM"/>
              </w:rPr>
              <w:t>7</w:t>
            </w:r>
            <w:r w:rsidRPr="0021565B">
              <w:rPr>
                <w:rFonts w:ascii="GHEA Grapalat" w:hAnsi="GHEA Grapalat"/>
                <w:sz w:val="19"/>
                <w:szCs w:val="19"/>
                <w:lang w:val="de-DE"/>
              </w:rPr>
              <w:t>-</w:t>
            </w:r>
            <w:r w:rsidRPr="00712E7A">
              <w:rPr>
                <w:rFonts w:ascii="GHEA Grapalat" w:hAnsi="GHEA Grapalat"/>
                <w:sz w:val="19"/>
                <w:szCs w:val="19"/>
                <w:lang w:val="hy-AM"/>
              </w:rPr>
              <w:t>ի</w:t>
            </w:r>
          </w:p>
          <w:p w:rsidR="00451082" w:rsidRPr="0021565B" w:rsidRDefault="0033305F" w:rsidP="00A668A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712E7A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թիվ</w:t>
            </w:r>
            <w:r w:rsidRPr="0021565B">
              <w:rPr>
                <w:rFonts w:ascii="GHEA Grapalat" w:hAnsi="GHEA Grapalat"/>
                <w:sz w:val="19"/>
                <w:szCs w:val="19"/>
                <w:lang w:val="de-DE"/>
              </w:rPr>
              <w:t xml:space="preserve"> </w:t>
            </w:r>
            <w:r w:rsidR="00A668A8" w:rsidRPr="0021565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01</w:t>
            </w:r>
            <w:r w:rsidR="00A668A8" w:rsidRPr="00712E7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ԳԲ</w:t>
            </w:r>
            <w:r w:rsidR="00A668A8" w:rsidRPr="0021565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/15</w:t>
            </w:r>
            <w:r w:rsidR="00793517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="00A668A8" w:rsidRPr="00712E7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ՆարՍ</w:t>
            </w:r>
            <w:r w:rsidR="00A668A8" w:rsidRPr="0021565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/1146-19</w:t>
            </w:r>
            <w:r w:rsidR="00A668A8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712E7A">
              <w:rPr>
                <w:rFonts w:ascii="GHEA Grapalat" w:hAnsi="GHEA Grapalat"/>
                <w:sz w:val="19"/>
                <w:szCs w:val="19"/>
                <w:lang w:val="hy-AM"/>
              </w:rPr>
              <w:t>գրություն</w:t>
            </w:r>
          </w:p>
          <w:p w:rsidR="00451082" w:rsidRPr="0021565B" w:rsidRDefault="00451082" w:rsidP="00451082">
            <w:pPr>
              <w:rPr>
                <w:rFonts w:ascii="GHEA Grapalat" w:hAnsi="GHEA Grapalat"/>
                <w:sz w:val="18"/>
                <w:szCs w:val="18"/>
                <w:lang w:val="de-DE"/>
              </w:rPr>
            </w:pPr>
          </w:p>
          <w:p w:rsidR="00451082" w:rsidRDefault="00451082" w:rsidP="00451082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451082">
              <w:rPr>
                <w:rFonts w:ascii="GHEA Grapalat" w:hAnsi="GHEA Grapalat"/>
                <w:b/>
                <w:sz w:val="19"/>
                <w:szCs w:val="19"/>
                <w:lang w:val="hy-AM"/>
              </w:rPr>
              <w:t>Սպորտի և երիտասարդության հարցերի նախարարություն</w:t>
            </w:r>
          </w:p>
          <w:p w:rsidR="00451082" w:rsidRDefault="00451082" w:rsidP="00451082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451082" w:rsidRPr="00451082" w:rsidRDefault="00451082" w:rsidP="00451082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 xml:space="preserve">մարտի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7</w:t>
            </w: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>-ի</w:t>
            </w:r>
          </w:p>
          <w:p w:rsidR="00451082" w:rsidRPr="00793517" w:rsidRDefault="00451082" w:rsidP="00451082">
            <w:pPr>
              <w:jc w:val="center"/>
              <w:rPr>
                <w:rFonts w:ascii="GHEA Grapalat" w:hAnsi="GHEA Grapalat" w:cs="GHEA Grapalat"/>
                <w:sz w:val="19"/>
                <w:szCs w:val="19"/>
                <w:lang w:val="de-DE"/>
              </w:rPr>
            </w:pP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 xml:space="preserve">թիվ </w:t>
            </w:r>
            <w:r w:rsidRPr="00451082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1/05/278-19</w:t>
            </w:r>
          </w:p>
          <w:p w:rsidR="00451082" w:rsidRPr="00451082" w:rsidRDefault="00451082" w:rsidP="00451082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>գրություն</w:t>
            </w:r>
          </w:p>
          <w:p w:rsidR="00451082" w:rsidRDefault="00451082" w:rsidP="00451082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  <w:r w:rsidRPr="0045108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  <w:r w:rsidR="00712E7A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Տ</w:t>
            </w:r>
            <w:r w:rsidRPr="00451082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րանսպորտի, կապի և տեղեկատվական տեխնոլոգիաների նախարարություն</w:t>
            </w:r>
          </w:p>
          <w:p w:rsidR="00451082" w:rsidRPr="00451082" w:rsidRDefault="00451082" w:rsidP="00451082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</w:p>
          <w:p w:rsidR="00451082" w:rsidRPr="00451082" w:rsidRDefault="00451082" w:rsidP="00451082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 xml:space="preserve">մարտի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11</w:t>
            </w: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>-ի</w:t>
            </w:r>
          </w:p>
          <w:p w:rsidR="00451082" w:rsidRPr="00451082" w:rsidRDefault="00451082" w:rsidP="00451082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 xml:space="preserve">թիվ </w:t>
            </w:r>
            <w:r w:rsidRPr="00712E7A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01/20.1/2781-19</w:t>
            </w:r>
          </w:p>
          <w:p w:rsidR="00451082" w:rsidRPr="00451082" w:rsidRDefault="00451082" w:rsidP="00451082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451082">
              <w:rPr>
                <w:rFonts w:ascii="GHEA Grapalat" w:hAnsi="GHEA Grapalat"/>
                <w:sz w:val="19"/>
                <w:szCs w:val="19"/>
                <w:lang w:val="hy-AM"/>
              </w:rPr>
              <w:t>գրություն</w:t>
            </w:r>
          </w:p>
          <w:p w:rsidR="00C578B0" w:rsidRDefault="00451082" w:rsidP="00451082">
            <w:pPr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45108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712E7A" w:rsidRDefault="00C578B0" w:rsidP="00C578B0">
            <w:pPr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sz w:val="19"/>
                <w:szCs w:val="19"/>
                <w:lang w:val="hy-AM"/>
              </w:rPr>
              <w:t xml:space="preserve">               </w:t>
            </w:r>
          </w:p>
          <w:p w:rsidR="00712E7A" w:rsidRDefault="00712E7A" w:rsidP="00712E7A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  <w:r w:rsidRPr="00712E7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</w:p>
          <w:p w:rsidR="00712E7A" w:rsidRDefault="00712E7A" w:rsidP="00712E7A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  <w:r w:rsidRPr="00712E7A"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  <w:t>Առողջապահության նախարարություն</w:t>
            </w:r>
          </w:p>
          <w:p w:rsidR="00712E7A" w:rsidRPr="00712E7A" w:rsidRDefault="00712E7A" w:rsidP="00712E7A">
            <w:pPr>
              <w:jc w:val="center"/>
              <w:rPr>
                <w:rFonts w:ascii="GHEA Grapalat" w:hAnsi="GHEA Grapalat"/>
                <w:b/>
                <w:color w:val="000000"/>
                <w:sz w:val="19"/>
                <w:szCs w:val="19"/>
                <w:lang w:val="hy-AM"/>
              </w:rPr>
            </w:pPr>
          </w:p>
          <w:p w:rsidR="00712E7A" w:rsidRPr="00712E7A" w:rsidRDefault="00712E7A" w:rsidP="00712E7A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մ</w:t>
            </w:r>
            <w:r w:rsidRPr="00712E7A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արտի 15-ի հմ. ԱԹ/05/3907-19 գրություն</w:t>
            </w:r>
          </w:p>
          <w:p w:rsidR="00A862FF" w:rsidRDefault="00C578B0" w:rsidP="00C578B0">
            <w:pPr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sz w:val="19"/>
                <w:szCs w:val="19"/>
                <w:lang w:val="hy-AM"/>
              </w:rPr>
              <w:t xml:space="preserve">                              </w:t>
            </w:r>
          </w:p>
          <w:p w:rsidR="00A862FF" w:rsidRDefault="00A862FF" w:rsidP="00C578B0">
            <w:pPr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  <w:p w:rsidR="00C578B0" w:rsidRDefault="00C578B0" w:rsidP="00C578B0">
            <w:pPr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C578B0">
              <w:rPr>
                <w:rFonts w:ascii="GHEA Grapalat" w:hAnsi="GHEA Grapalat"/>
                <w:b/>
                <w:sz w:val="19"/>
                <w:szCs w:val="19"/>
                <w:lang w:val="hy-AM"/>
              </w:rPr>
              <w:t>Հանրային քննարկում</w:t>
            </w:r>
          </w:p>
          <w:p w:rsidR="00C578B0" w:rsidRPr="00C578B0" w:rsidRDefault="00C578B0" w:rsidP="00C578B0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A862FF" w:rsidRDefault="00A862FF" w:rsidP="00A862F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A862FF" w:rsidRDefault="00A862FF" w:rsidP="00AB2583">
            <w:pPr>
              <w:rPr>
                <w:rFonts w:ascii="GHEA Grapalat" w:hAnsi="GHEA Grapalat"/>
                <w:b/>
                <w:bCs/>
                <w:color w:val="000000"/>
                <w:sz w:val="19"/>
                <w:szCs w:val="19"/>
                <w:lang w:val="hy-AM"/>
              </w:rPr>
            </w:pPr>
          </w:p>
          <w:p w:rsidR="00A862FF" w:rsidRDefault="00A862FF" w:rsidP="003B14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9"/>
                <w:szCs w:val="19"/>
                <w:lang w:val="hy-AM"/>
              </w:rPr>
              <w:lastRenderedPageBreak/>
              <w:t>Արդարադատության նախարարություն</w:t>
            </w:r>
          </w:p>
          <w:p w:rsidR="00A862FF" w:rsidRPr="00A862FF" w:rsidRDefault="00A862FF" w:rsidP="003B14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9"/>
                <w:szCs w:val="19"/>
                <w:lang w:val="hy-AM"/>
              </w:rPr>
            </w:pPr>
          </w:p>
          <w:p w:rsidR="00A862FF" w:rsidRPr="00A862FF" w:rsidRDefault="00A862FF" w:rsidP="00A862FF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մարտի 29-ի հմ.</w:t>
            </w:r>
            <w:r w:rsidRPr="00A862FF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br/>
              <w:t>01/14/6797-19</w:t>
            </w:r>
          </w:p>
          <w:p w:rsidR="00A862FF" w:rsidRPr="00A862FF" w:rsidRDefault="00A862FF" w:rsidP="00A862FF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գրություն</w:t>
            </w:r>
          </w:p>
          <w:p w:rsidR="00A862FF" w:rsidRDefault="00A862FF" w:rsidP="003B1467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A862FF" w:rsidRDefault="00A862FF" w:rsidP="00A862FF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A862FF" w:rsidRDefault="00A862FF" w:rsidP="00A862FF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/>
                <w:b/>
                <w:sz w:val="19"/>
                <w:szCs w:val="19"/>
                <w:lang w:val="hy-AM"/>
              </w:rPr>
              <w:t>Ֆինանսների Նախարարություն</w:t>
            </w:r>
            <w: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 xml:space="preserve"> մարտի 26</w:t>
            </w:r>
            <w:r w:rsidRPr="00712E7A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-ի</w:t>
            </w:r>
          </w:p>
          <w:p w:rsidR="00A862FF" w:rsidRPr="00712E7A" w:rsidRDefault="00A862FF" w:rsidP="00A862FF">
            <w:pPr>
              <w:jc w:val="center"/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712E7A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 xml:space="preserve"> հմ. </w:t>
            </w:r>
            <w:r w:rsidRPr="00A862FF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01/8-3/4549-19</w:t>
            </w:r>
            <w: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 xml:space="preserve"> </w:t>
            </w:r>
            <w:r w:rsidRPr="00712E7A"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  <w:t>գրություն</w:t>
            </w:r>
          </w:p>
          <w:p w:rsidR="00A862FF" w:rsidRDefault="00A862FF" w:rsidP="00A862FF">
            <w:pPr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sz w:val="19"/>
                <w:szCs w:val="19"/>
                <w:lang w:val="hy-AM"/>
              </w:rPr>
              <w:t xml:space="preserve">                              </w:t>
            </w:r>
          </w:p>
          <w:p w:rsidR="00A862FF" w:rsidRPr="00A862FF" w:rsidRDefault="00A862FF" w:rsidP="00A862FF">
            <w:pPr>
              <w:ind w:firstLine="720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082" w:rsidRPr="00664B70" w:rsidRDefault="00664B70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lastRenderedPageBreak/>
              <w:t>Նախագծի հավելվածի աղյուսակի Երևանի պետական համալսարան բաժնում «Բուսաբանություն, սնկաբանություն և էկոլոգիա» /Գ</w:t>
            </w:r>
            <w:r w:rsidRPr="00664B70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00</w:t>
            </w:r>
            <w:r w:rsidRPr="00664B70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 xml:space="preserve">05/ մասնագիտությունների համար տեղերի քանակը դարձնել </w:t>
            </w:r>
            <w:r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 xml:space="preserve">                                 </w:t>
            </w: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3՝</w:t>
            </w:r>
            <w:r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 xml:space="preserve"> </w:t>
            </w: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հաշվի առնելով «Էկոլոգիա» մասնագիտությամբ գիտամանկավարժական կադրերի պահանջարկը։</w:t>
            </w:r>
          </w:p>
          <w:p w:rsidR="00451082" w:rsidRDefault="00451082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451082" w:rsidRDefault="00451082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664B70" w:rsidRDefault="00664B70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664B70" w:rsidRDefault="00664B70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664B70" w:rsidRDefault="00664B70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664B70" w:rsidRDefault="00664B70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664B70" w:rsidRDefault="00664B70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CF2832" w:rsidRDefault="00CF2832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CF2832" w:rsidRDefault="00CF2832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33305F" w:rsidRPr="002E6763" w:rsidRDefault="0033305F" w:rsidP="00FC4D5B">
            <w:pPr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33305F" w:rsidRPr="002E6763" w:rsidRDefault="0033305F" w:rsidP="00FC4D5B">
            <w:pPr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</w:p>
          <w:p w:rsidR="0033305F" w:rsidRPr="002E6763" w:rsidRDefault="0033305F" w:rsidP="00FC4D5B">
            <w:pPr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</w:p>
          <w:p w:rsidR="0033305F" w:rsidRPr="009B2B3B" w:rsidRDefault="0033305F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</w:pPr>
            <w:r w:rsidRPr="009B2B3B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 xml:space="preserve"> </w:t>
            </w:r>
          </w:p>
          <w:p w:rsidR="00451082" w:rsidRPr="0021565B" w:rsidRDefault="00451082" w:rsidP="00FC4D5B">
            <w:pP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21565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</w:p>
          <w:p w:rsidR="0033305F" w:rsidRPr="00712E7A" w:rsidRDefault="0033305F" w:rsidP="00FC4D5B">
            <w:pP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</w:p>
          <w:p w:rsidR="0033305F" w:rsidRPr="002E6763" w:rsidRDefault="0033305F" w:rsidP="00FC4D5B">
            <w:pPr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33305F" w:rsidRPr="002E6763" w:rsidRDefault="0033305F" w:rsidP="00FC4D5B">
            <w:pPr>
              <w:rPr>
                <w:rFonts w:ascii="GHEA Grapalat" w:hAnsi="GHEA Grapalat" w:cs="Sylfaen"/>
                <w:color w:val="000000"/>
                <w:sz w:val="19"/>
                <w:szCs w:val="19"/>
                <w:lang w:val="pt-BR"/>
              </w:rPr>
            </w:pPr>
          </w:p>
          <w:p w:rsidR="0033305F" w:rsidRPr="009B2B3B" w:rsidRDefault="0033305F" w:rsidP="00FC4D5B">
            <w:pPr>
              <w:tabs>
                <w:tab w:val="left" w:pos="330"/>
              </w:tabs>
              <w:rPr>
                <w:rFonts w:ascii="GHEA Grapalat" w:hAnsi="GHEA Grapalat" w:cs="GHEA Grapalat"/>
                <w:sz w:val="19"/>
                <w:szCs w:val="19"/>
                <w:lang w:val="de-DE"/>
              </w:rPr>
            </w:pPr>
          </w:p>
          <w:p w:rsidR="0033305F" w:rsidRPr="00664B70" w:rsidRDefault="00451082" w:rsidP="00FC4D5B">
            <w:pP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21565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</w:p>
          <w:p w:rsidR="00CF2832" w:rsidRDefault="00CF2832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33305F" w:rsidRPr="009B2B3B" w:rsidRDefault="0033305F" w:rsidP="00FC4D5B">
            <w:pPr>
              <w:rPr>
                <w:rFonts w:ascii="GHEA Grapalat" w:hAnsi="GHEA Grapalat" w:cs="GHEA Grapalat"/>
                <w:sz w:val="19"/>
                <w:szCs w:val="19"/>
                <w:lang w:val="de-DE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33305F" w:rsidRPr="009B2B3B" w:rsidRDefault="0033305F" w:rsidP="00FC4D5B">
            <w:pPr>
              <w:rPr>
                <w:rFonts w:ascii="GHEA Grapalat" w:hAnsi="GHEA Grapalat" w:cs="GHEA Grapalat"/>
                <w:sz w:val="19"/>
                <w:szCs w:val="19"/>
                <w:lang w:val="de-DE"/>
              </w:rPr>
            </w:pPr>
          </w:p>
          <w:p w:rsidR="0033305F" w:rsidRPr="009B2B3B" w:rsidRDefault="0033305F" w:rsidP="00FC4D5B">
            <w:pPr>
              <w:rPr>
                <w:rFonts w:ascii="GHEA Grapalat" w:hAnsi="GHEA Grapalat" w:cs="GHEA Grapalat"/>
                <w:sz w:val="19"/>
                <w:szCs w:val="19"/>
                <w:lang w:val="de-DE"/>
              </w:rPr>
            </w:pPr>
          </w:p>
          <w:p w:rsidR="0033305F" w:rsidRPr="009B2B3B" w:rsidRDefault="0033305F" w:rsidP="00FC4D5B">
            <w:pPr>
              <w:rPr>
                <w:rFonts w:ascii="GHEA Grapalat" w:hAnsi="GHEA Grapalat" w:cs="GHEA Grapalat"/>
                <w:sz w:val="19"/>
                <w:szCs w:val="19"/>
                <w:lang w:val="de-DE"/>
              </w:rPr>
            </w:pPr>
          </w:p>
          <w:p w:rsidR="00CF2832" w:rsidRPr="009564E7" w:rsidRDefault="0033305F" w:rsidP="00FC4D5B">
            <w:pP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  <w:r w:rsidRPr="009B2B3B">
              <w:rPr>
                <w:rFonts w:ascii="Sylfaen" w:hAnsi="Sylfaen"/>
                <w:color w:val="000000"/>
                <w:sz w:val="21"/>
                <w:szCs w:val="21"/>
                <w:lang w:val="de-DE"/>
              </w:rPr>
              <w:br/>
            </w:r>
          </w:p>
          <w:p w:rsidR="00A668A8" w:rsidRDefault="0033305F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A668A8" w:rsidRPr="00A668A8" w:rsidRDefault="00A668A8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A668A8" w:rsidRDefault="00A668A8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33305F" w:rsidRDefault="00A668A8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 w:rsidRPr="0045108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br/>
            </w:r>
          </w:p>
          <w:p w:rsidR="00451082" w:rsidRDefault="00451082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CF2832" w:rsidRDefault="00CF2832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451082" w:rsidRDefault="00451082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451082" w:rsidRDefault="00451082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451082" w:rsidRDefault="00451082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451082" w:rsidRDefault="00451082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451082" w:rsidRDefault="00451082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451082" w:rsidRDefault="00451082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21565B" w:rsidRPr="009564E7" w:rsidRDefault="0021565B" w:rsidP="00FC4D5B">
            <w:pPr>
              <w:rPr>
                <w:rFonts w:ascii="GHEA Grapalat" w:hAnsi="GHEA Grapalat"/>
                <w:color w:val="000000"/>
                <w:sz w:val="19"/>
                <w:szCs w:val="19"/>
                <w:lang w:val="hy-AM"/>
              </w:rPr>
            </w:pPr>
          </w:p>
          <w:p w:rsidR="009564E7" w:rsidRDefault="009564E7" w:rsidP="00FC4D5B">
            <w:pPr>
              <w:rPr>
                <w:rFonts w:ascii="GHEA Grapalat" w:hAnsi="GHEA Grapalat"/>
                <w:bCs/>
                <w:sz w:val="19"/>
                <w:szCs w:val="19"/>
                <w:lang w:val="hy-AM"/>
              </w:rPr>
            </w:pPr>
          </w:p>
          <w:p w:rsidR="00B15136" w:rsidRDefault="0021565B" w:rsidP="00FC4D5B">
            <w:pPr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21565B">
              <w:rPr>
                <w:rFonts w:ascii="GHEA Grapalat" w:hAnsi="GHEA Grapalat"/>
                <w:bCs/>
                <w:sz w:val="19"/>
                <w:szCs w:val="19"/>
                <w:lang w:val="hy-AM"/>
              </w:rPr>
              <w:t xml:space="preserve">Նախագծի վերաբերյալ առաջարկում եմ ավելացնել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մաթեմատիկական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կիբեռնետիկա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մաթեմատիկական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տրամաբանություն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հաշվողական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մեքենաների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համալիրների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համակարգերի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ցանցերի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մաթեմատիկական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ծրագրային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ապահովում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էլեկտրոնիկա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միկրո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նանոէլեկտրոնիկա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էլեկտրատեխնիկա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էլեկտրամեխանիկա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էլեկտրատեխնոլոգիաներ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հաշվողական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մեքենաներ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լիրներ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համակարգեր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ցանցեր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դրանց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տարրերը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սարքավորումները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մաթեմատիկական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անալիզ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հավանականությունների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տեսություն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մաթեմատիկական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վիճակագրություն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հանրահաշիվ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թվերի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տեսություն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հաշվողական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մաթեմատիկա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տեսական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մեխանիկա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տեսական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ֆիզիկա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ռադիոֆիզիկա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կիսահաղորդիչների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ֆիզիկա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միջուկի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տարրական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մասնիկների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տիեզերական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ճառագայթների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ֆիզիկա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հաշվողական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մեքենաների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համալիրների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հեռահաղորդակցական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ցանցեր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սարքավորումներ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համակարգեր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ավտոմատացման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համակարգեր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մաթեմատիկական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մոդելավորում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թվային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մեթոդներ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ծրագրերի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համալիրներ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</w:p>
          <w:p w:rsidR="00C578B0" w:rsidRDefault="0021565B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լիցքավորված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մասնիկների</w:t>
            </w:r>
            <w:r w:rsidR="00D2311C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փնջերի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ֆիզիկա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արագացուցչա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յին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տեխնիկա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դեֆորմացվող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պինդ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մարմնի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մեխանիկա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մաթեմատիկական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մոդելավորում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թվային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մեթոդներ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և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ծրագրերի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համալիրներ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աստ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ղա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ֆի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զի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կա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, </w:t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ռա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դի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ո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աստ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ղա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գի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տութ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softHyphen/>
            </w:r>
            <w:r w:rsidRPr="0021565B">
              <w:rPr>
                <w:rFonts w:ascii="GHEA Grapalat" w:hAnsi="GHEA Grapalat" w:cs="Arial"/>
                <w:sz w:val="19"/>
                <w:szCs w:val="19"/>
                <w:lang w:val="hy-AM"/>
              </w:rPr>
              <w:t>յուն</w:t>
            </w:r>
            <w:r w:rsidRPr="0021565B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 w:rsidR="00C578B0">
              <w:rPr>
                <w:rFonts w:ascii="GHEA Grapalat" w:hAnsi="GHEA Grapalat"/>
                <w:bCs/>
                <w:sz w:val="19"/>
                <w:szCs w:val="19"/>
                <w:lang w:val="hy-AM"/>
              </w:rPr>
              <w:t>ուսուցման տեղերի թիվ</w:t>
            </w:r>
          </w:p>
          <w:p w:rsidR="00712E7A" w:rsidRDefault="00C578B0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  <w:t xml:space="preserve">                                            </w:t>
            </w:r>
          </w:p>
          <w:p w:rsidR="00712E7A" w:rsidRDefault="00712E7A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12E7A" w:rsidRPr="00712E7A" w:rsidRDefault="00712E7A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712E7A" w:rsidRDefault="00C578B0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  <w:t xml:space="preserve">                                                         </w:t>
            </w:r>
          </w:p>
          <w:p w:rsidR="00712E7A" w:rsidRDefault="00712E7A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12E7A" w:rsidRDefault="00712E7A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712E7A" w:rsidRDefault="00712E7A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A862FF" w:rsidRDefault="003B1467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  <w: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  <w:t xml:space="preserve">                                                       </w:t>
            </w:r>
          </w:p>
          <w:p w:rsidR="00A862FF" w:rsidRDefault="00A862FF" w:rsidP="00FC4D5B">
            <w:pPr>
              <w:rPr>
                <w:rFonts w:ascii="GHEA Grapalat" w:hAnsi="GHEA Grapalat" w:cs="GHEA Grapalat"/>
                <w:bCs/>
                <w:iCs/>
                <w:sz w:val="19"/>
                <w:szCs w:val="19"/>
                <w:lang w:val="hy-AM"/>
              </w:rPr>
            </w:pPr>
          </w:p>
          <w:p w:rsidR="00C578B0" w:rsidRDefault="00C578B0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  <w:r w:rsidRPr="002E6763">
              <w:rPr>
                <w:rFonts w:ascii="GHEA Grapalat" w:hAnsi="GHEA Grapalat" w:cs="GHEA Grapalat"/>
                <w:bCs/>
                <w:iCs/>
                <w:sz w:val="19"/>
                <w:szCs w:val="19"/>
                <w:lang w:val="de-DE"/>
              </w:rPr>
              <w:t>Դիտողություններ և առաջարկություններ չունի:</w:t>
            </w:r>
          </w:p>
          <w:p w:rsidR="00A862FF" w:rsidRDefault="00A862FF" w:rsidP="00FC4D5B">
            <w:pPr>
              <w:widowControl w:val="0"/>
              <w:textAlignment w:val="baseline"/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A862FF" w:rsidRDefault="00A862FF" w:rsidP="00FC4D5B">
            <w:pPr>
              <w:widowControl w:val="0"/>
              <w:textAlignment w:val="baseline"/>
              <w:rPr>
                <w:rFonts w:ascii="GHEA Grapalat" w:hAnsi="GHEA Grapalat"/>
                <w:sz w:val="19"/>
                <w:szCs w:val="19"/>
                <w:lang w:val="hy-AM"/>
              </w:rPr>
            </w:pPr>
          </w:p>
          <w:p w:rsidR="00A862FF" w:rsidRPr="00A862FF" w:rsidRDefault="00A862FF" w:rsidP="00FC4D5B">
            <w:pPr>
              <w:widowControl w:val="0"/>
              <w:textAlignment w:val="baseline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/>
                <w:sz w:val="19"/>
                <w:szCs w:val="19"/>
                <w:lang w:val="hy-AM"/>
              </w:rPr>
              <w:t xml:space="preserve">Նախագծի 3-րդ կետում </w:t>
            </w: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«</w:t>
            </w:r>
            <w:r w:rsidRPr="00A862FF">
              <w:rPr>
                <w:rFonts w:ascii="GHEA Grapalat" w:hAnsi="GHEA Grapalat"/>
                <w:sz w:val="19"/>
                <w:szCs w:val="19"/>
                <w:lang w:val="hy-AM"/>
              </w:rPr>
              <w:t xml:space="preserve">հրապարակման </w:t>
            </w:r>
            <w:r w:rsidRPr="00A862FF">
              <w:rPr>
                <w:rFonts w:ascii="GHEA Grapalat" w:hAnsi="GHEA Grapalat"/>
                <w:sz w:val="19"/>
                <w:szCs w:val="19"/>
                <w:lang w:val="hy-AM"/>
              </w:rPr>
              <w:lastRenderedPageBreak/>
              <w:t>օրվան հաջորդող օրվանից</w:t>
            </w: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»</w:t>
            </w:r>
            <w:r w:rsidRPr="00A862FF">
              <w:rPr>
                <w:rFonts w:ascii="GHEA Grapalat" w:hAnsi="GHEA Grapalat"/>
                <w:sz w:val="19"/>
                <w:szCs w:val="19"/>
                <w:lang w:val="hy-AM"/>
              </w:rPr>
              <w:t xml:space="preserve"> բառերն անհրաժեշտ է փոխարինել </w:t>
            </w: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«</w:t>
            </w:r>
            <w:r w:rsidRPr="00A862FF">
              <w:rPr>
                <w:rFonts w:ascii="GHEA Grapalat" w:hAnsi="GHEA Grapalat"/>
                <w:sz w:val="19"/>
                <w:szCs w:val="19"/>
                <w:lang w:val="hy-AM"/>
              </w:rPr>
              <w:t>հրապարակմանը հաջորդող օրվանից</w:t>
            </w:r>
            <w:r w:rsidRPr="00664B7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»</w:t>
            </w:r>
            <w:r w:rsidRPr="00A862FF">
              <w:rPr>
                <w:rFonts w:ascii="GHEA Grapalat" w:hAnsi="GHEA Grapalat"/>
                <w:sz w:val="19"/>
                <w:szCs w:val="19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 xml:space="preserve">բառերով՝ համաձայն </w:t>
            </w:r>
            <w:r w:rsidRPr="00A862FF">
              <w:rPr>
                <w:rFonts w:ascii="GHEA Grapalat" w:hAnsi="GHEA Grapalat"/>
                <w:sz w:val="19"/>
                <w:szCs w:val="19"/>
                <w:lang w:val="hy-AM"/>
              </w:rPr>
              <w:t>Նորմատիվ իրավական ակտերի մասին ՀՀ օրենքի 23-րդ հոդվածի 1-ին մասի պահանջների:</w:t>
            </w:r>
          </w:p>
          <w:p w:rsidR="00C578B0" w:rsidRDefault="00C578B0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A862FF" w:rsidRDefault="00A862FF" w:rsidP="00FC4D5B">
            <w:pPr>
              <w:rPr>
                <w:rFonts w:ascii="GHEA Grapalat" w:hAnsi="GHEA Grapalat" w:cs="GHEA Grapalat"/>
                <w:sz w:val="19"/>
                <w:szCs w:val="19"/>
                <w:lang w:val="hy-AM"/>
              </w:rPr>
            </w:pPr>
          </w:p>
          <w:p w:rsidR="00A862FF" w:rsidRDefault="00A862FF" w:rsidP="00FC4D5B">
            <w:pPr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  <w:t>Առաջարկում ենք Նախագծի հիմնավորումով, իսկ անհրաժեշտության դեպքում Նախագծով բացահայտել և/կամ որոշակիացնել, թե ինչ սկզբունքներով և մոտեցումներով են սահմանվում (ընտրվում) և բաշխվում Ընդունելության տեղերը, ըստ.</w:t>
            </w:r>
          </w:p>
          <w:p w:rsidR="00FA75F2" w:rsidRPr="00A862FF" w:rsidRDefault="00FA75F2" w:rsidP="00FC4D5B">
            <w:pPr>
              <w:rPr>
                <w:rFonts w:ascii="GHEA Grapalat" w:hAnsi="GHEA Grapalat" w:cs="Arial"/>
                <w:color w:val="000000"/>
                <w:sz w:val="19"/>
                <w:szCs w:val="19"/>
                <w:lang w:val="hy-AM"/>
              </w:rPr>
            </w:pPr>
          </w:p>
          <w:p w:rsidR="00A862FF" w:rsidRDefault="00A862FF" w:rsidP="00FC4D5B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 w:cs="Arial"/>
                <w:sz w:val="19"/>
                <w:szCs w:val="19"/>
                <w:lang w:val="hy-AM"/>
              </w:rPr>
              <w:t>մասնագիտությունների՝ այդ թվում պետության համար առաջնահերթ և կարևորություն ունեցող ոլորտների,</w:t>
            </w: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Pr="00A862FF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A862FF" w:rsidP="00FC4D5B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բարձրագույն ուսումնական հաստատությունների (այսուհետ՝ ԲՈՒՀ-երի), գիտահետազոտական ինստիտուտների և գիտական կենտրոնների, </w:t>
            </w: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Pr="00A862FF" w:rsidRDefault="00A862FF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</w:p>
          <w:p w:rsidR="00A862FF" w:rsidRDefault="00A862FF" w:rsidP="00FC4D5B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պահուստային տեղերի՝ նշելով </w:t>
            </w:r>
            <w:r w:rsidRPr="00A862FF"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t>վերջինների սահմանման նպատակահարմարությունը և տարվա ընթացքում այդ տեղերի բաշխման սկզբունքը,</w:t>
            </w: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FC4D5B" w:rsidRPr="00A862FF" w:rsidRDefault="00FC4D5B" w:rsidP="00FC4D5B">
            <w:pPr>
              <w:widowControl w:val="0"/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A862FF" w:rsidRPr="00A862FF" w:rsidRDefault="00A862FF" w:rsidP="00FC4D5B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rFonts w:ascii="GHEA Grapalat" w:hAnsi="GHEA Grapalat" w:cs="Arial"/>
                <w:sz w:val="19"/>
                <w:szCs w:val="19"/>
                <w:lang w:val="hy-AM"/>
              </w:rPr>
            </w:pPr>
            <w:r w:rsidRPr="00A862FF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ՀՀ կառավարության ծրագրի առաջնահերթությունների և քաղաքականության թիրախների: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5F" w:rsidRDefault="00CF2832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F975EB">
              <w:rPr>
                <w:rFonts w:ascii="GHEA Grapalat" w:hAnsi="GHEA Grapalat" w:cs="Sylfaen"/>
                <w:lang w:val="af-ZA"/>
              </w:rPr>
              <w:lastRenderedPageBreak/>
              <w:t>Առարկությունը ընդունել</w:t>
            </w:r>
            <w:r>
              <w:rPr>
                <w:rFonts w:ascii="GHEA Grapalat" w:hAnsi="GHEA Grapalat" w:cs="Sylfaen"/>
                <w:lang w:val="hy-AM"/>
              </w:rPr>
              <w:t>ի չէ:</w:t>
            </w:r>
            <w:r w:rsidRPr="00F975EB">
              <w:rPr>
                <w:rFonts w:ascii="GHEA Grapalat" w:hAnsi="GHEA Grapalat" w:cs="Sylfaen"/>
                <w:lang w:val="af-ZA"/>
              </w:rPr>
              <w:t xml:space="preserve"> </w:t>
            </w:r>
            <w:r w:rsidRPr="00664B70">
              <w:rPr>
                <w:rFonts w:ascii="GHEA Grapalat" w:hAnsi="GHEA Grapalat" w:cs="Arial"/>
                <w:lang w:val="hy-AM"/>
              </w:rPr>
              <w:t xml:space="preserve"> </w:t>
            </w: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F47D97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21565B" w:rsidRDefault="0021565B" w:rsidP="00452EAC">
            <w:pPr>
              <w:rPr>
                <w:rFonts w:ascii="GHEA Grapalat" w:hAnsi="GHEA Grapalat" w:cs="Sylfaen"/>
                <w:lang w:val="hy-AM"/>
              </w:rPr>
            </w:pPr>
          </w:p>
          <w:p w:rsidR="00925E43" w:rsidRDefault="00925E43" w:rsidP="00452EAC">
            <w:pPr>
              <w:rPr>
                <w:rFonts w:ascii="GHEA Grapalat" w:hAnsi="GHEA Grapalat" w:cs="Sylfaen"/>
                <w:lang w:val="hy-AM"/>
              </w:rPr>
            </w:pPr>
          </w:p>
          <w:p w:rsidR="0033305F" w:rsidRDefault="0021565B" w:rsidP="0021565B">
            <w:pPr>
              <w:rPr>
                <w:rFonts w:ascii="GHEA Grapalat" w:hAnsi="GHEA Grapalat" w:cs="Sylfaen"/>
                <w:lang w:val="af-ZA"/>
              </w:rPr>
            </w:pPr>
            <w:r w:rsidRPr="00F975EB">
              <w:rPr>
                <w:rFonts w:ascii="GHEA Grapalat" w:hAnsi="GHEA Grapalat" w:cs="Sylfaen"/>
                <w:lang w:val="af-ZA"/>
              </w:rPr>
              <w:t>Առարկությունը ընդունել</w:t>
            </w:r>
            <w:r>
              <w:rPr>
                <w:rFonts w:ascii="GHEA Grapalat" w:hAnsi="GHEA Grapalat" w:cs="Sylfaen"/>
                <w:lang w:val="hy-AM"/>
              </w:rPr>
              <w:t>ի չէ:</w:t>
            </w:r>
            <w:r w:rsidRPr="00F975EB">
              <w:rPr>
                <w:rFonts w:ascii="GHEA Grapalat" w:hAnsi="GHEA Grapalat" w:cs="Sylfaen"/>
                <w:lang w:val="af-ZA"/>
              </w:rPr>
              <w:t xml:space="preserve"> </w:t>
            </w:r>
            <w:r w:rsidRPr="00664B70">
              <w:rPr>
                <w:rFonts w:ascii="GHEA Grapalat" w:hAnsi="GHEA Grapalat" w:cs="Arial"/>
                <w:lang w:val="hy-AM"/>
              </w:rPr>
              <w:t xml:space="preserve"> </w:t>
            </w: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A862FF" w:rsidRDefault="00A862FF" w:rsidP="00F47D97">
            <w:pPr>
              <w:jc w:val="center"/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af-ZA"/>
              </w:rPr>
            </w:pPr>
          </w:p>
          <w:p w:rsidR="00A862FF" w:rsidRDefault="00A862FF" w:rsidP="00A862FF">
            <w:pPr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:rsidR="0033305F" w:rsidRDefault="0033305F" w:rsidP="00FA75F2">
            <w:pPr>
              <w:rPr>
                <w:rFonts w:ascii="GHEA Grapalat" w:hAnsi="GHEA Grapalat" w:cs="Sylfaen"/>
                <w:lang w:val="hy-AM"/>
              </w:rPr>
            </w:pPr>
          </w:p>
          <w:p w:rsidR="00FA75F2" w:rsidRDefault="00FA75F2" w:rsidP="00FA75F2">
            <w:pPr>
              <w:rPr>
                <w:rFonts w:ascii="GHEA Grapalat" w:hAnsi="GHEA Grapalat" w:cs="Sylfaen"/>
                <w:lang w:val="hy-AM"/>
              </w:rPr>
            </w:pPr>
          </w:p>
          <w:p w:rsidR="00FA75F2" w:rsidRDefault="00FA75F2" w:rsidP="00FA75F2">
            <w:pPr>
              <w:rPr>
                <w:rFonts w:ascii="GHEA Grapalat" w:hAnsi="GHEA Grapalat" w:cs="Sylfaen"/>
                <w:lang w:val="hy-AM"/>
              </w:rPr>
            </w:pPr>
          </w:p>
          <w:p w:rsidR="00FA75F2" w:rsidRDefault="00FA75F2" w:rsidP="00FA75F2">
            <w:pPr>
              <w:rPr>
                <w:rFonts w:ascii="GHEA Grapalat" w:hAnsi="GHEA Grapalat" w:cs="Sylfaen"/>
                <w:lang w:val="hy-AM"/>
              </w:rPr>
            </w:pPr>
          </w:p>
          <w:p w:rsidR="00FA75F2" w:rsidRDefault="00FA75F2" w:rsidP="00FA75F2">
            <w:pPr>
              <w:rPr>
                <w:rFonts w:ascii="GHEA Grapalat" w:hAnsi="GHEA Grapalat" w:cs="Sylfaen"/>
                <w:lang w:val="hy-AM"/>
              </w:rPr>
            </w:pPr>
          </w:p>
          <w:p w:rsidR="00FA75F2" w:rsidRDefault="00FA75F2" w:rsidP="00FA75F2">
            <w:pPr>
              <w:rPr>
                <w:rFonts w:ascii="GHEA Grapalat" w:hAnsi="GHEA Grapalat" w:cs="Sylfaen"/>
                <w:lang w:val="hy-AM"/>
              </w:rPr>
            </w:pPr>
          </w:p>
          <w:p w:rsidR="00FA75F2" w:rsidRDefault="00FA75F2" w:rsidP="00FA75F2">
            <w:pPr>
              <w:rPr>
                <w:rFonts w:ascii="GHEA Grapalat" w:hAnsi="GHEA Grapalat" w:cs="Sylfaen"/>
                <w:lang w:val="hy-AM"/>
              </w:rPr>
            </w:pPr>
          </w:p>
          <w:p w:rsidR="00FA75F2" w:rsidRDefault="00FA75F2" w:rsidP="00FA75F2">
            <w:pPr>
              <w:rPr>
                <w:rFonts w:ascii="GHEA Grapalat" w:hAnsi="GHEA Grapalat" w:cs="Sylfaen"/>
                <w:lang w:val="hy-AM"/>
              </w:rPr>
            </w:pPr>
          </w:p>
          <w:p w:rsidR="00FA75F2" w:rsidRPr="00AB2583" w:rsidRDefault="00FA75F2" w:rsidP="00FA75F2">
            <w:pPr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        </w:t>
            </w:r>
          </w:p>
          <w:p w:rsidR="00FA75F2" w:rsidRPr="00FA75F2" w:rsidRDefault="00FA75F2" w:rsidP="00FA75F2">
            <w:pPr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32" w:rsidRPr="006908A0" w:rsidRDefault="006908A0" w:rsidP="006908A0">
            <w:pPr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6908A0">
              <w:rPr>
                <w:rFonts w:ascii="GHEA Grapalat" w:hAnsi="GHEA Grapalat" w:cs="Arial"/>
                <w:sz w:val="19"/>
                <w:szCs w:val="19"/>
                <w:lang w:val="hy-AM"/>
              </w:rPr>
              <w:lastRenderedPageBreak/>
              <w:t xml:space="preserve">Հաշվի առնելով </w:t>
            </w:r>
            <w:r w:rsidR="00CF2832" w:rsidRPr="006908A0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այն հանգամանքը, որ նախագծի հավելվածում </w:t>
            </w:r>
            <w:r w:rsidR="00CF2832" w:rsidRPr="006908A0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="00CF2832" w:rsidRPr="006908A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Գ</w:t>
            </w:r>
            <w:r w:rsidR="00CF2832" w:rsidRPr="006908A0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  <w:r w:rsidR="00CF2832" w:rsidRPr="006908A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00</w:t>
            </w:r>
            <w:r w:rsidR="00CF2832" w:rsidRPr="006908A0">
              <w:rPr>
                <w:rFonts w:ascii="GHEA Grapalat" w:hAnsi="GHEA Grapalat"/>
                <w:sz w:val="19"/>
                <w:szCs w:val="19"/>
                <w:lang w:val="hy-AM"/>
              </w:rPr>
              <w:t>.</w:t>
            </w:r>
            <w:r w:rsidR="00CF2832" w:rsidRPr="006908A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 xml:space="preserve">05-«Բուսաբանություն, սնկաբանություն և էկոլոգիա» մասնագիտությամբ </w:t>
            </w:r>
            <w:r w:rsidR="00CF2832" w:rsidRPr="006908A0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 հատկացվել է 2 /երկու/ տեղ և նոր տեղի ավելացումը </w:t>
            </w:r>
            <w:r w:rsidR="00CF2832" w:rsidRPr="006908A0">
              <w:rPr>
                <w:rFonts w:ascii="GHEA Grapalat" w:hAnsi="GHEA Grapalat" w:cs="Sylfaen"/>
                <w:sz w:val="19"/>
                <w:szCs w:val="19"/>
                <w:lang w:val="hy-AM"/>
              </w:rPr>
              <w:t>կհանգեցնի ընթացիկ տարվա պետական բյուջեից լրացուցիչ ծախսերի կատարման անհրաժեշտության:</w:t>
            </w:r>
          </w:p>
          <w:p w:rsidR="0033305F" w:rsidRPr="00CF2832" w:rsidRDefault="0033305F" w:rsidP="006908A0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lang w:val="af-ZA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Default="0048480D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131876" w:rsidRDefault="00131876" w:rsidP="0048480D">
            <w:pPr>
              <w:rPr>
                <w:rFonts w:ascii="GHEA Grapalat" w:hAnsi="GHEA Grapalat" w:cs="Arial"/>
                <w:sz w:val="19"/>
                <w:szCs w:val="19"/>
                <w:lang w:val="hy-AM"/>
              </w:rPr>
            </w:pPr>
          </w:p>
          <w:p w:rsidR="0048480D" w:rsidRPr="006908A0" w:rsidRDefault="00131876" w:rsidP="0048480D">
            <w:pPr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>
              <w:rPr>
                <w:rFonts w:ascii="GHEA Grapalat" w:hAnsi="GHEA Grapalat" w:cs="Arial"/>
                <w:sz w:val="19"/>
                <w:szCs w:val="19"/>
                <w:lang w:val="hy-AM"/>
              </w:rPr>
              <w:t>Ա</w:t>
            </w:r>
            <w:r w:rsidR="00676EC9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ռաջարկվող մասնագիտություններով </w:t>
            </w:r>
            <w:r w:rsidR="00676EC9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>տեղերի</w:t>
            </w:r>
            <w:r w:rsidR="00676EC9" w:rsidRPr="006908A0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 ավելացումը</w:t>
            </w:r>
            <w:r w:rsidR="00676EC9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 ներկայացված է առանց համապատասխան հիմնավորման և</w:t>
            </w:r>
            <w:r w:rsidRPr="006908A0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նախագծի հավելվածում </w:t>
            </w:r>
            <w:r w:rsidRPr="006908A0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="0048480D" w:rsidRPr="006908A0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</w:t>
            </w:r>
            <w:r w:rsidR="00676EC9">
              <w:rPr>
                <w:rFonts w:ascii="GHEA Grapalat" w:hAnsi="GHEA Grapalat" w:cs="Arial"/>
                <w:sz w:val="19"/>
                <w:szCs w:val="19"/>
                <w:lang w:val="hy-AM"/>
              </w:rPr>
              <w:t>նշված</w:t>
            </w:r>
            <w:r w:rsidR="0048480D">
              <w:rPr>
                <w:rFonts w:ascii="GHEA Grapalat" w:hAnsi="GHEA Grapalat" w:cs="Arial"/>
                <w:sz w:val="19"/>
                <w:szCs w:val="19"/>
                <w:lang w:val="hy-AM"/>
              </w:rPr>
              <w:t xml:space="preserve"> մասնագիտություններով </w:t>
            </w:r>
            <w:r w:rsidR="0048480D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 xml:space="preserve">հատկացված է </w:t>
            </w:r>
            <w:r w:rsidR="00141E21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34 տեղ</w:t>
            </w:r>
            <w:r w:rsidR="00676EC9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>,</w:t>
            </w:r>
            <w:r w:rsidR="00066050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 xml:space="preserve"> ուստի</w:t>
            </w:r>
            <w:r w:rsidR="00676EC9">
              <w:rPr>
                <w:rFonts w:ascii="GHEA Grapalat" w:eastAsia="MS Mincho" w:hAnsi="GHEA Grapalat" w:cs="MS Mincho"/>
                <w:sz w:val="19"/>
                <w:szCs w:val="19"/>
                <w:lang w:val="hy-AM"/>
              </w:rPr>
              <w:t xml:space="preserve"> նոր տեղերի</w:t>
            </w:r>
            <w:r w:rsidR="00676EC9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 ավելացումը</w:t>
            </w:r>
            <w:r w:rsidR="00BA2674">
              <w:rPr>
                <w:rFonts w:ascii="GHEA Grapalat" w:hAnsi="GHEA Grapalat"/>
                <w:color w:val="000000"/>
                <w:sz w:val="19"/>
                <w:szCs w:val="19"/>
                <w:lang w:val="hy-AM" w:eastAsia="en-US"/>
              </w:rPr>
              <w:t xml:space="preserve"> </w:t>
            </w:r>
            <w:r w:rsidR="0048480D" w:rsidRPr="006908A0">
              <w:rPr>
                <w:rFonts w:ascii="GHEA Grapalat" w:hAnsi="GHEA Grapalat" w:cs="Sylfaen"/>
                <w:sz w:val="19"/>
                <w:szCs w:val="19"/>
                <w:lang w:val="hy-AM"/>
              </w:rPr>
              <w:t>կհանգեցնի ընթացիկ տարվա պետական բյուջեից լրացուցիչ ծախսերի կատարման անհրաժեշտության:</w:t>
            </w:r>
          </w:p>
          <w:p w:rsidR="0033305F" w:rsidRPr="0048480D" w:rsidRDefault="0033305F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lang w:val="af-ZA"/>
              </w:rPr>
            </w:pPr>
          </w:p>
          <w:p w:rsidR="0033305F" w:rsidRDefault="0033305F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C578B0" w:rsidRDefault="00C578B0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C578B0" w:rsidRDefault="00C578B0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C578B0" w:rsidRDefault="00C578B0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C578B0" w:rsidRDefault="00C578B0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C578B0" w:rsidRDefault="00C578B0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A862FF" w:rsidRDefault="00A862FF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A862FF" w:rsidRDefault="00A862FF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A862FF" w:rsidRDefault="00A862FF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A862FF" w:rsidRDefault="00A862FF" w:rsidP="006908A0">
            <w:pPr>
              <w:rPr>
                <w:rFonts w:ascii="GHEA Grapalat" w:hAnsi="GHEA Grapalat" w:cs="Sylfaen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Pr="00A862FF" w:rsidRDefault="00A862F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Default="00A862FF" w:rsidP="00A862FF">
            <w:pPr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:rsidR="00A862FF" w:rsidRPr="001F6699" w:rsidRDefault="00A862FF" w:rsidP="00A862FF">
            <w:pPr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1F6699">
              <w:rPr>
                <w:rFonts w:ascii="GHEA Grapalat" w:hAnsi="GHEA Grapalat" w:cs="Sylfaen"/>
                <w:sz w:val="19"/>
                <w:szCs w:val="19"/>
                <w:lang w:val="hy-AM"/>
              </w:rPr>
              <w:t>Նախագծում կատարվել է փոփոխություն:</w:t>
            </w:r>
          </w:p>
          <w:p w:rsidR="00FC4D5B" w:rsidRDefault="00FC4D5B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FC4D5B" w:rsidRDefault="00FC4D5B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FC4D5B" w:rsidRDefault="00FC4D5B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FC4D5B" w:rsidRDefault="00FC4D5B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FC4D5B" w:rsidRDefault="00FC4D5B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FC4D5B" w:rsidRDefault="00FC4D5B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52369F" w:rsidRDefault="0052369F" w:rsidP="00A862FF">
            <w:pPr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</w:p>
          <w:p w:rsidR="00FC4D5B" w:rsidRDefault="00FA75F2" w:rsidP="00A862FF">
            <w:pPr>
              <w:rPr>
                <w:rFonts w:ascii="GHEA Grapalat" w:hAnsi="GHEA Grapalat" w:cs="Sylfaen"/>
                <w:lang w:val="hy-AM"/>
              </w:rPr>
            </w:pPr>
            <w:r w:rsidRPr="00FA75F2">
              <w:rPr>
                <w:rFonts w:ascii="GHEA Grapalat" w:hAnsi="GHEA Grapalat" w:cs="Sylfaen"/>
                <w:sz w:val="19"/>
                <w:szCs w:val="19"/>
                <w:lang w:val="hy-AM"/>
              </w:rPr>
              <w:t>Նախագծի հիմավորումը լրացվել  է հետևյալ</w:t>
            </w:r>
            <w:r w:rsidR="0052369F">
              <w:rPr>
                <w:rFonts w:ascii="GHEA Grapalat" w:hAnsi="GHEA Grapalat" w:cs="Sylfaen"/>
                <w:sz w:val="19"/>
                <w:szCs w:val="19"/>
                <w:lang w:val="hy-AM"/>
              </w:rPr>
              <w:t>ով՝</w:t>
            </w:r>
            <w:r w:rsidRPr="00FA75F2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 </w:t>
            </w:r>
          </w:p>
          <w:p w:rsidR="00FA75F2" w:rsidRDefault="00FA75F2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52369F" w:rsidRDefault="0052369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52369F" w:rsidRDefault="0052369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52369F" w:rsidRDefault="0052369F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A862FF" w:rsidRDefault="00FC4D5B" w:rsidP="00A862FF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1.</w:t>
            </w:r>
            <w:r w:rsidRPr="00F014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Ընդունելության տեղերը նախագծելիս նախապատվությունը</w:t>
            </w:r>
            <w:r w:rsidRPr="00F01416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F014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տրվել է  </w:t>
            </w:r>
            <w:r w:rsidRPr="00F01416">
              <w:rPr>
                <w:rFonts w:ascii="GHEA Grapalat" w:hAnsi="GHEA Grapalat"/>
                <w:sz w:val="18"/>
                <w:szCs w:val="18"/>
                <w:lang w:val="af-ZA"/>
              </w:rPr>
              <w:t xml:space="preserve">տնտեսության զարգացման 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>համար</w:t>
            </w:r>
            <w:r w:rsidRPr="00F014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>առաջնային</w:t>
            </w:r>
            <w:r w:rsidRPr="00F014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>կարևորություն ունեցող</w:t>
            </w:r>
            <w:r w:rsidRPr="00F0141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>բնագավառների մասնագիտություններին,</w:t>
            </w:r>
            <w:r w:rsidRPr="00F014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F01416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ինչպիսիք են՝ </w:t>
            </w:r>
            <w:r w:rsidRPr="00F014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տեղեկատվական տեխնոլոգիաները, բնագիտական, 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>տեխնիկական,</w:t>
            </w:r>
            <w:r w:rsidRPr="00F014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հայագիտական և այլն</w:t>
            </w:r>
            <w:r w:rsidRPr="00F01416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:rsidR="00FC4D5B" w:rsidRDefault="00FC4D5B" w:rsidP="00A862FF">
            <w:pPr>
              <w:rPr>
                <w:rFonts w:ascii="GHEA Grapalat" w:hAnsi="GHEA Grapalat" w:cs="Sylfaen"/>
                <w:lang w:val="hy-AM"/>
              </w:rPr>
            </w:pPr>
          </w:p>
          <w:p w:rsidR="00FC4D5B" w:rsidRDefault="00FC4D5B" w:rsidP="00FC4D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2.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 xml:space="preserve">Ըստ բուհերի ընդունելության տեղերը ձևավորելիս հաշվի են առնվում համապատասխան մասնագիտությունների գծով աշխատաշուկայում առկա պահանջարկը, բարձրագույն և հետբուհական մասնագիտական կրթություն իրականացնող ուսումնական հաստատություններում մագիստրոսի բարձր առաջադիմություն ունեցող շրջանավարտների թիվը, ինչպես նաև մասնագիտությունների թիվը, որոնցով բարձրագույն ուսումնական հաստատություններն ու </w:t>
            </w:r>
            <w:r w:rsidRPr="00F014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գիտահետազոտական ինստիտուտները 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>իրականացնում              են ասպիրանտական կրթական ծրագիր</w:t>
            </w:r>
            <w:r w:rsidRPr="00F01416">
              <w:rPr>
                <w:rFonts w:ascii="GHEA Grapalat" w:hAnsi="GHEA Grapalat"/>
                <w:sz w:val="18"/>
                <w:szCs w:val="18"/>
                <w:lang w:val="af-ZA"/>
              </w:rPr>
              <w:t>:</w:t>
            </w:r>
          </w:p>
          <w:p w:rsidR="00FC4D5B" w:rsidRPr="00FC4D5B" w:rsidRDefault="00FC4D5B" w:rsidP="00FC4D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C4D5B" w:rsidRDefault="00FC4D5B" w:rsidP="004757DF">
            <w:pPr>
              <w:pStyle w:val="mechtex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C4D5B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Բուհերում և գիտահետազոտական ինստիտուտներում 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պահուստային տեղերի հատկացումը պայմանավորված է ընդունելության ժամանակ առաջացած մրցույթի արդյունքում հավասար միավորներ ունենալու դեպքում տեղերի բաշխման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նպատակով</w:t>
            </w:r>
            <w:r w:rsidRPr="00F01416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բաշխումն իրականցվում է ընդունելության մրցույթի անցկացմանը զուգընթաց: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FC4D5B" w:rsidRDefault="00FC4D5B" w:rsidP="00FC4D5B">
            <w:pPr>
              <w:pStyle w:val="mechtex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FC4D5B" w:rsidRPr="00FC4D5B" w:rsidRDefault="00FC4D5B" w:rsidP="004757DF">
            <w:pPr>
              <w:pStyle w:val="mechtex"/>
              <w:jc w:val="lef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C4D5B">
              <w:rPr>
                <w:rFonts w:ascii="GHEA Grapalat" w:hAnsi="GHEA Grapalat"/>
                <w:sz w:val="18"/>
                <w:szCs w:val="18"/>
                <w:lang w:val="hy-AM"/>
              </w:rPr>
              <w:t>4.</w:t>
            </w:r>
            <w:r w:rsidRPr="00435CCD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Ընդունելության տեղերը ձևավորելիս հաշվի են առնվել ՀՀ կառավարության ծրագրով </w:t>
            </w:r>
            <w:r w:rsidRPr="00435C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պետության համար առաջնային և կարևորություն ունեցող ոլորտները համապատասխան մասնագետներով ապահովելը, մասնավորապես տեղեր են հատկացվել՝ </w:t>
            </w:r>
            <w:r w:rsidRPr="00435CCD">
              <w:rPr>
                <w:rFonts w:ascii="GHEA Grapalat" w:hAnsi="GHEA Grapalat"/>
                <w:sz w:val="18"/>
                <w:szCs w:val="18"/>
                <w:lang w:val="hy-AM"/>
              </w:rPr>
              <w:t>բնագիտական ոլորտին- 34,</w:t>
            </w:r>
            <w:r w:rsidRPr="00435CCD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435CCD">
              <w:rPr>
                <w:rFonts w:ascii="GHEA Grapalat" w:hAnsi="GHEA Grapalat"/>
                <w:sz w:val="18"/>
                <w:szCs w:val="18"/>
                <w:lang w:val="hy-AM"/>
              </w:rPr>
              <w:t>տեխնիկական- 27 տեղ:</w:t>
            </w:r>
          </w:p>
        </w:tc>
      </w:tr>
    </w:tbl>
    <w:p w:rsidR="00367E9A" w:rsidRPr="00A668A8" w:rsidRDefault="00367E9A" w:rsidP="00A668A8">
      <w:pPr>
        <w:tabs>
          <w:tab w:val="left" w:pos="8991"/>
        </w:tabs>
        <w:rPr>
          <w:lang w:val="hy-AM" w:eastAsia="en-US"/>
        </w:rPr>
      </w:pPr>
    </w:p>
    <w:sectPr w:rsidR="00367E9A" w:rsidRPr="00A668A8" w:rsidSect="00B75B11">
      <w:pgSz w:w="11909" w:h="16834" w:code="9"/>
      <w:pgMar w:top="284" w:right="1199" w:bottom="0" w:left="117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4D" w:rsidRDefault="009E014D">
      <w:r>
        <w:separator/>
      </w:r>
    </w:p>
  </w:endnote>
  <w:endnote w:type="continuationSeparator" w:id="0">
    <w:p w:rsidR="009E014D" w:rsidRDefault="009E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4D" w:rsidRDefault="009E014D">
      <w:r>
        <w:separator/>
      </w:r>
    </w:p>
  </w:footnote>
  <w:footnote w:type="continuationSeparator" w:id="0">
    <w:p w:rsidR="009E014D" w:rsidRDefault="009E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209" w:rsidRDefault="007830FF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1CD0F17"/>
    <w:multiLevelType w:val="hybridMultilevel"/>
    <w:tmpl w:val="E55A6380"/>
    <w:lvl w:ilvl="0" w:tplc="EDCC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208A1"/>
    <w:rsid w:val="00021F68"/>
    <w:rsid w:val="00037A6B"/>
    <w:rsid w:val="0004054D"/>
    <w:rsid w:val="00042D90"/>
    <w:rsid w:val="000526D5"/>
    <w:rsid w:val="000537F9"/>
    <w:rsid w:val="00055D9D"/>
    <w:rsid w:val="0005692E"/>
    <w:rsid w:val="00062054"/>
    <w:rsid w:val="00065F5A"/>
    <w:rsid w:val="00066050"/>
    <w:rsid w:val="000670BC"/>
    <w:rsid w:val="00072676"/>
    <w:rsid w:val="00077CAD"/>
    <w:rsid w:val="00087822"/>
    <w:rsid w:val="000959F2"/>
    <w:rsid w:val="000A0754"/>
    <w:rsid w:val="000A28CF"/>
    <w:rsid w:val="000B2270"/>
    <w:rsid w:val="000D163A"/>
    <w:rsid w:val="000E06E7"/>
    <w:rsid w:val="000E1455"/>
    <w:rsid w:val="000E2393"/>
    <w:rsid w:val="000E56A3"/>
    <w:rsid w:val="000F12A8"/>
    <w:rsid w:val="000F1994"/>
    <w:rsid w:val="000F1A99"/>
    <w:rsid w:val="000F1BF3"/>
    <w:rsid w:val="000F6A57"/>
    <w:rsid w:val="001001C4"/>
    <w:rsid w:val="00113CEA"/>
    <w:rsid w:val="001154EC"/>
    <w:rsid w:val="00131876"/>
    <w:rsid w:val="001364DE"/>
    <w:rsid w:val="001402A4"/>
    <w:rsid w:val="00141E21"/>
    <w:rsid w:val="00143514"/>
    <w:rsid w:val="001526EC"/>
    <w:rsid w:val="00153DC5"/>
    <w:rsid w:val="00157D04"/>
    <w:rsid w:val="001601EB"/>
    <w:rsid w:val="00162EB3"/>
    <w:rsid w:val="001656A1"/>
    <w:rsid w:val="00170D38"/>
    <w:rsid w:val="00176C18"/>
    <w:rsid w:val="0018249F"/>
    <w:rsid w:val="0019148C"/>
    <w:rsid w:val="001A02C6"/>
    <w:rsid w:val="001A30F8"/>
    <w:rsid w:val="001A3A17"/>
    <w:rsid w:val="001A7186"/>
    <w:rsid w:val="001C2A53"/>
    <w:rsid w:val="001C4A29"/>
    <w:rsid w:val="001C6BB0"/>
    <w:rsid w:val="001C751F"/>
    <w:rsid w:val="001D1499"/>
    <w:rsid w:val="001E087A"/>
    <w:rsid w:val="001E27CB"/>
    <w:rsid w:val="001E2BE4"/>
    <w:rsid w:val="001E6BF8"/>
    <w:rsid w:val="001F0814"/>
    <w:rsid w:val="001F2E52"/>
    <w:rsid w:val="001F6699"/>
    <w:rsid w:val="001F7787"/>
    <w:rsid w:val="00202449"/>
    <w:rsid w:val="00203981"/>
    <w:rsid w:val="0021163B"/>
    <w:rsid w:val="002117C0"/>
    <w:rsid w:val="00214600"/>
    <w:rsid w:val="002148B4"/>
    <w:rsid w:val="0021565B"/>
    <w:rsid w:val="00215A82"/>
    <w:rsid w:val="00230422"/>
    <w:rsid w:val="00240301"/>
    <w:rsid w:val="00244D87"/>
    <w:rsid w:val="00252CD1"/>
    <w:rsid w:val="00256719"/>
    <w:rsid w:val="00257486"/>
    <w:rsid w:val="00260E0C"/>
    <w:rsid w:val="0028289F"/>
    <w:rsid w:val="00283EC6"/>
    <w:rsid w:val="00287373"/>
    <w:rsid w:val="002A0287"/>
    <w:rsid w:val="002A2DF8"/>
    <w:rsid w:val="002B1266"/>
    <w:rsid w:val="002B1B6D"/>
    <w:rsid w:val="002B2181"/>
    <w:rsid w:val="002C7796"/>
    <w:rsid w:val="002D5481"/>
    <w:rsid w:val="002E306D"/>
    <w:rsid w:val="002F4EA2"/>
    <w:rsid w:val="002F51A9"/>
    <w:rsid w:val="00301BBD"/>
    <w:rsid w:val="003102E8"/>
    <w:rsid w:val="0033305F"/>
    <w:rsid w:val="003402B5"/>
    <w:rsid w:val="00344D08"/>
    <w:rsid w:val="00345E26"/>
    <w:rsid w:val="0034674C"/>
    <w:rsid w:val="00353370"/>
    <w:rsid w:val="00357B0E"/>
    <w:rsid w:val="00367E9A"/>
    <w:rsid w:val="003B0735"/>
    <w:rsid w:val="003B1467"/>
    <w:rsid w:val="003B6624"/>
    <w:rsid w:val="003C1847"/>
    <w:rsid w:val="003D6616"/>
    <w:rsid w:val="003E0A2C"/>
    <w:rsid w:val="003E62E1"/>
    <w:rsid w:val="003E6E8F"/>
    <w:rsid w:val="003F7997"/>
    <w:rsid w:val="004001DC"/>
    <w:rsid w:val="004253F9"/>
    <w:rsid w:val="00441BC3"/>
    <w:rsid w:val="00451082"/>
    <w:rsid w:val="00452EAC"/>
    <w:rsid w:val="004548EE"/>
    <w:rsid w:val="00457C27"/>
    <w:rsid w:val="00465A16"/>
    <w:rsid w:val="004757DF"/>
    <w:rsid w:val="00476250"/>
    <w:rsid w:val="0048480D"/>
    <w:rsid w:val="00492388"/>
    <w:rsid w:val="00495C6A"/>
    <w:rsid w:val="004966B2"/>
    <w:rsid w:val="004975CD"/>
    <w:rsid w:val="004B3BB1"/>
    <w:rsid w:val="004C3504"/>
    <w:rsid w:val="004C5DDD"/>
    <w:rsid w:val="004D5FD8"/>
    <w:rsid w:val="004D7B52"/>
    <w:rsid w:val="004E5EC7"/>
    <w:rsid w:val="004F1B15"/>
    <w:rsid w:val="004F1E05"/>
    <w:rsid w:val="004F2998"/>
    <w:rsid w:val="004F339E"/>
    <w:rsid w:val="004F4A01"/>
    <w:rsid w:val="004F4B78"/>
    <w:rsid w:val="0050407A"/>
    <w:rsid w:val="0050796F"/>
    <w:rsid w:val="0052369F"/>
    <w:rsid w:val="005251EF"/>
    <w:rsid w:val="00531777"/>
    <w:rsid w:val="00542E7B"/>
    <w:rsid w:val="005433CD"/>
    <w:rsid w:val="005537C3"/>
    <w:rsid w:val="0055608C"/>
    <w:rsid w:val="00560517"/>
    <w:rsid w:val="0056185E"/>
    <w:rsid w:val="0057202E"/>
    <w:rsid w:val="00581C78"/>
    <w:rsid w:val="0058358D"/>
    <w:rsid w:val="00590DA7"/>
    <w:rsid w:val="00592341"/>
    <w:rsid w:val="005A329B"/>
    <w:rsid w:val="005A637B"/>
    <w:rsid w:val="005B51E8"/>
    <w:rsid w:val="005C08FA"/>
    <w:rsid w:val="005E1787"/>
    <w:rsid w:val="005F39FE"/>
    <w:rsid w:val="00603764"/>
    <w:rsid w:val="00613200"/>
    <w:rsid w:val="00621E16"/>
    <w:rsid w:val="00624767"/>
    <w:rsid w:val="0062794C"/>
    <w:rsid w:val="0063078B"/>
    <w:rsid w:val="00647B9F"/>
    <w:rsid w:val="006520A0"/>
    <w:rsid w:val="00661674"/>
    <w:rsid w:val="00664B70"/>
    <w:rsid w:val="00664F44"/>
    <w:rsid w:val="00673584"/>
    <w:rsid w:val="0067599A"/>
    <w:rsid w:val="0067675E"/>
    <w:rsid w:val="00676EC9"/>
    <w:rsid w:val="00684209"/>
    <w:rsid w:val="00685AD7"/>
    <w:rsid w:val="006908A0"/>
    <w:rsid w:val="006940A2"/>
    <w:rsid w:val="00697368"/>
    <w:rsid w:val="006B6AAE"/>
    <w:rsid w:val="006D4737"/>
    <w:rsid w:val="006D6D36"/>
    <w:rsid w:val="006E2221"/>
    <w:rsid w:val="006F1E29"/>
    <w:rsid w:val="006F37B2"/>
    <w:rsid w:val="007045C5"/>
    <w:rsid w:val="00712E7A"/>
    <w:rsid w:val="00714455"/>
    <w:rsid w:val="007177C3"/>
    <w:rsid w:val="00722764"/>
    <w:rsid w:val="007272F1"/>
    <w:rsid w:val="007361DC"/>
    <w:rsid w:val="0075158B"/>
    <w:rsid w:val="00752A84"/>
    <w:rsid w:val="007703EA"/>
    <w:rsid w:val="00772B01"/>
    <w:rsid w:val="007830FF"/>
    <w:rsid w:val="00785B06"/>
    <w:rsid w:val="00786D28"/>
    <w:rsid w:val="00787DFE"/>
    <w:rsid w:val="00793517"/>
    <w:rsid w:val="00793ACD"/>
    <w:rsid w:val="007A2310"/>
    <w:rsid w:val="007B11B3"/>
    <w:rsid w:val="007B16BE"/>
    <w:rsid w:val="007C4A19"/>
    <w:rsid w:val="007D4164"/>
    <w:rsid w:val="007E2B21"/>
    <w:rsid w:val="007E3D92"/>
    <w:rsid w:val="007F5486"/>
    <w:rsid w:val="00800BD6"/>
    <w:rsid w:val="00805979"/>
    <w:rsid w:val="00826402"/>
    <w:rsid w:val="00833DE2"/>
    <w:rsid w:val="0083641A"/>
    <w:rsid w:val="0084186A"/>
    <w:rsid w:val="00852E50"/>
    <w:rsid w:val="00866D97"/>
    <w:rsid w:val="008752B5"/>
    <w:rsid w:val="00892C98"/>
    <w:rsid w:val="00895B19"/>
    <w:rsid w:val="008A02C9"/>
    <w:rsid w:val="008A2BFC"/>
    <w:rsid w:val="008A3463"/>
    <w:rsid w:val="008A41DF"/>
    <w:rsid w:val="008A60DF"/>
    <w:rsid w:val="008A658D"/>
    <w:rsid w:val="008A6F7C"/>
    <w:rsid w:val="008B7D6F"/>
    <w:rsid w:val="008C17DF"/>
    <w:rsid w:val="008C64D6"/>
    <w:rsid w:val="008D51EC"/>
    <w:rsid w:val="008D6D8E"/>
    <w:rsid w:val="008E03C1"/>
    <w:rsid w:val="008E2D03"/>
    <w:rsid w:val="008E414A"/>
    <w:rsid w:val="008E4CBB"/>
    <w:rsid w:val="009005F6"/>
    <w:rsid w:val="009139F3"/>
    <w:rsid w:val="00925E43"/>
    <w:rsid w:val="00931FBC"/>
    <w:rsid w:val="00950A76"/>
    <w:rsid w:val="0095111B"/>
    <w:rsid w:val="00953CA9"/>
    <w:rsid w:val="009564E7"/>
    <w:rsid w:val="0096392E"/>
    <w:rsid w:val="009774B0"/>
    <w:rsid w:val="00977F12"/>
    <w:rsid w:val="009822ED"/>
    <w:rsid w:val="00984263"/>
    <w:rsid w:val="00984BA8"/>
    <w:rsid w:val="00987822"/>
    <w:rsid w:val="009A2C91"/>
    <w:rsid w:val="009A6751"/>
    <w:rsid w:val="009B1681"/>
    <w:rsid w:val="009D3123"/>
    <w:rsid w:val="009E014D"/>
    <w:rsid w:val="009F1C24"/>
    <w:rsid w:val="009F437D"/>
    <w:rsid w:val="009F5685"/>
    <w:rsid w:val="009F7F72"/>
    <w:rsid w:val="00A123F5"/>
    <w:rsid w:val="00A16E84"/>
    <w:rsid w:val="00A252C3"/>
    <w:rsid w:val="00A40F45"/>
    <w:rsid w:val="00A47A07"/>
    <w:rsid w:val="00A5732B"/>
    <w:rsid w:val="00A60771"/>
    <w:rsid w:val="00A668A8"/>
    <w:rsid w:val="00A67779"/>
    <w:rsid w:val="00A770CC"/>
    <w:rsid w:val="00A82B44"/>
    <w:rsid w:val="00A862FF"/>
    <w:rsid w:val="00A92044"/>
    <w:rsid w:val="00A95613"/>
    <w:rsid w:val="00A97177"/>
    <w:rsid w:val="00A97A5C"/>
    <w:rsid w:val="00AA4EA1"/>
    <w:rsid w:val="00AB2583"/>
    <w:rsid w:val="00AC4DB5"/>
    <w:rsid w:val="00AF26FE"/>
    <w:rsid w:val="00AF3A9E"/>
    <w:rsid w:val="00B105C2"/>
    <w:rsid w:val="00B12A27"/>
    <w:rsid w:val="00B15136"/>
    <w:rsid w:val="00B17721"/>
    <w:rsid w:val="00B31D7E"/>
    <w:rsid w:val="00B42349"/>
    <w:rsid w:val="00B44EC4"/>
    <w:rsid w:val="00B73658"/>
    <w:rsid w:val="00B75B11"/>
    <w:rsid w:val="00B77F01"/>
    <w:rsid w:val="00B96689"/>
    <w:rsid w:val="00BA0750"/>
    <w:rsid w:val="00BA2674"/>
    <w:rsid w:val="00BA307B"/>
    <w:rsid w:val="00BB10E5"/>
    <w:rsid w:val="00BB1133"/>
    <w:rsid w:val="00BB14C4"/>
    <w:rsid w:val="00BB5034"/>
    <w:rsid w:val="00BD46AA"/>
    <w:rsid w:val="00BE00B9"/>
    <w:rsid w:val="00BE138C"/>
    <w:rsid w:val="00BE2273"/>
    <w:rsid w:val="00BE432B"/>
    <w:rsid w:val="00BE7B34"/>
    <w:rsid w:val="00BF0EED"/>
    <w:rsid w:val="00BF792E"/>
    <w:rsid w:val="00C022AA"/>
    <w:rsid w:val="00C02329"/>
    <w:rsid w:val="00C26516"/>
    <w:rsid w:val="00C27ACC"/>
    <w:rsid w:val="00C352C6"/>
    <w:rsid w:val="00C378A6"/>
    <w:rsid w:val="00C453DC"/>
    <w:rsid w:val="00C578B0"/>
    <w:rsid w:val="00C63D1C"/>
    <w:rsid w:val="00C65305"/>
    <w:rsid w:val="00C731BD"/>
    <w:rsid w:val="00C737C0"/>
    <w:rsid w:val="00C76EB0"/>
    <w:rsid w:val="00C8177B"/>
    <w:rsid w:val="00C82A05"/>
    <w:rsid w:val="00C83884"/>
    <w:rsid w:val="00C92213"/>
    <w:rsid w:val="00CA13FF"/>
    <w:rsid w:val="00CA2FEA"/>
    <w:rsid w:val="00CA724A"/>
    <w:rsid w:val="00CD4AA6"/>
    <w:rsid w:val="00CE50F8"/>
    <w:rsid w:val="00CF2832"/>
    <w:rsid w:val="00D00457"/>
    <w:rsid w:val="00D02AEE"/>
    <w:rsid w:val="00D11909"/>
    <w:rsid w:val="00D1426A"/>
    <w:rsid w:val="00D14360"/>
    <w:rsid w:val="00D163A7"/>
    <w:rsid w:val="00D17BAA"/>
    <w:rsid w:val="00D22231"/>
    <w:rsid w:val="00D22C0C"/>
    <w:rsid w:val="00D2311C"/>
    <w:rsid w:val="00D27524"/>
    <w:rsid w:val="00D33FD3"/>
    <w:rsid w:val="00D647A6"/>
    <w:rsid w:val="00D64CA1"/>
    <w:rsid w:val="00D66668"/>
    <w:rsid w:val="00D73A91"/>
    <w:rsid w:val="00D823C6"/>
    <w:rsid w:val="00D958EC"/>
    <w:rsid w:val="00D96998"/>
    <w:rsid w:val="00DA0526"/>
    <w:rsid w:val="00DA0A31"/>
    <w:rsid w:val="00DA2603"/>
    <w:rsid w:val="00DB02C3"/>
    <w:rsid w:val="00DB0DF0"/>
    <w:rsid w:val="00DB24F4"/>
    <w:rsid w:val="00DC1150"/>
    <w:rsid w:val="00DC6FAF"/>
    <w:rsid w:val="00DD30C9"/>
    <w:rsid w:val="00DD322F"/>
    <w:rsid w:val="00DE46C0"/>
    <w:rsid w:val="00DE7BA9"/>
    <w:rsid w:val="00DF0540"/>
    <w:rsid w:val="00DF1177"/>
    <w:rsid w:val="00DF2E0D"/>
    <w:rsid w:val="00DF7832"/>
    <w:rsid w:val="00E014DB"/>
    <w:rsid w:val="00E1367C"/>
    <w:rsid w:val="00E15CCD"/>
    <w:rsid w:val="00E21BAE"/>
    <w:rsid w:val="00E27E16"/>
    <w:rsid w:val="00E435BB"/>
    <w:rsid w:val="00E60725"/>
    <w:rsid w:val="00E63762"/>
    <w:rsid w:val="00E65FDC"/>
    <w:rsid w:val="00E87E5D"/>
    <w:rsid w:val="00E90865"/>
    <w:rsid w:val="00E914A0"/>
    <w:rsid w:val="00E9797F"/>
    <w:rsid w:val="00E97995"/>
    <w:rsid w:val="00EA7AF9"/>
    <w:rsid w:val="00EA7F64"/>
    <w:rsid w:val="00EB2F05"/>
    <w:rsid w:val="00EB5FFE"/>
    <w:rsid w:val="00EB63C2"/>
    <w:rsid w:val="00EC0EA6"/>
    <w:rsid w:val="00EC2B1A"/>
    <w:rsid w:val="00EE7864"/>
    <w:rsid w:val="00EF0FE8"/>
    <w:rsid w:val="00F00B75"/>
    <w:rsid w:val="00F15F05"/>
    <w:rsid w:val="00F167BD"/>
    <w:rsid w:val="00F22530"/>
    <w:rsid w:val="00F26921"/>
    <w:rsid w:val="00F2717E"/>
    <w:rsid w:val="00F278F0"/>
    <w:rsid w:val="00F366CF"/>
    <w:rsid w:val="00F44583"/>
    <w:rsid w:val="00F555A1"/>
    <w:rsid w:val="00F65C9E"/>
    <w:rsid w:val="00F8043E"/>
    <w:rsid w:val="00F82903"/>
    <w:rsid w:val="00F84233"/>
    <w:rsid w:val="00F84F22"/>
    <w:rsid w:val="00FA4B67"/>
    <w:rsid w:val="00FA4B76"/>
    <w:rsid w:val="00FA67CB"/>
    <w:rsid w:val="00FA75F2"/>
    <w:rsid w:val="00FB1E9A"/>
    <w:rsid w:val="00FB6301"/>
    <w:rsid w:val="00FC4D5B"/>
    <w:rsid w:val="00FC7079"/>
    <w:rsid w:val="00FD1040"/>
    <w:rsid w:val="00FD25DA"/>
    <w:rsid w:val="00FD2B6E"/>
    <w:rsid w:val="00FD6CC8"/>
    <w:rsid w:val="00FE3606"/>
    <w:rsid w:val="00FE4E4B"/>
    <w:rsid w:val="00FF0FCA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A2E576"/>
  <w15:docId w15:val="{DBBF1A0B-347C-4B28-8C5B-DCD3F13D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9AB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F69AB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F69AB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FF69AB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F69AB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FF69AB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FF69AB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FF69AB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F69AB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FF69AB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69AB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FF69AB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FF69AB"/>
    <w:rPr>
      <w:color w:val="0000FF"/>
      <w:u w:val="single"/>
    </w:rPr>
  </w:style>
  <w:style w:type="paragraph" w:styleId="BlockText">
    <w:name w:val="Block Text"/>
    <w:basedOn w:val="Normal"/>
    <w:rsid w:val="00FF69AB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FF69AB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590DA7"/>
    <w:rPr>
      <w:lang w:val="en-GB" w:eastAsia="ru-RU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F7F72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1E6BF8"/>
  </w:style>
  <w:style w:type="character" w:styleId="Strong">
    <w:name w:val="Strong"/>
    <w:basedOn w:val="DefaultParagraphFont"/>
    <w:qFormat/>
    <w:rsid w:val="0062476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67E9A"/>
    <w:rPr>
      <w:rFonts w:ascii="Times Armenian" w:hAnsi="Times Armenian"/>
      <w:sz w:val="28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2D5481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2D5481"/>
    <w:pPr>
      <w:jc w:val="center"/>
    </w:pPr>
    <w:rPr>
      <w:rFonts w:ascii="Arial Armenian" w:hAnsi="Arial Armenian"/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9B16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1681"/>
    <w:rPr>
      <w:lang w:val="en-GB" w:eastAsia="ru-RU"/>
    </w:rPr>
  </w:style>
  <w:style w:type="paragraph" w:styleId="ListParagraph">
    <w:name w:val="List Paragraph"/>
    <w:basedOn w:val="Normal"/>
    <w:uiPriority w:val="34"/>
    <w:qFormat/>
    <w:rsid w:val="00A862F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75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5B11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10B1F-794F-415F-A69B-6AEEFBAA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12639</CharactersWithSpaces>
  <SharedDoc>false</SharedDoc>
  <HLinks>
    <vt:vector size="6" baseType="variant">
      <vt:variant>
        <vt:i4>1638507</vt:i4>
      </vt:variant>
      <vt:variant>
        <vt:i4>0</vt:i4>
      </vt:variant>
      <vt:variant>
        <vt:i4>0</vt:i4>
      </vt:variant>
      <vt:variant>
        <vt:i4>5</vt:i4>
      </vt:variant>
      <vt:variant>
        <vt:lpwstr>mailto:siranush.drmeyan@mail.ru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Sedrak Simonyan</dc:creator>
  <cp:keywords>https://mul2.gov.am/tasks/54280/oneclick/nakhagits.asp2019.docx?token=88fe9266514cd66aec7fb74ee69f84eb</cp:keywords>
  <cp:lastModifiedBy>Sedrak Simonyan</cp:lastModifiedBy>
  <cp:revision>6</cp:revision>
  <cp:lastPrinted>2019-04-15T09:00:00Z</cp:lastPrinted>
  <dcterms:created xsi:type="dcterms:W3CDTF">2019-04-15T08:30:00Z</dcterms:created>
  <dcterms:modified xsi:type="dcterms:W3CDTF">2019-04-15T09:03:00Z</dcterms:modified>
</cp:coreProperties>
</file>