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DC" w:rsidRPr="00F14A86" w:rsidRDefault="00F14A86" w:rsidP="009B383A">
      <w:pPr>
        <w:spacing w:after="0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02DC" w:rsidRPr="00F14A86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7202DC" w:rsidRPr="00F14A86" w:rsidRDefault="007202DC" w:rsidP="009B383A">
      <w:pPr>
        <w:spacing w:after="0"/>
        <w:ind w:firstLine="85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7202DC" w:rsidRPr="00F14A86" w:rsidRDefault="007202DC" w:rsidP="009B383A">
      <w:pPr>
        <w:autoSpaceDE w:val="0"/>
        <w:autoSpaceDN w:val="0"/>
        <w:adjustRightInd w:val="0"/>
        <w:spacing w:after="0"/>
        <w:ind w:firstLine="40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  <w:t>«</w:t>
      </w:r>
      <w:r w:rsidR="00A47477" w:rsidRPr="00F14A86">
        <w:rPr>
          <w:rFonts w:ascii="GHEA Grapalat" w:eastAsiaTheme="minorHAnsi" w:hAnsi="GHEA Grapalat" w:cs="AK Courier"/>
          <w:b/>
          <w:sz w:val="24"/>
          <w:szCs w:val="24"/>
          <w:lang w:val="hy-AM"/>
        </w:rPr>
        <w:t>ՀԱՅԱՍՏԱՆԻ ՀԱՆՐԱՊԵՏՈՒԹՅԱՆ ԿԱՌԱՎԱՐՈՒԹՅԱՆ 2019 ԹՎԱԿԱՆԻ ՓԵՏՐՎԱՐԻ 28-Ի</w:t>
      </w:r>
      <w:r w:rsidR="009B383A" w:rsidRPr="00F14A86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</w:t>
      </w:r>
      <w:r w:rsidR="00A47477" w:rsidRPr="00F14A86">
        <w:rPr>
          <w:rFonts w:ascii="GHEA Grapalat" w:eastAsiaTheme="minorHAnsi" w:hAnsi="GHEA Grapalat" w:cs="AK Courier"/>
          <w:b/>
          <w:sz w:val="24"/>
          <w:szCs w:val="24"/>
          <w:lang w:val="hy-AM"/>
        </w:rPr>
        <w:t>N 202-Ն ՈՐՈՇՄԱՆ ՄԵՋ ՓՈՓՈԽՈՒԹՅՈՒՆՆԵՐ ԵՎ ԼՐԱՑՈՒՄՆԵՐ ԿԱՏԱՐԵԼՈՒ ՄԱՍԻՆ</w:t>
      </w:r>
      <w:r w:rsidRPr="00F14A86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»</w:t>
      </w:r>
      <w:r w:rsidR="009B383A" w:rsidRPr="00F14A86"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 </w:t>
      </w:r>
      <w:r w:rsidRPr="00F14A86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ՆԱԽԱԳԾԻ ԸՆԴՈՒՆՄԱՆ ԱՆՀՐԱԺԵՇՏՈՒԹՅԱՆ ՎԵՐԱԲԵՐՅԱԼ</w:t>
      </w:r>
    </w:p>
    <w:p w:rsidR="007202DC" w:rsidRPr="00F14A86" w:rsidRDefault="007202DC" w:rsidP="007202DC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202DC" w:rsidRPr="00F14A86" w:rsidRDefault="007202DC" w:rsidP="009B383A">
      <w:pPr>
        <w:numPr>
          <w:ilvl w:val="0"/>
          <w:numId w:val="1"/>
        </w:numPr>
        <w:spacing w:after="0" w:line="360" w:lineRule="auto"/>
        <w:ind w:firstLine="66"/>
        <w:contextualSpacing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F14A8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F14A8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F14A8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F14A86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:rsidR="000C63DA" w:rsidRPr="000C63DA" w:rsidRDefault="003C36C8" w:rsidP="003C36C8">
      <w:pPr>
        <w:spacing w:after="0"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2019 թվականի </w:t>
      </w:r>
      <w:r w:rsidR="000C63D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>մարտի</w:t>
      </w:r>
      <w:r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28-ին </w:t>
      </w:r>
      <w:r w:rsidR="000C63D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>ուժի մեջ</w:t>
      </w:r>
      <w:r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է</w:t>
      </w:r>
      <w:r w:rsidR="000C63D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մտել</w:t>
      </w:r>
      <w:r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7202DC"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>«</w:t>
      </w:r>
      <w:r w:rsidRPr="00F14A86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</w:t>
      </w:r>
      <w:r w:rsidR="007202DC" w:rsidRPr="000C63DA">
        <w:rPr>
          <w:rFonts w:ascii="GHEA Grapalat" w:hAnsi="GHEA Grapalat"/>
          <w:bCs/>
          <w:color w:val="000000"/>
          <w:sz w:val="24"/>
          <w:szCs w:val="24"/>
          <w:lang w:val="hy-AM"/>
        </w:rPr>
        <w:t>»</w:t>
      </w:r>
      <w:r w:rsidR="000C63DA" w:rsidRPr="000C63D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թիվ 202-Ն որոշումը, ըստ որի N 1 հավելվածի 15-րդ կետի համաձայն ՀՀ ներմուծման պահին դեղագործական արտադրանքի պիտանիության մնացորդային ժամկետը պետք է լինի նվազագույնը մեկ տարի:</w:t>
      </w:r>
    </w:p>
    <w:p w:rsidR="000C63DA" w:rsidRPr="00905CD8" w:rsidRDefault="000C63DA" w:rsidP="003C36C8">
      <w:pPr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Նշված որոշումն ուժի մեջ մտնելուց հետո</w:t>
      </w:r>
      <w:r w:rsidR="00326A4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Առողջապահության նախարարության մասնագետների և դեղագործական ոլորտի ներկայացուցիչների մասնակցությամբ</w:t>
      </w:r>
      <w:r w:rsidR="00326A4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F3C77" w:rsidRPr="00AF3C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վարչապետի մոտ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տեղի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C277E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ունեցել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հանդիպում-քննարկում, </w:t>
      </w:r>
      <w:r w:rsidR="00326A4A">
        <w:rPr>
          <w:rFonts w:ascii="GHEA Grapalat" w:hAnsi="GHEA Grapalat"/>
          <w:color w:val="000000" w:themeColor="text1"/>
          <w:sz w:val="24"/>
          <w:szCs w:val="24"/>
          <w:lang w:val="hy-AM"/>
        </w:rPr>
        <w:t>որի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արդյունքում </w:t>
      </w:r>
      <w:r w:rsidR="004256E3">
        <w:rPr>
          <w:rFonts w:ascii="GHEA Grapalat" w:hAnsi="GHEA Grapalat"/>
          <w:color w:val="000000" w:themeColor="text1"/>
          <w:sz w:val="24"/>
          <w:szCs w:val="24"/>
          <w:lang w:val="hy-AM"/>
        </w:rPr>
        <w:t>հանձնարարվել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փոփոխություններ կատարել ՀՀ կառավարության 2019 թվականի փետրվարի 28-ի թիվ 202-Ն որոշմա</w:t>
      </w:r>
      <w:r w:rsidR="00EB033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մբ հաստատված կարգում</w:t>
      </w:r>
      <w:r w:rsidR="004A7E6D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դեղագործական արտադրանքի պիտանիության մնացորդային ժամկետների վերաբերյալ, մասնավորապես</w:t>
      </w:r>
      <w:r w:rsidR="004A7E6D">
        <w:rPr>
          <w:rFonts w:ascii="GHEA Grapalat" w:hAnsi="GHEA Grapalat"/>
          <w:color w:val="000000" w:themeColor="text1"/>
          <w:sz w:val="24"/>
          <w:szCs w:val="24"/>
          <w:lang w:val="hy-AM"/>
        </w:rPr>
        <w:t>`</w:t>
      </w:r>
      <w:r w:rsidR="003C36C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ներմուծման պահին դեղագործական արտադրանքի պիտանիության մնացորդային ժամկետը սահմանելով նվազագույնը վեց ամիս</w:t>
      </w:r>
      <w:r w:rsidR="00AF3C77" w:rsidRPr="00AF3C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AF3C77" w:rsidRPr="00905CD8">
        <w:rPr>
          <w:rFonts w:ascii="GHEA Grapalat" w:hAnsi="GHEA Grapalat"/>
          <w:color w:val="000000" w:themeColor="text1"/>
          <w:sz w:val="24"/>
          <w:szCs w:val="24"/>
          <w:lang w:val="hy-AM"/>
        </w:rPr>
        <w:t>որով որոշակիորեն կբարձրանա դեղերի հասանելիությունը բնակչության համար</w:t>
      </w:r>
      <w:r w:rsidR="00BE3F34" w:rsidRPr="00905C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680C4D" w:rsidRPr="00680C4D" w:rsidRDefault="00680C4D" w:rsidP="00680C4D">
      <w:pPr>
        <w:spacing w:after="0" w:line="360" w:lineRule="auto"/>
        <w:ind w:firstLine="375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80C4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ՀՀ կառավարության </w:t>
      </w:r>
      <w:r w:rsidRPr="000C63DA">
        <w:rPr>
          <w:rFonts w:ascii="GHEA Grapalat" w:hAnsi="GHEA Grapalat"/>
          <w:bCs/>
          <w:color w:val="000000"/>
          <w:sz w:val="24"/>
          <w:szCs w:val="24"/>
          <w:lang w:val="hy-AM"/>
        </w:rPr>
        <w:t>202-Ն որոշ</w:t>
      </w:r>
      <w:r w:rsidRPr="00680C4D">
        <w:rPr>
          <w:rFonts w:ascii="GHEA Grapalat" w:hAnsi="GHEA Grapalat"/>
          <w:bCs/>
          <w:color w:val="000000"/>
          <w:sz w:val="24"/>
          <w:szCs w:val="24"/>
          <w:lang w:val="hy-AM"/>
        </w:rPr>
        <w:t>մամբ</w:t>
      </w:r>
      <w:r w:rsidRPr="00680C4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իրականացվել է դեղերի ներմուծման համակարգի արդիականացման գործընթաց,  համաձայն որի ներկրվող դեղերի Հայաստանում գրանցված տարբերակներին համապատասխանության հավաստման՝ սերիայի հավաստագրման պատասխանատվությունը պետությունից </w:t>
      </w:r>
      <w:r w:rsidR="00C77988" w:rsidRPr="00C7798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աստիճանաբար </w:t>
      </w:r>
      <w:r w:rsidRPr="00680C4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փոխանցվում է ներկրող տնտեսվարող սուբյեկտին: </w:t>
      </w:r>
      <w:r w:rsidR="00C77988" w:rsidRPr="00C77988">
        <w:rPr>
          <w:rFonts w:ascii="GHEA Grapalat" w:eastAsia="Times New Roman" w:hAnsi="GHEA Grapalat"/>
          <w:sz w:val="24"/>
          <w:szCs w:val="24"/>
          <w:lang w:val="hy-AM"/>
        </w:rPr>
        <w:t xml:space="preserve">Սակայն, քանի </w:t>
      </w:r>
      <w:r w:rsidR="00C77988" w:rsidRPr="00C77988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որ 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>դեղանյութեր</w:t>
      </w:r>
      <w:r w:rsidR="00C77988" w:rsidRPr="00C77988">
        <w:rPr>
          <w:rFonts w:ascii="GHEA Grapalat" w:eastAsiaTheme="minorHAnsi" w:hAnsi="GHEA Grapalat" w:cstheme="minorBidi"/>
          <w:sz w:val="24"/>
          <w:szCs w:val="24"/>
          <w:lang w:val="hy-AM"/>
        </w:rPr>
        <w:t>ը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և դեղաբուսական հումք</w:t>
      </w:r>
      <w:r w:rsidR="00C77988" w:rsidRPr="00C77988">
        <w:rPr>
          <w:rFonts w:ascii="GHEA Grapalat" w:eastAsiaTheme="minorHAnsi" w:hAnsi="GHEA Grapalat" w:cstheme="minorBidi"/>
          <w:sz w:val="24"/>
          <w:szCs w:val="24"/>
          <w:lang w:val="hy-AM"/>
        </w:rPr>
        <w:t>ը</w:t>
      </w:r>
      <w:r w:rsidR="00C77988" w:rsidRPr="00C7798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չեն գրանցվում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>, ի</w:t>
      </w:r>
      <w:r w:rsidR="00C77988" w:rsidRPr="00C77988">
        <w:rPr>
          <w:rFonts w:ascii="GHEA Grapalat" w:eastAsiaTheme="minorHAnsi" w:hAnsi="GHEA Grapalat" w:cstheme="minorBidi"/>
          <w:sz w:val="24"/>
          <w:szCs w:val="24"/>
          <w:lang w:val="hy-AM"/>
        </w:rPr>
        <w:t>սկ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բարեգործական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և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մարդասիրական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ծրագրերի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շրջանակներում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ներմուծվող</w:t>
      </w:r>
      <w:r w:rsidR="00C77988" w:rsidRPr="00AF3C77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C77988" w:rsidRPr="00AF3C77">
        <w:rPr>
          <w:rFonts w:ascii="GHEA Grapalat" w:eastAsiaTheme="minorHAnsi" w:hAnsi="GHEA Grapalat" w:cs="Sylfaen"/>
          <w:sz w:val="24"/>
          <w:szCs w:val="24"/>
          <w:lang w:val="hy-AM"/>
        </w:rPr>
        <w:t>դեղեր</w:t>
      </w:r>
      <w:r w:rsidR="00C77988" w:rsidRPr="00C77988">
        <w:rPr>
          <w:rFonts w:ascii="GHEA Grapalat" w:eastAsiaTheme="minorHAnsi" w:hAnsi="GHEA Grapalat" w:cs="Sylfaen"/>
          <w:sz w:val="24"/>
          <w:szCs w:val="24"/>
          <w:lang w:val="hy-AM"/>
        </w:rPr>
        <w:t>ը կարող են գրանցված չլինել, այսինքն</w:t>
      </w:r>
      <w:r w:rsidR="004D146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բացակայում են </w:t>
      </w:r>
      <w:r w:rsidR="00C77988" w:rsidRPr="00C77988">
        <w:rPr>
          <w:rFonts w:ascii="GHEA Grapalat" w:eastAsiaTheme="minorHAnsi" w:hAnsi="GHEA Grapalat" w:cs="Sylfaen"/>
          <w:sz w:val="24"/>
          <w:szCs w:val="24"/>
          <w:lang w:val="hy-AM"/>
        </w:rPr>
        <w:t xml:space="preserve"> գրանցանմուշները, մնում է միայն լաբորատոր փորձաքննությունը, </w:t>
      </w:r>
      <w:r w:rsidR="004D1466">
        <w:rPr>
          <w:rFonts w:ascii="GHEA Grapalat" w:eastAsiaTheme="minorHAnsi" w:hAnsi="GHEA Grapalat" w:cs="Sylfaen"/>
          <w:sz w:val="24"/>
          <w:szCs w:val="24"/>
          <w:lang w:val="hy-AM"/>
        </w:rPr>
        <w:t>որը դժվար կլինի իրականացնել տնտեսվարող սուբյեկտի համար</w:t>
      </w:r>
      <w:r w:rsidR="00BD2891">
        <w:rPr>
          <w:rFonts w:ascii="GHEA Grapalat" w:eastAsiaTheme="minorHAnsi" w:hAnsi="GHEA Grapalat" w:cs="Sylfaen"/>
          <w:sz w:val="24"/>
          <w:szCs w:val="24"/>
          <w:lang w:val="hy-AM"/>
        </w:rPr>
        <w:t>,</w:t>
      </w:r>
      <w:r w:rsidR="004D1466">
        <w:rPr>
          <w:rFonts w:ascii="GHEA Grapalat" w:eastAsiaTheme="minorHAnsi" w:hAnsi="GHEA Grapalat" w:cs="Sylfaen"/>
          <w:sz w:val="24"/>
          <w:szCs w:val="24"/>
          <w:lang w:val="hy-AM"/>
        </w:rPr>
        <w:t xml:space="preserve">  </w:t>
      </w:r>
      <w:r w:rsidR="00C77988" w:rsidRPr="00C77988">
        <w:rPr>
          <w:rFonts w:ascii="GHEA Grapalat" w:eastAsiaTheme="minorHAnsi" w:hAnsi="GHEA Grapalat" w:cs="Sylfaen"/>
          <w:sz w:val="24"/>
          <w:szCs w:val="24"/>
          <w:lang w:val="hy-AM"/>
        </w:rPr>
        <w:t xml:space="preserve">ուստի որոշվել է դեռևս այն թողնել նախկինի նման Առողջապահության նախարարության (Դեղերի փորձագիտական կենտրոնի) իրավասության շրջանակներում: </w:t>
      </w:r>
    </w:p>
    <w:p w:rsidR="008F3366" w:rsidRPr="008F3366" w:rsidRDefault="00C77988" w:rsidP="00C77988">
      <w:pPr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77988">
        <w:rPr>
          <w:rFonts w:ascii="GHEA Grapalat" w:hAnsi="GHEA Grapalat"/>
          <w:color w:val="000000" w:themeColor="text1"/>
          <w:sz w:val="24"/>
          <w:szCs w:val="24"/>
          <w:lang w:val="hy-AM"/>
        </w:rPr>
        <w:t>Բացի այդ</w:t>
      </w:r>
      <w:r w:rsidR="004A7E6D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C779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անհրաժեշտ է հստակ</w:t>
      </w:r>
      <w:r w:rsidR="008F3366" w:rsidRPr="008F3366">
        <w:rPr>
          <w:rFonts w:ascii="GHEA Grapalat" w:hAnsi="GHEA Grapalat"/>
          <w:color w:val="000000" w:themeColor="text1"/>
          <w:sz w:val="24"/>
          <w:szCs w:val="24"/>
          <w:lang w:val="hy-AM"/>
        </w:rPr>
        <w:t>եցնել</w:t>
      </w:r>
      <w:r w:rsidRPr="00C779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նաև </w:t>
      </w:r>
      <w:r w:rsidRPr="00EB49A6">
        <w:rPr>
          <w:rFonts w:ascii="GHEA Grapalat" w:hAnsi="GHEA Grapalat" w:cs="AK Courier"/>
          <w:sz w:val="24"/>
          <w:szCs w:val="24"/>
          <w:lang w:val="hy-AM"/>
        </w:rPr>
        <w:t xml:space="preserve">«նմուշներ» </w:t>
      </w:r>
      <w:r w:rsidR="008F3366" w:rsidRPr="008F3366">
        <w:rPr>
          <w:rFonts w:ascii="GHEA Grapalat" w:hAnsi="GHEA Grapalat" w:cs="AK Courier"/>
          <w:sz w:val="24"/>
          <w:szCs w:val="24"/>
          <w:lang w:val="hy-AM"/>
        </w:rPr>
        <w:t xml:space="preserve">հասկացությունը, նշելով, որ այն իրենից ներկայացնում է </w:t>
      </w:r>
      <w:r w:rsidRPr="00EB49A6">
        <w:rPr>
          <w:rFonts w:ascii="GHEA Grapalat" w:hAnsi="GHEA Grapalat" w:cs="AK Courier"/>
          <w:sz w:val="24"/>
          <w:szCs w:val="24"/>
          <w:lang w:val="hy-AM"/>
        </w:rPr>
        <w:t>դեղի առաջնային, երկրորդային փաթեթների, պիտակների գունավոր գծապատկերներ</w:t>
      </w:r>
      <w:r w:rsidR="008F3366" w:rsidRPr="008F3366">
        <w:rPr>
          <w:rFonts w:ascii="GHEA Grapalat" w:hAnsi="GHEA Grapalat" w:cs="AK Courier"/>
          <w:sz w:val="24"/>
          <w:szCs w:val="24"/>
          <w:lang w:val="hy-AM"/>
        </w:rPr>
        <w:t>ը</w:t>
      </w:r>
      <w:r w:rsidRPr="00EB49A6">
        <w:rPr>
          <w:rFonts w:ascii="GHEA Grapalat" w:hAnsi="GHEA Grapalat" w:cs="AK Courier"/>
          <w:sz w:val="24"/>
          <w:szCs w:val="24"/>
          <w:lang w:val="hy-AM"/>
        </w:rPr>
        <w:t xml:space="preserve"> և ներդիր թերթիկ</w:t>
      </w:r>
      <w:r w:rsidR="008F3366" w:rsidRPr="008F3366">
        <w:rPr>
          <w:rFonts w:ascii="GHEA Grapalat" w:hAnsi="GHEA Grapalat" w:cs="AK Courier"/>
          <w:sz w:val="24"/>
          <w:szCs w:val="24"/>
          <w:lang w:val="hy-AM"/>
        </w:rPr>
        <w:t>ը:</w:t>
      </w:r>
      <w:r w:rsidRPr="00EB49A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C779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F3366" w:rsidRPr="008F3366" w:rsidRDefault="001730F1" w:rsidP="00C7798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730F1">
        <w:rPr>
          <w:rFonts w:ascii="GHEA Grapalat" w:hAnsi="GHEA Grapalat"/>
          <w:color w:val="000000" w:themeColor="text1"/>
          <w:sz w:val="24"/>
          <w:szCs w:val="24"/>
          <w:lang w:val="hy-AM"/>
        </w:rPr>
        <w:t>Դ</w:t>
      </w:r>
      <w:r w:rsidR="008F3366" w:rsidRPr="008F33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յուրինացման կարիք ունի նաև </w:t>
      </w:r>
      <w:r w:rsidR="008F3366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ԱՏԳ ԱԱ անվանացանկի </w:t>
      </w:r>
      <w:r w:rsidR="008F3366" w:rsidRPr="008F3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</w:t>
      </w:r>
      <w:r w:rsidR="008F3366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ապրանքներ</w:t>
      </w:r>
      <w:r w:rsidR="008F3366" w:rsidRPr="008F3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ներմուծումը, որոնք </w:t>
      </w:r>
      <w:r w:rsidR="008F3366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</w:t>
      </w:r>
      <w:r w:rsidR="008F3366" w:rsidRPr="008F3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վում են</w:t>
      </w:r>
      <w:r w:rsidR="008F3366"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ոչ դեղագործական նպատակներով</w:t>
      </w:r>
      <w:r w:rsidR="008F3366" w:rsidRPr="008F3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730F1" w:rsidRPr="00D87A69" w:rsidRDefault="008F3366" w:rsidP="001730F1">
      <w:pPr>
        <w:pStyle w:val="ListParagraph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0C0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30F1" w:rsidRPr="00D87A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BE3F34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Միաժամանակ, ՀՀ վարչապետի </w:t>
      </w:r>
      <w:r w:rsidR="000C63DA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թվականի</w:t>
      </w:r>
      <w:r w:rsidR="00BE3F34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ապրիլի 29-ի թիվ 02/11.2/20268-2019 հանձնարարական</w:t>
      </w:r>
      <w:r w:rsidR="009B383A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BE3F34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առաջարկվել է հստակեցնել </w:t>
      </w:r>
      <w:r w:rsidR="00BE3F34" w:rsidRPr="00F14A86">
        <w:rPr>
          <w:rFonts w:ascii="GHEA Grapalat" w:eastAsia="Times New Roman" w:hAnsi="GHEA Grapalat"/>
          <w:sz w:val="24"/>
          <w:szCs w:val="24"/>
          <w:lang w:val="hy-AM"/>
        </w:rPr>
        <w:t>դեղագործական արտադրանքի և սննդային հավելումների ներմուծման (արտահանման) ընթացակարգերը` առաջացած խնդրի լուծման նպատակով:</w:t>
      </w:r>
      <w:r w:rsidR="001730F1" w:rsidRPr="001730F1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D63166">
        <w:rPr>
          <w:rFonts w:ascii="GHEA Grapalat" w:eastAsiaTheme="minorHAnsi" w:hAnsi="GHEA Grapalat" w:cs="AK Courier"/>
          <w:sz w:val="24"/>
          <w:szCs w:val="24"/>
          <w:lang w:val="hy-AM"/>
        </w:rPr>
        <w:t>Նախագծի 10-րդ կետը խմբագրվել է տարանջատելով հավաստագրման ենթակա արտադրանքը կենսակտիվ հավելումներից:</w:t>
      </w:r>
    </w:p>
    <w:p w:rsidR="003934F1" w:rsidRPr="00D87A69" w:rsidRDefault="001730F1" w:rsidP="001730F1">
      <w:pPr>
        <w:pStyle w:val="ListParagraph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D87A69">
        <w:rPr>
          <w:rFonts w:ascii="GHEA Grapalat" w:eastAsiaTheme="minorHAnsi" w:hAnsi="GHEA Grapalat" w:cs="AK Courier"/>
          <w:sz w:val="24"/>
          <w:szCs w:val="24"/>
          <w:lang w:val="hy-AM"/>
        </w:rPr>
        <w:t>Խնդիրներ են առաջանում նաև</w:t>
      </w:r>
      <w:r w:rsidR="005B6B8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D87A6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1730F1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ներմուծվող արտադրանքի փաթեթավորման գրառումներում </w:t>
      </w:r>
      <w:r w:rsidRPr="00D87A6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այս կամ այն կարևոր տեղեկատվության բացակայության կամ </w:t>
      </w:r>
      <w:r w:rsidRPr="001730F1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գրանցանմուշի հետ </w:t>
      </w:r>
      <w:r w:rsidRPr="00D87A69">
        <w:rPr>
          <w:rFonts w:ascii="GHEA Grapalat" w:eastAsiaTheme="minorHAnsi" w:hAnsi="GHEA Grapalat" w:cs="AK Courier"/>
          <w:sz w:val="24"/>
          <w:szCs w:val="24"/>
          <w:lang w:val="hy-AM"/>
        </w:rPr>
        <w:t>ան</w:t>
      </w:r>
      <w:r w:rsidRPr="001730F1">
        <w:rPr>
          <w:rFonts w:ascii="GHEA Grapalat" w:eastAsiaTheme="minorHAnsi" w:hAnsi="GHEA Grapalat" w:cs="AK Courier"/>
          <w:sz w:val="24"/>
          <w:szCs w:val="24"/>
          <w:lang w:val="hy-AM"/>
        </w:rPr>
        <w:t>համապատասխանու</w:t>
      </w:r>
      <w:r w:rsidR="005B6B89">
        <w:rPr>
          <w:rFonts w:ascii="GHEA Grapalat" w:eastAsiaTheme="minorHAnsi" w:hAnsi="GHEA Grapalat" w:cs="AK Courier"/>
          <w:sz w:val="24"/>
          <w:szCs w:val="24"/>
          <w:lang w:val="hy-AM"/>
        </w:rPr>
        <w:t>թյան</w:t>
      </w:r>
      <w:r w:rsidRPr="00D87A69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դեպքում: </w:t>
      </w:r>
      <w:r w:rsidR="003934F1" w:rsidRPr="00D87A69">
        <w:rPr>
          <w:rFonts w:ascii="GHEA Grapalat" w:eastAsiaTheme="minorHAnsi" w:hAnsi="GHEA Grapalat" w:cs="AK Courier"/>
          <w:sz w:val="24"/>
          <w:szCs w:val="24"/>
          <w:lang w:val="hy-AM"/>
        </w:rPr>
        <w:t>Նման դեպքերում դեղի ներմուծումը չմերժելու և սպառողների համար հավաստի տեղեկատվություն ապահովելու համար հնարավոր է կիրառել դեղի ներդիր թերթիկը փոխելու և դրա մասին տուփի վրա ծածկաշերտի միջոցով նշելու տարբերակը:</w:t>
      </w:r>
    </w:p>
    <w:p w:rsidR="003C36C8" w:rsidRPr="00F14A86" w:rsidRDefault="003C36C8" w:rsidP="00C77988">
      <w:pPr>
        <w:spacing w:after="0" w:line="36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202DC" w:rsidRPr="00F14A86" w:rsidRDefault="007202DC" w:rsidP="009B383A">
      <w:pPr>
        <w:pStyle w:val="ListParagraph"/>
        <w:numPr>
          <w:ilvl w:val="0"/>
          <w:numId w:val="1"/>
        </w:numPr>
        <w:spacing w:after="0" w:line="360" w:lineRule="auto"/>
        <w:ind w:hanging="7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Ընթացիկ իրավիճակը և խնդիրները. </w:t>
      </w:r>
    </w:p>
    <w:p w:rsidR="00BE3F34" w:rsidRPr="00F14A86" w:rsidRDefault="00BE3F34" w:rsidP="009B383A">
      <w:pPr>
        <w:spacing w:after="0"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>ՀՀ կառավարության 2019 թվականի փետրվարի 28-ի «</w:t>
      </w:r>
      <w:r w:rsidRPr="00F14A8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Հանրապետության տարածք դեղեր, դեղանյութեր, դեղաբուսական հումք և հետազոտվող դեղագործական արտադրանք ներմուծելու և Հայաստանի Հանրապետության տարածքից արտահանելու, ներմուծման կամ արտահանման </w:t>
      </w:r>
      <w:r w:rsidRPr="00F14A86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նպատակով փորձաքննության իրականացման կարգերը և անհրաժեշտ փաստաթղթերի ցանկը սահմանելու, ինչպես նաև Հայաստանի Հանրապետության կառավարության 2000 թվականի սեպտեմբերի 20-Ի N 581 որոշումն ուժը կորցրած ճանաչելու մասին</w:t>
      </w:r>
      <w:r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» թիվ 202-Ն որոշման </w:t>
      </w:r>
      <w:r w:rsidR="00EB0338"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հավելված 1-ի </w:t>
      </w:r>
      <w:r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15-րդ կետով սահմանված  մեկ տարի </w:t>
      </w:r>
      <w:r w:rsidR="00205434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պիտանիության </w:t>
      </w:r>
      <w:r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ժամկետը փո</w:t>
      </w:r>
      <w:r w:rsidR="00EB0338"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խարինվել է՝</w:t>
      </w:r>
      <w:r w:rsidRPr="00F14A86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en-GB"/>
        </w:rPr>
        <w:t xml:space="preserve"> </w:t>
      </w:r>
      <w:r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վեց ամիս ժամկետով: Ինչպես նաև վերանայվել </w:t>
      </w:r>
      <w:r w:rsidR="00EB033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և հստակեցվել է</w:t>
      </w:r>
      <w:r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վերոնշյալ որոշման մի շարք </w:t>
      </w:r>
      <w:r w:rsidR="00EB0338"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դրույթներ</w:t>
      </w:r>
      <w:r w:rsidR="0020543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որոնք որպես առաջարկներ  ներկայացվել են տնտեսվարողների կողմից </w:t>
      </w:r>
      <w:r w:rsidRPr="00F14A8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202DC" w:rsidRPr="00F14A86" w:rsidRDefault="007202DC" w:rsidP="007202DC">
      <w:pPr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նպատակը և բնույթը.</w:t>
      </w:r>
    </w:p>
    <w:p w:rsidR="005E6BE8" w:rsidRPr="00F14A86" w:rsidRDefault="005E6BE8" w:rsidP="009B383A">
      <w:pPr>
        <w:spacing w:after="0" w:line="360" w:lineRule="auto"/>
        <w:ind w:left="-14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14A86">
        <w:rPr>
          <w:rFonts w:ascii="GHEA Grapalat" w:eastAsia="Times New Roman" w:hAnsi="GHEA Grapalat" w:cs="Arial"/>
          <w:sz w:val="24"/>
          <w:szCs w:val="24"/>
          <w:lang w:val="hy-AM"/>
        </w:rPr>
        <w:t>Նախագծի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դեպքում կ</w:t>
      </w:r>
      <w:r w:rsidR="00647B6C">
        <w:rPr>
          <w:rFonts w:ascii="GHEA Grapalat" w:eastAsia="Times New Roman" w:hAnsi="GHEA Grapalat"/>
          <w:sz w:val="24"/>
          <w:szCs w:val="24"/>
          <w:lang w:val="hy-AM"/>
        </w:rPr>
        <w:t xml:space="preserve">բարելավվի 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47B6C" w:rsidRPr="00647B6C">
        <w:rPr>
          <w:rFonts w:ascii="GHEA Grapalat" w:eastAsia="Times New Roman" w:hAnsi="GHEA Grapalat"/>
          <w:sz w:val="24"/>
          <w:szCs w:val="24"/>
          <w:lang w:val="hy-AM"/>
        </w:rPr>
        <w:t xml:space="preserve">բնակչության </w:t>
      </w:r>
      <w:r w:rsidR="00647B6C">
        <w:rPr>
          <w:rFonts w:ascii="GHEA Grapalat" w:eastAsia="Times New Roman" w:hAnsi="GHEA Grapalat"/>
          <w:sz w:val="24"/>
          <w:szCs w:val="24"/>
          <w:lang w:val="hy-AM"/>
        </w:rPr>
        <w:t>դեղերի հասանելիության հետ կապված հարցերը</w:t>
      </w:r>
      <w:r w:rsidR="00FA7D7C">
        <w:rPr>
          <w:rFonts w:ascii="GHEA Grapalat" w:eastAsia="Times New Roman" w:hAnsi="GHEA Grapalat"/>
          <w:sz w:val="24"/>
          <w:szCs w:val="24"/>
          <w:lang w:val="hy-AM"/>
        </w:rPr>
        <w:t>, ինչպես նաև կբարձրանա դեղապահովման մակարդակը:</w:t>
      </w:r>
    </w:p>
    <w:p w:rsidR="007202DC" w:rsidRPr="00F14A86" w:rsidRDefault="007202DC" w:rsidP="007202DC">
      <w:pPr>
        <w:spacing w:after="0" w:line="360" w:lineRule="auto"/>
        <w:ind w:left="-132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  4.Նախագծի մշակման գործընթացում ներգրավված ինստիտուտները և անձինք.</w:t>
      </w:r>
    </w:p>
    <w:p w:rsidR="007202DC" w:rsidRPr="00F14A86" w:rsidRDefault="007202DC" w:rsidP="007202DC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14A86">
        <w:rPr>
          <w:rFonts w:ascii="GHEA Grapalat" w:eastAsia="Times New Roman" w:hAnsi="GHEA Grapalat"/>
          <w:sz w:val="24"/>
          <w:szCs w:val="24"/>
          <w:lang w:val="hy-AM"/>
        </w:rPr>
        <w:t xml:space="preserve">      Իրավական ակտի նախագիծը մշակվել է Հայաստանի Հանրապետության առողջապահության նախարարության դեղորայքային քաղաքականության և բժշկական տե</w:t>
      </w:r>
      <w:r w:rsidR="009B383A" w:rsidRPr="00F14A86">
        <w:rPr>
          <w:rFonts w:ascii="GHEA Grapalat" w:eastAsia="Times New Roman" w:hAnsi="GHEA Grapalat"/>
          <w:sz w:val="24"/>
          <w:szCs w:val="24"/>
          <w:lang w:val="hy-AM"/>
        </w:rPr>
        <w:t>խ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>նոլոգիաների</w:t>
      </w:r>
      <w:r w:rsidR="00D87A69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87A69">
        <w:rPr>
          <w:rFonts w:ascii="GHEA Grapalat" w:eastAsia="Times New Roman" w:hAnsi="GHEA Grapalat"/>
          <w:sz w:val="24"/>
          <w:szCs w:val="24"/>
          <w:lang w:val="hy-AM"/>
        </w:rPr>
        <w:t xml:space="preserve">իրավաբանական 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>վարչութ</w:t>
      </w:r>
      <w:r w:rsidR="000C63DA">
        <w:rPr>
          <w:rFonts w:ascii="GHEA Grapalat" w:eastAsia="Times New Roman" w:hAnsi="GHEA Grapalat"/>
          <w:sz w:val="24"/>
          <w:szCs w:val="24"/>
          <w:lang w:val="hy-AM"/>
        </w:rPr>
        <w:t>յունների</w:t>
      </w:r>
      <w:r w:rsidR="00D87A69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Pr="00F14A86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7202DC" w:rsidRPr="00F14A86" w:rsidRDefault="007202DC" w:rsidP="007202DC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F14A8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     5.</w:t>
      </w:r>
      <w:r w:rsidRPr="00F14A8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Ակնկալվող</w:t>
      </w:r>
      <w:r w:rsidRPr="00F14A8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</w:p>
    <w:p w:rsidR="009B383A" w:rsidRDefault="0038010D" w:rsidP="0038010D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</w:t>
      </w:r>
      <w:r w:rsidRPr="0038010D">
        <w:rPr>
          <w:rFonts w:ascii="GHEA Grapalat" w:eastAsia="Times New Roman" w:hAnsi="GHEA Grapalat" w:cs="Arial"/>
          <w:sz w:val="24"/>
          <w:szCs w:val="24"/>
          <w:lang w:val="hy-AM"/>
        </w:rPr>
        <w:t>Նախագծի ընդունման դեպքում կբարելավվի  բնակչության դեղերի հասանելիության հետ կապված հարցերը, ինչպես նաև կկարգավորվի  տնտեսվարողների կողմից բարձրացված   և  նրանց  գործունեությանը խոչընդոտ հանդիսացող  խնդիրները:</w:t>
      </w:r>
    </w:p>
    <w:p w:rsidR="00AE130B" w:rsidRDefault="00AE130B" w:rsidP="0038010D">
      <w:pPr>
        <w:spacing w:after="0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C277E" w:rsidRDefault="002C277E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C277E" w:rsidRDefault="002C277E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C277E" w:rsidRDefault="002C277E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C277E" w:rsidRDefault="002C277E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C277E" w:rsidRDefault="002C277E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24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  <w:t>«</w:t>
      </w: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2019 ԹՎԱԿԱՆԻ ՓԵՏՐՎԱՐԻ 28-Ի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N 202-Ն ՈՐՈՇՄԱՆ ՄԵՋ ՓՈՓՈԽՈՒԹՅՈՒՆՆԵՐ </w:t>
      </w:r>
    </w:p>
    <w:p w:rsidR="00AE130B" w:rsidRDefault="00AE130B" w:rsidP="00AE130B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ԵՎ ԼՐԱՑՈՒՄՆԵՐ ԿԱՏԱՐԵԼՈՒ ՄԱՍԻՆ</w:t>
      </w: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»</w:t>
      </w:r>
    </w:p>
    <w:p w:rsidR="00AE130B" w:rsidRDefault="00AE130B" w:rsidP="00AE130B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ԿԱՊԱԿՑՈՒԹՅԱՄԲ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AE130B" w:rsidRDefault="00AE130B" w:rsidP="00AE130B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այաստանի Հանրապետության կառավարության 2019 թվականի փետրվարի 28-ի N 202-Ն որոշման մեջ փոփոխություններ և լրացումներ կատարելու մասին</w:t>
      </w: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AE130B" w:rsidRDefault="00AE130B" w:rsidP="00AE130B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5D288F" w:rsidRDefault="005D288F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  <w:t>«</w:t>
      </w: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2019 ԹՎԱԿԱՆԻ ՓԵՏՐՎԱՐԻ 28-Ի</w:t>
      </w:r>
    </w:p>
    <w:p w:rsidR="00AE130B" w:rsidRDefault="00AE130B" w:rsidP="00AE130B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N 202-Ն ՈՐՈՇՄԱՆ ՄԵՋ ՓՈՓՈԽՈՒԹՅՈՒՆՆԵՐ </w:t>
      </w:r>
    </w:p>
    <w:p w:rsidR="00AE130B" w:rsidRDefault="00AE130B" w:rsidP="00AE130B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>ԵՎ ԼՐԱՑՈՒՄՆԵՐ ԿԱՏԱՐԵԼՈՒ ՄԱՍԻՆ</w:t>
      </w:r>
      <w:r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en-GB"/>
        </w:rPr>
        <w:t>»</w:t>
      </w:r>
    </w:p>
    <w:p w:rsidR="00AE130B" w:rsidRDefault="00AE130B" w:rsidP="00AE130B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ԱՌՆՉՈՒԹՅԱՄԲ  ՆՈՐ ԻՐԱՎԱԿԱՆ ԱԿՏԵՐԻ ԸՆԴՈՒՆՄԱՆ ԿԱՄ ԱՅԼ ԻՐԱՎԱԿԱՆ ԱԿՏԵՐՈՒՄ ՓՈՓՈԽՈՒԹՅՈՒՆՆԵՐ ԿԱՏԱՐԵԼՈՒ  ԱՆՀՐԱԺԵՇՏՈՒԹՅԱՆ ՄԱՍԻՆ</w:t>
      </w:r>
    </w:p>
    <w:p w:rsidR="00AE130B" w:rsidRDefault="00AE130B" w:rsidP="00AE130B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E130B" w:rsidRDefault="00AE130B" w:rsidP="00AE130B">
      <w:pPr>
        <w:spacing w:after="0" w:line="360" w:lineRule="auto"/>
        <w:ind w:left="-207"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այաստանի Հանրապետության կառավարության 2019 թվականի փետրվարի 28-ի N 202-Ն որոշման մեջ փոփոխություններ և լրացումներ կատարելու մասին</w:t>
      </w:r>
      <w:r>
        <w:rPr>
          <w:rFonts w:ascii="GHEA Grapalat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նախագծի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այլ իրավական ակտի ընդունման անհրաժեշտություն չկա:</w:t>
      </w:r>
    </w:p>
    <w:p w:rsidR="00AE130B" w:rsidRDefault="00AE130B" w:rsidP="00AE130B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 w:eastAsia="en-GB"/>
        </w:rPr>
      </w:pPr>
    </w:p>
    <w:p w:rsidR="00AE130B" w:rsidRDefault="00AE130B" w:rsidP="00AE130B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    </w:t>
      </w:r>
    </w:p>
    <w:p w:rsidR="00AE130B" w:rsidRDefault="00AE130B" w:rsidP="00AE130B">
      <w:pPr>
        <w:tabs>
          <w:tab w:val="left" w:pos="567"/>
        </w:tabs>
        <w:spacing w:after="0" w:line="360" w:lineRule="auto"/>
        <w:rPr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en-GB"/>
        </w:rPr>
        <w:t xml:space="preserve">     </w:t>
      </w:r>
    </w:p>
    <w:p w:rsidR="00AE130B" w:rsidRDefault="00AE130B" w:rsidP="00AE130B">
      <w:pPr>
        <w:rPr>
          <w:lang w:val="hy-AM"/>
        </w:rPr>
      </w:pPr>
    </w:p>
    <w:p w:rsidR="00AE130B" w:rsidRPr="00EB0338" w:rsidRDefault="00AE130B" w:rsidP="009B383A">
      <w:pPr>
        <w:spacing w:after="0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sectPr w:rsidR="00AE130B" w:rsidRPr="00EB0338" w:rsidSect="0007303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7A931E83"/>
    <w:multiLevelType w:val="hybridMultilevel"/>
    <w:tmpl w:val="36941BB4"/>
    <w:lvl w:ilvl="0" w:tplc="9F7A9E40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40"/>
    <w:rsid w:val="000056C8"/>
    <w:rsid w:val="000401AA"/>
    <w:rsid w:val="000B068C"/>
    <w:rsid w:val="000C63DA"/>
    <w:rsid w:val="000F2CCA"/>
    <w:rsid w:val="0014695F"/>
    <w:rsid w:val="00156470"/>
    <w:rsid w:val="001730F1"/>
    <w:rsid w:val="00174840"/>
    <w:rsid w:val="001F4986"/>
    <w:rsid w:val="00205434"/>
    <w:rsid w:val="002C277E"/>
    <w:rsid w:val="00326A4A"/>
    <w:rsid w:val="00353397"/>
    <w:rsid w:val="0038010D"/>
    <w:rsid w:val="003934F1"/>
    <w:rsid w:val="003C36C8"/>
    <w:rsid w:val="004256E3"/>
    <w:rsid w:val="004A7E6D"/>
    <w:rsid w:val="004D1466"/>
    <w:rsid w:val="005B6B89"/>
    <w:rsid w:val="005D288F"/>
    <w:rsid w:val="005E6BE8"/>
    <w:rsid w:val="00647B6C"/>
    <w:rsid w:val="00653BD7"/>
    <w:rsid w:val="00680C4D"/>
    <w:rsid w:val="007202DC"/>
    <w:rsid w:val="008A6ABE"/>
    <w:rsid w:val="008F3366"/>
    <w:rsid w:val="00905CD8"/>
    <w:rsid w:val="0098409E"/>
    <w:rsid w:val="009B383A"/>
    <w:rsid w:val="00A47477"/>
    <w:rsid w:val="00AB6F1A"/>
    <w:rsid w:val="00AE130B"/>
    <w:rsid w:val="00AF3C77"/>
    <w:rsid w:val="00B731D9"/>
    <w:rsid w:val="00BD2891"/>
    <w:rsid w:val="00BE3F34"/>
    <w:rsid w:val="00C66220"/>
    <w:rsid w:val="00C77988"/>
    <w:rsid w:val="00CB151D"/>
    <w:rsid w:val="00D63166"/>
    <w:rsid w:val="00D87A69"/>
    <w:rsid w:val="00D95767"/>
    <w:rsid w:val="00EB0338"/>
    <w:rsid w:val="00EB6CDC"/>
    <w:rsid w:val="00F14A86"/>
    <w:rsid w:val="00FA7D7C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F9646-AE8E-42E3-A14B-BBA7D9BF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6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creator>Yana Boyajyan</dc:creator>
  <cp:keywords>https://mul2.gov.am/tasks/108826/oneclick/2.HIMNAVORUM-TEGHEKANQNER-23.08.2019_s.docx?token=b9d4392e5de352e74bd9fca1d413fd63</cp:keywords>
  <cp:lastModifiedBy>Yana Boyajyan</cp:lastModifiedBy>
  <cp:revision>2</cp:revision>
  <cp:lastPrinted>2019-08-23T11:48:00Z</cp:lastPrinted>
  <dcterms:created xsi:type="dcterms:W3CDTF">2019-09-03T11:27:00Z</dcterms:created>
  <dcterms:modified xsi:type="dcterms:W3CDTF">2019-09-03T11:27:00Z</dcterms:modified>
</cp:coreProperties>
</file>