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64" w:rsidRPr="002E600C" w:rsidRDefault="004A7464" w:rsidP="004A7464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2E600C">
        <w:rPr>
          <w:rFonts w:ascii="GHEA Grapalat" w:hAnsi="GHEA Grapalat" w:cs="Sylfaen"/>
          <w:b/>
          <w:lang w:val="hy-AM"/>
        </w:rPr>
        <w:t>ՏԵՂԵԿԱՆՔ</w:t>
      </w:r>
    </w:p>
    <w:p w:rsidR="004A7464" w:rsidRPr="002E600C" w:rsidRDefault="004A7464" w:rsidP="004A7464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2E600C">
        <w:rPr>
          <w:rFonts w:ascii="GHEA Grapalat" w:hAnsi="GHEA Grapalat"/>
          <w:b/>
          <w:lang w:val="hy-AM"/>
        </w:rPr>
        <w:t>«</w:t>
      </w:r>
      <w:proofErr w:type="spellStart"/>
      <w:r w:rsidRPr="002E600C">
        <w:rPr>
          <w:rFonts w:ascii="GHEA Grapalat" w:hAnsi="GHEA Grapalat"/>
          <w:b/>
        </w:rPr>
        <w:t>Գրիգորյանը</w:t>
      </w:r>
      <w:proofErr w:type="spellEnd"/>
      <w:r w:rsidRPr="002E600C">
        <w:rPr>
          <w:rFonts w:ascii="GHEA Grapalat" w:hAnsi="GHEA Grapalat"/>
          <w:b/>
        </w:rPr>
        <w:t xml:space="preserve"> և </w:t>
      </w:r>
      <w:proofErr w:type="spellStart"/>
      <w:r w:rsidRPr="002E600C">
        <w:rPr>
          <w:rFonts w:ascii="GHEA Grapalat" w:hAnsi="GHEA Grapalat"/>
          <w:b/>
        </w:rPr>
        <w:t>այլք</w:t>
      </w:r>
      <w:proofErr w:type="spellEnd"/>
      <w:r w:rsidRPr="002E600C">
        <w:rPr>
          <w:rFonts w:ascii="GHEA Grapalat" w:hAnsi="GHEA Grapalat"/>
          <w:b/>
          <w:lang w:val="hy-AM"/>
        </w:rPr>
        <w:t xml:space="preserve"> ընդդեմ Հայաստանի» գործով (թիվ </w:t>
      </w:r>
      <w:r w:rsidRPr="002E600C">
        <w:rPr>
          <w:rFonts w:ascii="GHEA Grapalat" w:hAnsi="GHEA Grapalat"/>
          <w:b/>
        </w:rPr>
        <w:t>40864/06</w:t>
      </w:r>
      <w:r w:rsidRPr="002E600C">
        <w:rPr>
          <w:rFonts w:ascii="GHEA Grapalat" w:hAnsi="GHEA Grapalat"/>
          <w:b/>
          <w:lang w:val="hy-AM"/>
        </w:rPr>
        <w:t xml:space="preserve"> գանգատ)</w:t>
      </w:r>
    </w:p>
    <w:p w:rsidR="004A7464" w:rsidRPr="004F713A" w:rsidRDefault="004A7464" w:rsidP="004A7464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4F713A">
        <w:rPr>
          <w:rFonts w:ascii="GHEA Grapalat" w:hAnsi="GHEA Grapalat"/>
          <w:b/>
          <w:lang w:val="hy-AM"/>
        </w:rPr>
        <w:t xml:space="preserve">Մարդու իրավունքների եվրոպական դատարանի կայացրած </w:t>
      </w:r>
      <w:proofErr w:type="spellStart"/>
      <w:r w:rsidRPr="004F713A">
        <w:rPr>
          <w:rFonts w:ascii="GHEA Grapalat" w:hAnsi="GHEA Grapalat"/>
          <w:b/>
        </w:rPr>
        <w:t>որոշման</w:t>
      </w:r>
      <w:proofErr w:type="spellEnd"/>
      <w:r w:rsidRPr="004F713A">
        <w:rPr>
          <w:rFonts w:ascii="GHEA Grapalat" w:hAnsi="GHEA Grapalat"/>
          <w:b/>
          <w:lang w:val="hy-AM"/>
        </w:rPr>
        <w:t xml:space="preserve"> վերաբերյալ</w:t>
      </w:r>
    </w:p>
    <w:p w:rsidR="004A7464" w:rsidRPr="004F713A" w:rsidRDefault="004A7464" w:rsidP="004A7464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4A7464" w:rsidRPr="004F713A" w:rsidRDefault="00723082" w:rsidP="004A7464">
      <w:pPr>
        <w:spacing w:line="360" w:lineRule="auto"/>
        <w:ind w:firstLine="629"/>
        <w:rPr>
          <w:rFonts w:ascii="GHEA Grapalat" w:hAnsi="GHEA Grapalat"/>
          <w:b/>
          <w:lang w:val="hy-AM"/>
        </w:rPr>
      </w:pPr>
      <w:r w:rsidRPr="004F713A">
        <w:rPr>
          <w:rFonts w:ascii="GHEA Grapalat" w:hAnsi="GHEA Grapalat"/>
          <w:b/>
          <w:lang w:val="hy-AM"/>
        </w:rPr>
        <w:t>Գործի ելակետային տվյալները</w:t>
      </w:r>
    </w:p>
    <w:p w:rsidR="00735B7B" w:rsidRDefault="00735B7B" w:rsidP="00735B7B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D2FEF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2018 թվականի </w:t>
      </w:r>
      <w:proofErr w:type="spellStart"/>
      <w:r w:rsidRPr="004D2FEF">
        <w:rPr>
          <w:rFonts w:ascii="GHEA Grapalat" w:hAnsi="GHEA Grapalat"/>
        </w:rPr>
        <w:t>նոյեմբերի</w:t>
      </w:r>
      <w:proofErr w:type="spellEnd"/>
      <w:r w:rsidRPr="004D2FEF">
        <w:rPr>
          <w:rFonts w:ascii="GHEA Grapalat" w:hAnsi="GHEA Grapalat"/>
          <w:lang w:val="hy-AM"/>
        </w:rPr>
        <w:t xml:space="preserve"> </w:t>
      </w:r>
      <w:r w:rsidRPr="004D2FEF">
        <w:rPr>
          <w:rFonts w:ascii="GHEA Grapalat" w:hAnsi="GHEA Grapalat"/>
        </w:rPr>
        <w:t>8</w:t>
      </w:r>
      <w:r w:rsidRPr="004D2FEF">
        <w:rPr>
          <w:rFonts w:ascii="GHEA Grapalat" w:hAnsi="GHEA Grapalat"/>
          <w:lang w:val="hy-AM"/>
        </w:rPr>
        <w:t xml:space="preserve">-ին հրապարակել է </w:t>
      </w:r>
      <w:r w:rsidRPr="004D2FEF">
        <w:rPr>
          <w:rFonts w:ascii="GHEA Grapalat" w:hAnsi="GHEA Grapalat"/>
          <w:i/>
          <w:lang w:val="hy-AM"/>
        </w:rPr>
        <w:t>«</w:t>
      </w:r>
      <w:proofErr w:type="spellStart"/>
      <w:r w:rsidRPr="004D2FEF">
        <w:rPr>
          <w:rFonts w:ascii="GHEA Grapalat" w:hAnsi="GHEA Grapalat"/>
          <w:i/>
        </w:rPr>
        <w:t>Գրիգորյանը</w:t>
      </w:r>
      <w:proofErr w:type="spellEnd"/>
      <w:r w:rsidRPr="004D2FEF">
        <w:rPr>
          <w:rFonts w:ascii="GHEA Grapalat" w:hAnsi="GHEA Grapalat"/>
          <w:i/>
        </w:rPr>
        <w:t xml:space="preserve"> և </w:t>
      </w:r>
      <w:proofErr w:type="spellStart"/>
      <w:r w:rsidRPr="004D2FEF">
        <w:rPr>
          <w:rFonts w:ascii="GHEA Grapalat" w:hAnsi="GHEA Grapalat"/>
          <w:i/>
        </w:rPr>
        <w:t>այլք</w:t>
      </w:r>
      <w:proofErr w:type="spellEnd"/>
      <w:r w:rsidRPr="004D2FEF">
        <w:rPr>
          <w:rFonts w:ascii="GHEA Grapalat" w:hAnsi="GHEA Grapalat"/>
          <w:i/>
          <w:lang w:val="hy-AM"/>
        </w:rPr>
        <w:t xml:space="preserve"> ընդդեմ Հայաստանի»</w:t>
      </w:r>
      <w:r w:rsidRPr="004D2FEF">
        <w:rPr>
          <w:rFonts w:ascii="GHEA Grapalat" w:hAnsi="GHEA Grapalat"/>
          <w:lang w:val="hy-AM"/>
        </w:rPr>
        <w:t xml:space="preserve"> գործով </w:t>
      </w:r>
      <w:proofErr w:type="spellStart"/>
      <w:r w:rsidRPr="004D2FEF">
        <w:rPr>
          <w:rFonts w:ascii="GHEA Grapalat" w:hAnsi="GHEA Grapalat"/>
        </w:rPr>
        <w:t>որոշումը</w:t>
      </w:r>
      <w:proofErr w:type="spellEnd"/>
      <w:r>
        <w:rPr>
          <w:rFonts w:ascii="GHEA Grapalat" w:hAnsi="GHEA Grapalat"/>
        </w:rPr>
        <w:t xml:space="preserve">: </w:t>
      </w:r>
      <w:proofErr w:type="spellStart"/>
      <w:r w:rsidRPr="00B04B69">
        <w:rPr>
          <w:rFonts w:ascii="GHEA Grapalat" w:hAnsi="GHEA Grapalat"/>
        </w:rPr>
        <w:t>Հանդես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գալով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Կոմիտեի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կազմով</w:t>
      </w:r>
      <w:proofErr w:type="spellEnd"/>
      <w:r w:rsidRPr="00B04B69">
        <w:rPr>
          <w:rFonts w:ascii="GHEA Grapalat" w:hAnsi="GHEA Grapalat"/>
        </w:rPr>
        <w:t xml:space="preserve">՝ </w:t>
      </w:r>
      <w:proofErr w:type="spellStart"/>
      <w:r w:rsidRPr="00B04B69">
        <w:rPr>
          <w:rFonts w:ascii="GHEA Grapalat" w:hAnsi="GHEA Grapalat"/>
        </w:rPr>
        <w:t>Եվրոպական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դատարանը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որոշել</w:t>
      </w:r>
      <w:proofErr w:type="spellEnd"/>
      <w:r w:rsidRPr="00B04B69">
        <w:rPr>
          <w:rFonts w:ascii="GHEA Grapalat" w:hAnsi="GHEA Grapalat"/>
        </w:rPr>
        <w:t xml:space="preserve"> է </w:t>
      </w:r>
      <w:proofErr w:type="spellStart"/>
      <w:r w:rsidRPr="00B04B69">
        <w:rPr>
          <w:rFonts w:ascii="GHEA Grapalat" w:hAnsi="GHEA Grapalat"/>
        </w:rPr>
        <w:t>հանել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գանգատը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քննվող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գործերի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ցանկից</w:t>
      </w:r>
      <w:proofErr w:type="spellEnd"/>
      <w:r w:rsidRPr="00B04B69">
        <w:rPr>
          <w:rFonts w:ascii="GHEA Grapalat" w:hAnsi="GHEA Grapalat"/>
        </w:rPr>
        <w:t xml:space="preserve">՝ </w:t>
      </w:r>
      <w:proofErr w:type="spellStart"/>
      <w:r w:rsidRPr="00B04B69">
        <w:rPr>
          <w:rFonts w:ascii="GHEA Grapalat" w:hAnsi="GHEA Grapalat"/>
        </w:rPr>
        <w:t>ընդունելով</w:t>
      </w:r>
      <w:proofErr w:type="spellEnd"/>
      <w:r w:rsidRPr="00B04B69">
        <w:rPr>
          <w:rFonts w:ascii="GHEA Grapalat" w:hAnsi="GHEA Grapalat"/>
        </w:rPr>
        <w:t xml:space="preserve"> ՀՀ </w:t>
      </w:r>
      <w:proofErr w:type="spellStart"/>
      <w:r w:rsidRPr="00B04B69">
        <w:rPr>
          <w:rFonts w:ascii="GHEA Grapalat" w:hAnsi="GHEA Grapalat"/>
        </w:rPr>
        <w:t>կառավարության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միակողմանի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/>
        </w:rPr>
        <w:t>հայտարարությունը</w:t>
      </w:r>
      <w:proofErr w:type="spellEnd"/>
      <w:r>
        <w:rPr>
          <w:rFonts w:ascii="GHEA Grapalat" w:hAnsi="GHEA Grapalat"/>
        </w:rPr>
        <w:t>:</w:t>
      </w:r>
    </w:p>
    <w:p w:rsidR="004A7464" w:rsidRDefault="00723082" w:rsidP="004A7464">
      <w:pPr>
        <w:spacing w:before="240" w:line="360" w:lineRule="auto"/>
        <w:ind w:firstLine="547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Գործի փաստական հանգամանքները</w:t>
      </w:r>
      <w:r w:rsidR="00024187">
        <w:rPr>
          <w:rFonts w:ascii="GHEA Grapalat" w:hAnsi="GHEA Grapalat"/>
          <w:b/>
        </w:rPr>
        <w:t xml:space="preserve"> և </w:t>
      </w:r>
      <w:proofErr w:type="spellStart"/>
      <w:r w:rsidR="00024187">
        <w:rPr>
          <w:rFonts w:ascii="GHEA Grapalat" w:hAnsi="GHEA Grapalat"/>
          <w:b/>
        </w:rPr>
        <w:t>ընթացակարգը</w:t>
      </w:r>
      <w:proofErr w:type="spellEnd"/>
    </w:p>
    <w:p w:rsidR="00C93D9E" w:rsidRDefault="004967E5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  <w:lang w:val="en-US"/>
        </w:rPr>
      </w:pPr>
      <w:proofErr w:type="spellStart"/>
      <w:r w:rsidRPr="004967E5">
        <w:rPr>
          <w:rFonts w:ascii="GHEA Grapalat" w:hAnsi="GHEA Grapalat"/>
          <w:sz w:val="22"/>
          <w:lang w:val="en-US"/>
        </w:rPr>
        <w:t>Դիմումատուները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պնդել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են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Pr="004967E5">
        <w:rPr>
          <w:rFonts w:ascii="GHEA Grapalat" w:hAnsi="GHEA Grapalat"/>
          <w:sz w:val="22"/>
          <w:lang w:val="en-US"/>
        </w:rPr>
        <w:t>որ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իրենց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պատկանող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գույքի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օտարումը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և </w:t>
      </w:r>
      <w:proofErr w:type="spellStart"/>
      <w:r w:rsidRPr="004967E5">
        <w:rPr>
          <w:rFonts w:ascii="GHEA Grapalat" w:hAnsi="GHEA Grapalat"/>
          <w:sz w:val="22"/>
          <w:lang w:val="en-US"/>
        </w:rPr>
        <w:t>դրան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հաջորդող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գործի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դատական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քննությունը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իրականացվել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են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>
        <w:rPr>
          <w:rFonts w:ascii="GHEA Grapalat" w:hAnsi="GHEA Grapalat"/>
          <w:sz w:val="22"/>
          <w:lang w:val="en-US"/>
        </w:rPr>
        <w:t>Մարդու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>
        <w:rPr>
          <w:rFonts w:ascii="GHEA Grapalat" w:hAnsi="GHEA Grapalat"/>
          <w:sz w:val="22"/>
          <w:lang w:val="en-US"/>
        </w:rPr>
        <w:t>իրավունքների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>
        <w:rPr>
          <w:rFonts w:ascii="GHEA Grapalat" w:hAnsi="GHEA Grapalat"/>
          <w:sz w:val="22"/>
          <w:lang w:val="en-US"/>
        </w:rPr>
        <w:t>եվրոպական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>
        <w:rPr>
          <w:rFonts w:ascii="GHEA Grapalat" w:hAnsi="GHEA Grapalat"/>
          <w:sz w:val="22"/>
          <w:lang w:val="en-US"/>
        </w:rPr>
        <w:t>կոնվենցիայի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 (</w:t>
      </w:r>
      <w:proofErr w:type="spellStart"/>
      <w:r w:rsidR="005D0F9D">
        <w:rPr>
          <w:rFonts w:ascii="GHEA Grapalat" w:hAnsi="GHEA Grapalat"/>
          <w:sz w:val="22"/>
          <w:lang w:val="en-US"/>
        </w:rPr>
        <w:t>այսուհետ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՝ </w:t>
      </w:r>
      <w:r w:rsidR="005D0F9D">
        <w:rPr>
          <w:rFonts w:ascii="GHEA Grapalat" w:hAnsi="GHEA Grapalat"/>
          <w:sz w:val="22"/>
        </w:rPr>
        <w:t>Կոնվենցիա</w:t>
      </w:r>
      <w:r w:rsidR="005D0F9D">
        <w:rPr>
          <w:rFonts w:ascii="GHEA Grapalat" w:hAnsi="GHEA Grapalat"/>
          <w:sz w:val="22"/>
          <w:lang w:val="en-US"/>
        </w:rPr>
        <w:t>)</w:t>
      </w:r>
      <w:r w:rsidR="005D0F9D" w:rsidRPr="004967E5">
        <w:rPr>
          <w:rFonts w:ascii="GHEA Grapalat" w:hAnsi="GHEA Grapalat"/>
          <w:sz w:val="22"/>
        </w:rPr>
        <w:t xml:space="preserve"> </w:t>
      </w:r>
      <w:r w:rsidRPr="004967E5">
        <w:rPr>
          <w:rFonts w:ascii="GHEA Grapalat" w:hAnsi="GHEA Grapalat"/>
          <w:sz w:val="22"/>
          <w:lang w:val="en-US"/>
        </w:rPr>
        <w:t xml:space="preserve">6-րդ </w:t>
      </w:r>
      <w:proofErr w:type="spellStart"/>
      <w:r w:rsidRPr="004967E5">
        <w:rPr>
          <w:rFonts w:ascii="GHEA Grapalat" w:hAnsi="GHEA Grapalat"/>
          <w:sz w:val="22"/>
          <w:lang w:val="en-US"/>
        </w:rPr>
        <w:t>հոդվածի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և </w:t>
      </w:r>
      <w:proofErr w:type="spellStart"/>
      <w:r w:rsidRPr="004967E5">
        <w:rPr>
          <w:rFonts w:ascii="GHEA Grapalat" w:hAnsi="GHEA Grapalat"/>
          <w:sz w:val="22"/>
          <w:lang w:val="en-US"/>
        </w:rPr>
        <w:t>Կոնվենցիային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կից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թիվ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1 </w:t>
      </w:r>
      <w:proofErr w:type="spellStart"/>
      <w:r w:rsidRPr="004967E5">
        <w:rPr>
          <w:rFonts w:ascii="GHEA Grapalat" w:hAnsi="GHEA Grapalat"/>
          <w:sz w:val="22"/>
          <w:lang w:val="en-US"/>
        </w:rPr>
        <w:t>արձանագրության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1-ին </w:t>
      </w:r>
      <w:proofErr w:type="spellStart"/>
      <w:r w:rsidRPr="004967E5">
        <w:rPr>
          <w:rFonts w:ascii="GHEA Grapalat" w:hAnsi="GHEA Grapalat"/>
          <w:sz w:val="22"/>
          <w:lang w:val="en-US"/>
        </w:rPr>
        <w:t>հոդվածի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երաշխիքների</w:t>
      </w:r>
      <w:proofErr w:type="spellEnd"/>
      <w:r w:rsidRPr="004967E5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4967E5">
        <w:rPr>
          <w:rFonts w:ascii="GHEA Grapalat" w:hAnsi="GHEA Grapalat"/>
          <w:sz w:val="22"/>
          <w:lang w:val="en-US"/>
        </w:rPr>
        <w:t>խախտմամբ</w:t>
      </w:r>
      <w:proofErr w:type="spellEnd"/>
      <w:r w:rsidR="005D0F9D">
        <w:rPr>
          <w:rFonts w:ascii="GHEA Grapalat" w:hAnsi="GHEA Grapalat"/>
          <w:sz w:val="22"/>
          <w:lang w:val="en-US"/>
        </w:rPr>
        <w:t xml:space="preserve">: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Բացի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այդ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հիմք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ընդունելով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Կոնվենցիայի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6-րդ և 13-րդ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հոդվածները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՝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դիմումատուները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պնդել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են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որ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խախտվել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է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դատարանի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մատչելիության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իրենց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իրավունքը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գույքի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օտարման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վերաբերյալ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Կառավարության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համապատասխան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որոշումները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բողոքարկելու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5D0F9D" w:rsidRPr="005D0F9D">
        <w:rPr>
          <w:rFonts w:ascii="GHEA Grapalat" w:hAnsi="GHEA Grapalat"/>
          <w:sz w:val="22"/>
          <w:lang w:val="en-US"/>
        </w:rPr>
        <w:t>առնչությամբ</w:t>
      </w:r>
      <w:proofErr w:type="spellEnd"/>
      <w:r w:rsidR="005D0F9D" w:rsidRPr="005D0F9D">
        <w:rPr>
          <w:rFonts w:ascii="GHEA Grapalat" w:hAnsi="GHEA Grapalat"/>
          <w:sz w:val="22"/>
          <w:lang w:val="en-US"/>
        </w:rPr>
        <w:t>:</w:t>
      </w:r>
    </w:p>
    <w:p w:rsidR="00C93D9E" w:rsidRDefault="00C93D9E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  <w:lang w:val="en-US"/>
        </w:rPr>
      </w:pPr>
      <w:r w:rsidRPr="00C93D9E">
        <w:rPr>
          <w:rFonts w:ascii="GHEA Grapalat" w:hAnsi="GHEA Grapalat"/>
          <w:sz w:val="22"/>
        </w:rPr>
        <w:t xml:space="preserve">Հիմնվելով Կոնվենցիայի 3-րդ, 8-րդ </w:t>
      </w:r>
      <w:r w:rsidR="004967E5">
        <w:rPr>
          <w:rFonts w:ascii="GHEA Grapalat" w:hAnsi="GHEA Grapalat"/>
          <w:sz w:val="22"/>
        </w:rPr>
        <w:t>և</w:t>
      </w:r>
      <w:r w:rsidRPr="00C93D9E">
        <w:rPr>
          <w:rFonts w:ascii="GHEA Grapalat" w:hAnsi="GHEA Grapalat"/>
          <w:sz w:val="22"/>
        </w:rPr>
        <w:t xml:space="preserve"> 13-րդ հոդվածների վրա՝ դիմումատուները ներկայացրել են մի շարք այլ բողոքներ իրենց սեփականության օտարման ընթացակարգերի առնչությամբ:</w:t>
      </w:r>
    </w:p>
    <w:p w:rsidR="00735B7B" w:rsidRPr="00B04B69" w:rsidRDefault="00735B7B" w:rsidP="00735B7B">
      <w:pPr>
        <w:spacing w:line="360" w:lineRule="auto"/>
        <w:ind w:firstLine="720"/>
        <w:jc w:val="both"/>
        <w:rPr>
          <w:rFonts w:ascii="GHEA Grapalat" w:hAnsi="GHEA Grapalat"/>
        </w:rPr>
      </w:pPr>
      <w:r w:rsidRPr="00B04B69">
        <w:rPr>
          <w:rFonts w:ascii="GHEA Grapalat" w:hAnsi="GHEA Grapalat"/>
        </w:rPr>
        <w:t xml:space="preserve">2009 </w:t>
      </w:r>
      <w:proofErr w:type="spellStart"/>
      <w:r w:rsidRPr="00B04B69">
        <w:rPr>
          <w:rFonts w:ascii="GHEA Grapalat" w:hAnsi="GHEA Grapalat" w:cs="Sylfaen"/>
        </w:rPr>
        <w:t>թվականի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մարտի</w:t>
      </w:r>
      <w:proofErr w:type="spellEnd"/>
      <w:r w:rsidRPr="00B04B69">
        <w:rPr>
          <w:rFonts w:ascii="GHEA Grapalat" w:hAnsi="GHEA Grapalat"/>
        </w:rPr>
        <w:t xml:space="preserve"> 3-</w:t>
      </w:r>
      <w:r w:rsidRPr="00B04B69">
        <w:rPr>
          <w:rFonts w:ascii="GHEA Grapalat" w:hAnsi="GHEA Grapalat" w:cs="Sylfaen"/>
        </w:rPr>
        <w:t>ին</w:t>
      </w:r>
      <w:r w:rsidRPr="00B04B6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դ</w:t>
      </w:r>
      <w:r w:rsidRPr="00B04B69">
        <w:rPr>
          <w:rFonts w:ascii="GHEA Grapalat" w:hAnsi="GHEA Grapalat" w:cs="Sylfaen"/>
        </w:rPr>
        <w:t>ատարանը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որոշում</w:t>
      </w:r>
      <w:proofErr w:type="spellEnd"/>
      <w:r w:rsidRPr="00B04B69">
        <w:rPr>
          <w:rFonts w:ascii="GHEA Grapalat" w:hAnsi="GHEA Grapalat"/>
        </w:rPr>
        <w:t xml:space="preserve"> </w:t>
      </w:r>
      <w:r w:rsidRPr="00B04B69">
        <w:rPr>
          <w:rFonts w:ascii="GHEA Grapalat" w:hAnsi="GHEA Grapalat" w:cs="Sylfaen"/>
        </w:rPr>
        <w:t>է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կայացրել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Կառավարություն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ուղարկել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գանգատի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մասը</w:t>
      </w:r>
      <w:proofErr w:type="spellEnd"/>
      <w:r w:rsidRPr="00B04B69">
        <w:rPr>
          <w:rFonts w:ascii="GHEA Grapalat" w:hAnsi="GHEA Grapalat" w:cs="Sylfaen"/>
        </w:rPr>
        <w:t>՝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կապված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դիմումատուների</w:t>
      </w:r>
      <w:proofErr w:type="spellEnd"/>
      <w:r w:rsidRPr="00B04B69">
        <w:rPr>
          <w:rFonts w:ascii="GHEA Grapalat" w:hAnsi="GHEA Grapalat" w:cs="Sylfaen"/>
        </w:rPr>
        <w:t>՝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Կոնվենցիայի</w:t>
      </w:r>
      <w:proofErr w:type="spellEnd"/>
      <w:r w:rsidRPr="00B04B69">
        <w:rPr>
          <w:rFonts w:ascii="GHEA Grapalat" w:hAnsi="GHEA Grapalat"/>
        </w:rPr>
        <w:t xml:space="preserve"> 6-</w:t>
      </w:r>
      <w:r w:rsidRPr="00B04B69">
        <w:rPr>
          <w:rFonts w:ascii="GHEA Grapalat" w:hAnsi="GHEA Grapalat" w:cs="Sylfaen"/>
        </w:rPr>
        <w:t>րդ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հոդվածի</w:t>
      </w:r>
      <w:proofErr w:type="spellEnd"/>
      <w:r w:rsidRPr="00B04B69">
        <w:rPr>
          <w:rFonts w:ascii="GHEA Grapalat" w:hAnsi="GHEA Grapalat"/>
        </w:rPr>
        <w:t xml:space="preserve"> 1-</w:t>
      </w:r>
      <w:r w:rsidRPr="00B04B69">
        <w:rPr>
          <w:rFonts w:ascii="GHEA Grapalat" w:hAnsi="GHEA Grapalat" w:cs="Sylfaen"/>
        </w:rPr>
        <w:t>ին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կետով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ներկայացված</w:t>
      </w:r>
      <w:proofErr w:type="spellEnd"/>
      <w:r w:rsidRPr="00B04B69">
        <w:rPr>
          <w:rFonts w:ascii="GHEA Grapalat" w:hAnsi="GHEA Grapalat" w:cs="Sylfaen"/>
        </w:rPr>
        <w:t>՝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դատարանի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մատչելիության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բացակայության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վերաբերյալ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բողոքի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հետ</w:t>
      </w:r>
      <w:proofErr w:type="spellEnd"/>
      <w:r w:rsidRPr="00B04B69"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և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դիմումատուներ</w:t>
      </w:r>
      <w:proofErr w:type="spellEnd"/>
      <w:r w:rsidRPr="00B04B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Մ. </w:t>
      </w:r>
      <w:proofErr w:type="spellStart"/>
      <w:r w:rsidRPr="00B04B69">
        <w:rPr>
          <w:rFonts w:ascii="GHEA Grapalat" w:hAnsi="GHEA Grapalat" w:cs="Sylfaen"/>
        </w:rPr>
        <w:t>Կպրյանի</w:t>
      </w:r>
      <w:proofErr w:type="spellEnd"/>
      <w:r w:rsidRPr="00B04B6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B04B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Ա. </w:t>
      </w:r>
      <w:proofErr w:type="spellStart"/>
      <w:r w:rsidRPr="00B04B69">
        <w:rPr>
          <w:rFonts w:ascii="GHEA Grapalat" w:hAnsi="GHEA Grapalat" w:cs="Sylfaen"/>
        </w:rPr>
        <w:t>Ասրիբաբայանի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բողոքները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 w:rsidRPr="00B04B69">
        <w:rPr>
          <w:rFonts w:ascii="GHEA Grapalat" w:hAnsi="GHEA Grapalat" w:cs="Sylfaen"/>
        </w:rPr>
        <w:t>Կոնվենցիայի</w:t>
      </w:r>
      <w:proofErr w:type="spellEnd"/>
      <w:r w:rsidRPr="00B04B69">
        <w:rPr>
          <w:rFonts w:ascii="GHEA Grapalat" w:hAnsi="GHEA Grapalat"/>
        </w:rPr>
        <w:t xml:space="preserve"> 6-</w:t>
      </w:r>
      <w:r w:rsidRPr="00B04B69">
        <w:rPr>
          <w:rFonts w:ascii="GHEA Grapalat" w:hAnsi="GHEA Grapalat" w:cs="Sylfaen"/>
        </w:rPr>
        <w:t>րդ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հոդվածի</w:t>
      </w:r>
      <w:proofErr w:type="spellEnd"/>
      <w:r w:rsidRPr="00B04B69">
        <w:rPr>
          <w:rFonts w:ascii="GHEA Grapalat" w:hAnsi="GHEA Grapalat"/>
        </w:rPr>
        <w:t xml:space="preserve"> 1-</w:t>
      </w:r>
      <w:r w:rsidRPr="00B04B69">
        <w:rPr>
          <w:rFonts w:ascii="GHEA Grapalat" w:hAnsi="GHEA Grapalat" w:cs="Sylfaen"/>
        </w:rPr>
        <w:t>ին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կետի</w:t>
      </w:r>
      <w:proofErr w:type="spellEnd"/>
      <w:r w:rsidRPr="00B04B69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թիվ</w:t>
      </w:r>
      <w:proofErr w:type="spellEnd"/>
      <w:r w:rsidRPr="00B04B69">
        <w:rPr>
          <w:rFonts w:ascii="GHEA Grapalat" w:hAnsi="GHEA Grapalat"/>
        </w:rPr>
        <w:t xml:space="preserve"> 1 </w:t>
      </w:r>
      <w:proofErr w:type="spellStart"/>
      <w:r w:rsidRPr="00B04B69">
        <w:rPr>
          <w:rFonts w:ascii="GHEA Grapalat" w:hAnsi="GHEA Grapalat" w:cs="Sylfaen"/>
        </w:rPr>
        <w:t>արձանագրության</w:t>
      </w:r>
      <w:proofErr w:type="spellEnd"/>
      <w:r w:rsidRPr="00B04B69">
        <w:rPr>
          <w:rFonts w:ascii="GHEA Grapalat" w:hAnsi="GHEA Grapalat"/>
        </w:rPr>
        <w:t xml:space="preserve"> 1-</w:t>
      </w:r>
      <w:r w:rsidRPr="00B04B69">
        <w:rPr>
          <w:rFonts w:ascii="GHEA Grapalat" w:hAnsi="GHEA Grapalat" w:cs="Sylfaen"/>
        </w:rPr>
        <w:t>ին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հոդվածի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մասով</w:t>
      </w:r>
      <w:proofErr w:type="spellEnd"/>
      <w:r w:rsidRPr="00B04B69">
        <w:rPr>
          <w:rFonts w:ascii="GHEA Grapalat" w:hAnsi="GHEA Grapalat"/>
        </w:rPr>
        <w:t xml:space="preserve">: </w:t>
      </w:r>
      <w:proofErr w:type="spellStart"/>
      <w:r w:rsidRPr="00B04B69">
        <w:rPr>
          <w:rFonts w:ascii="GHEA Grapalat" w:hAnsi="GHEA Grapalat" w:cs="Sylfaen"/>
        </w:rPr>
        <w:t>Գանգատը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մնացած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մասով</w:t>
      </w:r>
      <w:proofErr w:type="spellEnd"/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հայտարարվել</w:t>
      </w:r>
      <w:proofErr w:type="spellEnd"/>
      <w:r w:rsidRPr="00B04B69">
        <w:rPr>
          <w:rFonts w:ascii="GHEA Grapalat" w:hAnsi="GHEA Grapalat"/>
        </w:rPr>
        <w:t xml:space="preserve"> </w:t>
      </w:r>
      <w:r w:rsidRPr="00B04B69">
        <w:rPr>
          <w:rFonts w:ascii="GHEA Grapalat" w:hAnsi="GHEA Grapalat" w:cs="Sylfaen"/>
        </w:rPr>
        <w:t>է</w:t>
      </w:r>
      <w:r w:rsidRPr="00B04B69">
        <w:rPr>
          <w:rFonts w:ascii="GHEA Grapalat" w:hAnsi="GHEA Grapalat"/>
        </w:rPr>
        <w:t xml:space="preserve"> </w:t>
      </w:r>
      <w:proofErr w:type="spellStart"/>
      <w:r w:rsidRPr="00B04B69">
        <w:rPr>
          <w:rFonts w:ascii="GHEA Grapalat" w:hAnsi="GHEA Grapalat" w:cs="Sylfaen"/>
        </w:rPr>
        <w:t>անընդունելի</w:t>
      </w:r>
      <w:proofErr w:type="spellEnd"/>
      <w:r w:rsidRPr="00B04B69">
        <w:rPr>
          <w:rFonts w:ascii="GHEA Grapalat" w:hAnsi="GHEA Grapalat"/>
        </w:rPr>
        <w:t>:</w:t>
      </w:r>
    </w:p>
    <w:p w:rsidR="00C93D9E" w:rsidRPr="00A84CC2" w:rsidRDefault="002E600C" w:rsidP="00A84CC2">
      <w:pPr>
        <w:pStyle w:val="ECHRHeading2"/>
        <w:keepNext w:val="0"/>
        <w:keepLines w:val="0"/>
        <w:widowControl w:val="0"/>
        <w:tabs>
          <w:tab w:val="clear" w:pos="584"/>
        </w:tabs>
        <w:spacing w:before="0" w:after="160" w:line="360" w:lineRule="auto"/>
        <w:ind w:left="0" w:firstLine="547"/>
        <w:outlineLvl w:val="9"/>
      </w:pPr>
      <w:proofErr w:type="spellStart"/>
      <w:r>
        <w:rPr>
          <w:rFonts w:ascii="GHEA Grapalat" w:hAnsi="GHEA Grapalat"/>
          <w:sz w:val="22"/>
          <w:szCs w:val="22"/>
          <w:lang w:val="en-US"/>
        </w:rPr>
        <w:t>Եվրոպական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դատարանի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դիրքորոշումը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դ</w:t>
      </w:r>
      <w:r w:rsidR="00C93D9E" w:rsidRPr="00C93D9E">
        <w:rPr>
          <w:rFonts w:ascii="GHEA Grapalat" w:hAnsi="GHEA Grapalat"/>
          <w:sz w:val="22"/>
          <w:szCs w:val="22"/>
        </w:rPr>
        <w:t xml:space="preserve">իմումատուներ </w:t>
      </w:r>
      <w:r w:rsidR="00C93D9E" w:rsidRPr="00C93D9E">
        <w:rPr>
          <w:rFonts w:ascii="GHEA Grapalat" w:hAnsi="GHEA Grapalat"/>
          <w:sz w:val="22"/>
          <w:szCs w:val="22"/>
          <w:lang w:val="en-US"/>
        </w:rPr>
        <w:t xml:space="preserve">Մ. </w:t>
      </w:r>
      <w:r w:rsidR="00C93D9E" w:rsidRPr="00C93D9E">
        <w:rPr>
          <w:rFonts w:ascii="GHEA Grapalat" w:hAnsi="GHEA Grapalat"/>
          <w:sz w:val="22"/>
          <w:szCs w:val="22"/>
        </w:rPr>
        <w:t xml:space="preserve">Կպրյանի </w:t>
      </w:r>
      <w:r w:rsidR="00C93D9E" w:rsidRPr="00C93D9E">
        <w:rPr>
          <w:rFonts w:ascii="GHEA Grapalat" w:hAnsi="GHEA Grapalat"/>
          <w:sz w:val="22"/>
          <w:szCs w:val="22"/>
          <w:lang w:val="en-US"/>
        </w:rPr>
        <w:t>և</w:t>
      </w:r>
      <w:r w:rsidR="00C93D9E" w:rsidRPr="00C93D9E">
        <w:rPr>
          <w:rFonts w:ascii="GHEA Grapalat" w:hAnsi="GHEA Grapalat"/>
          <w:sz w:val="22"/>
          <w:szCs w:val="22"/>
        </w:rPr>
        <w:t xml:space="preserve"> </w:t>
      </w:r>
      <w:r w:rsidR="00C93D9E" w:rsidRPr="00C93D9E">
        <w:rPr>
          <w:rFonts w:ascii="GHEA Grapalat" w:hAnsi="GHEA Grapalat"/>
          <w:sz w:val="22"/>
          <w:szCs w:val="22"/>
          <w:lang w:val="en-US"/>
        </w:rPr>
        <w:t xml:space="preserve">Ա. </w:t>
      </w:r>
      <w:r w:rsidR="00C93D9E" w:rsidRPr="00C93D9E">
        <w:rPr>
          <w:rFonts w:ascii="GHEA Grapalat" w:hAnsi="GHEA Grapalat"/>
          <w:sz w:val="22"/>
          <w:szCs w:val="22"/>
        </w:rPr>
        <w:t>Ասրիբաբայանի</w:t>
      </w:r>
      <w:r w:rsidR="00C93D9E" w:rsidRPr="00C93D9E">
        <w:rPr>
          <w:rFonts w:ascii="GHEA Grapalat" w:hAnsi="GHEA Grapalat"/>
          <w:sz w:val="22"/>
          <w:szCs w:val="22"/>
          <w:lang w:val="en-US"/>
        </w:rPr>
        <w:t>՝</w:t>
      </w:r>
      <w:r w:rsidR="00C93D9E" w:rsidRPr="00C93D9E">
        <w:rPr>
          <w:rFonts w:ascii="GHEA Grapalat" w:hAnsi="GHEA Grapalat"/>
          <w:sz w:val="22"/>
          <w:szCs w:val="22"/>
        </w:rPr>
        <w:t xml:space="preserve"> Կոնվենցիայի</w:t>
      </w:r>
      <w:r w:rsidR="00735B7B">
        <w:rPr>
          <w:rFonts w:ascii="GHEA Grapalat" w:hAnsi="GHEA Grapalat"/>
          <w:sz w:val="22"/>
          <w:szCs w:val="22"/>
          <w:lang w:val="en-US"/>
        </w:rPr>
        <w:t xml:space="preserve">ն </w:t>
      </w:r>
      <w:proofErr w:type="spellStart"/>
      <w:r w:rsidR="00735B7B">
        <w:rPr>
          <w:rFonts w:ascii="GHEA Grapalat" w:hAnsi="GHEA Grapalat"/>
          <w:sz w:val="22"/>
          <w:szCs w:val="22"/>
          <w:lang w:val="en-US"/>
        </w:rPr>
        <w:t>կից</w:t>
      </w:r>
      <w:proofErr w:type="spellEnd"/>
      <w:r w:rsidR="00C93D9E" w:rsidRPr="00C93D9E">
        <w:rPr>
          <w:rFonts w:ascii="GHEA Grapalat" w:hAnsi="GHEA Grapalat"/>
          <w:sz w:val="22"/>
          <w:szCs w:val="22"/>
        </w:rPr>
        <w:t xml:space="preserve"> թիվ 1 արձանագրության 1-ին հոդվածի մասով բողոքի</w:t>
      </w:r>
      <w:r w:rsidR="00C93D9E" w:rsidRPr="00C93D9E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C93D9E" w:rsidRPr="00C93D9E">
        <w:rPr>
          <w:rFonts w:ascii="GHEA Grapalat" w:hAnsi="GHEA Grapalat"/>
          <w:sz w:val="22"/>
          <w:szCs w:val="22"/>
          <w:lang w:val="en-US"/>
        </w:rPr>
        <w:t>առնչությամբ</w:t>
      </w:r>
      <w:proofErr w:type="spellEnd"/>
    </w:p>
    <w:p w:rsidR="00476A6F" w:rsidRPr="002E600C" w:rsidRDefault="00225A5B" w:rsidP="00022480">
      <w:pPr>
        <w:spacing w:after="0" w:line="360" w:lineRule="auto"/>
        <w:ind w:firstLine="547"/>
        <w:jc w:val="both"/>
        <w:rPr>
          <w:rFonts w:ascii="GHEA Grapalat" w:hAnsi="GHEA Grapalat"/>
        </w:rPr>
      </w:pPr>
      <w:proofErr w:type="spellStart"/>
      <w:r w:rsidRPr="00225A5B">
        <w:rPr>
          <w:rFonts w:ascii="GHEA Grapalat" w:hAnsi="GHEA Grapalat"/>
        </w:rPr>
        <w:lastRenderedPageBreak/>
        <w:t>Հաշտության</w:t>
      </w:r>
      <w:proofErr w:type="spellEnd"/>
      <w:r w:rsidRPr="00225A5B">
        <w:rPr>
          <w:rFonts w:ascii="GHEA Grapalat" w:hAnsi="GHEA Grapalat"/>
        </w:rPr>
        <w:t xml:space="preserve"> </w:t>
      </w:r>
      <w:proofErr w:type="spellStart"/>
      <w:r w:rsidRPr="00225A5B">
        <w:rPr>
          <w:rFonts w:ascii="GHEA Grapalat" w:hAnsi="GHEA Grapalat"/>
        </w:rPr>
        <w:t>համաձայնության</w:t>
      </w:r>
      <w:proofErr w:type="spellEnd"/>
      <w:r w:rsidRPr="00225A5B">
        <w:rPr>
          <w:rFonts w:ascii="GHEA Grapalat" w:hAnsi="GHEA Grapalat"/>
        </w:rPr>
        <w:t xml:space="preserve"> </w:t>
      </w:r>
      <w:proofErr w:type="spellStart"/>
      <w:r w:rsidRPr="00225A5B">
        <w:rPr>
          <w:rFonts w:ascii="GHEA Grapalat" w:hAnsi="GHEA Grapalat"/>
        </w:rPr>
        <w:t>գալու</w:t>
      </w:r>
      <w:proofErr w:type="spellEnd"/>
      <w:r w:rsidRPr="00225A5B">
        <w:rPr>
          <w:rFonts w:ascii="GHEA Grapalat" w:hAnsi="GHEA Grapalat"/>
        </w:rPr>
        <w:t xml:space="preserve"> </w:t>
      </w:r>
      <w:proofErr w:type="spellStart"/>
      <w:r w:rsidRPr="00225A5B">
        <w:rPr>
          <w:rFonts w:ascii="GHEA Grapalat" w:hAnsi="GHEA Grapalat"/>
        </w:rPr>
        <w:t>փորձերը</w:t>
      </w:r>
      <w:proofErr w:type="spellEnd"/>
      <w:r w:rsidRPr="00225A5B">
        <w:rPr>
          <w:rFonts w:ascii="GHEA Grapalat" w:hAnsi="GHEA Grapalat"/>
        </w:rPr>
        <w:t xml:space="preserve"> </w:t>
      </w:r>
      <w:proofErr w:type="spellStart"/>
      <w:r w:rsidRPr="00225A5B">
        <w:rPr>
          <w:rFonts w:ascii="GHEA Grapalat" w:hAnsi="GHEA Grapalat"/>
        </w:rPr>
        <w:t>ձախողվելուց</w:t>
      </w:r>
      <w:proofErr w:type="spellEnd"/>
      <w:r w:rsidRPr="00225A5B">
        <w:rPr>
          <w:rFonts w:ascii="GHEA Grapalat" w:hAnsi="GHEA Grapalat"/>
        </w:rPr>
        <w:t xml:space="preserve"> </w:t>
      </w:r>
      <w:proofErr w:type="spellStart"/>
      <w:r w:rsidRPr="00225A5B">
        <w:rPr>
          <w:rFonts w:ascii="GHEA Grapalat" w:hAnsi="GHEA Grapalat"/>
        </w:rPr>
        <w:t>հետո</w:t>
      </w:r>
      <w:proofErr w:type="spellEnd"/>
      <w:r w:rsidRPr="00225A5B">
        <w:rPr>
          <w:rFonts w:ascii="GHEA Grapalat" w:hAnsi="GHEA Grapalat"/>
        </w:rPr>
        <w:t xml:space="preserve">, </w:t>
      </w:r>
      <w:r w:rsidR="00723082">
        <w:rPr>
          <w:rFonts w:ascii="GHEA Grapalat" w:hAnsi="GHEA Grapalat"/>
        </w:rPr>
        <w:t xml:space="preserve">2017 </w:t>
      </w:r>
      <w:proofErr w:type="spellStart"/>
      <w:r w:rsidR="00723082">
        <w:rPr>
          <w:rFonts w:ascii="GHEA Grapalat" w:hAnsi="GHEA Grapalat"/>
        </w:rPr>
        <w:t>թվականի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հունիսի</w:t>
      </w:r>
      <w:proofErr w:type="spellEnd"/>
      <w:r w:rsidR="00723082">
        <w:rPr>
          <w:rFonts w:ascii="GHEA Grapalat" w:hAnsi="GHEA Grapalat"/>
        </w:rPr>
        <w:t xml:space="preserve"> 13-ի </w:t>
      </w:r>
      <w:proofErr w:type="spellStart"/>
      <w:r w:rsidR="00723082">
        <w:rPr>
          <w:rFonts w:ascii="GHEA Grapalat" w:hAnsi="GHEA Grapalat"/>
        </w:rPr>
        <w:t>գրությամբ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Հայաստանի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Հանրապետության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կառավարությունը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տեղեկացրել</w:t>
      </w:r>
      <w:proofErr w:type="spellEnd"/>
      <w:r w:rsidR="00723082">
        <w:rPr>
          <w:rFonts w:ascii="GHEA Grapalat" w:hAnsi="GHEA Grapalat"/>
        </w:rPr>
        <w:t xml:space="preserve"> է </w:t>
      </w:r>
      <w:proofErr w:type="spellStart"/>
      <w:r w:rsidR="00723082">
        <w:rPr>
          <w:rFonts w:ascii="GHEA Grapalat" w:hAnsi="GHEA Grapalat"/>
        </w:rPr>
        <w:t>Եվրոպական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դատարանին</w:t>
      </w:r>
      <w:proofErr w:type="spellEnd"/>
      <w:r w:rsidR="00723082">
        <w:rPr>
          <w:rFonts w:ascii="GHEA Grapalat" w:hAnsi="GHEA Grapalat"/>
        </w:rPr>
        <w:t xml:space="preserve">, </w:t>
      </w:r>
      <w:proofErr w:type="spellStart"/>
      <w:r w:rsidR="00723082">
        <w:rPr>
          <w:rFonts w:ascii="GHEA Grapalat" w:hAnsi="GHEA Grapalat"/>
        </w:rPr>
        <w:t>որ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գանգատի</w:t>
      </w:r>
      <w:proofErr w:type="spellEnd"/>
      <w:r w:rsidR="00723082">
        <w:rPr>
          <w:rFonts w:ascii="GHEA Grapalat" w:hAnsi="GHEA Grapalat"/>
        </w:rPr>
        <w:t xml:space="preserve">՝ </w:t>
      </w:r>
      <w:proofErr w:type="spellStart"/>
      <w:r w:rsidR="00723082">
        <w:rPr>
          <w:rFonts w:ascii="GHEA Grapalat" w:hAnsi="GHEA Grapalat"/>
        </w:rPr>
        <w:t>Կոնվենցիայի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թիվ</w:t>
      </w:r>
      <w:proofErr w:type="spellEnd"/>
      <w:r w:rsidR="00723082">
        <w:rPr>
          <w:rFonts w:ascii="GHEA Grapalat" w:hAnsi="GHEA Grapalat"/>
        </w:rPr>
        <w:t xml:space="preserve"> 1 </w:t>
      </w:r>
      <w:proofErr w:type="spellStart"/>
      <w:r w:rsidR="00723082">
        <w:rPr>
          <w:rFonts w:ascii="GHEA Grapalat" w:hAnsi="GHEA Grapalat"/>
        </w:rPr>
        <w:t>արձանագրության</w:t>
      </w:r>
      <w:proofErr w:type="spellEnd"/>
      <w:r w:rsidR="00723082">
        <w:rPr>
          <w:rFonts w:ascii="GHEA Grapalat" w:hAnsi="GHEA Grapalat"/>
        </w:rPr>
        <w:t xml:space="preserve"> 1-ին </w:t>
      </w:r>
      <w:proofErr w:type="spellStart"/>
      <w:r w:rsidR="00723082">
        <w:rPr>
          <w:rFonts w:ascii="GHEA Grapalat" w:hAnsi="GHEA Grapalat"/>
        </w:rPr>
        <w:t>հոդվածի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մասով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բարձրացված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խնդրին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լուծում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տալու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նպատակով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առաջարկ</w:t>
      </w:r>
      <w:r>
        <w:rPr>
          <w:rFonts w:ascii="GHEA Grapalat" w:hAnsi="GHEA Grapalat"/>
        </w:rPr>
        <w:t>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 w:rsidR="00723082">
        <w:rPr>
          <w:rFonts w:ascii="GHEA Grapalat" w:hAnsi="GHEA Grapalat"/>
        </w:rPr>
        <w:t>անել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միակողմանի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հայտարարություն</w:t>
      </w:r>
      <w:proofErr w:type="spellEnd"/>
      <w:r w:rsidR="00723082">
        <w:rPr>
          <w:rFonts w:ascii="GHEA Grapalat" w:hAnsi="GHEA Grapalat"/>
        </w:rPr>
        <w:t xml:space="preserve">: </w:t>
      </w:r>
      <w:proofErr w:type="spellStart"/>
      <w:r w:rsidR="00723082">
        <w:rPr>
          <w:rFonts w:ascii="GHEA Grapalat" w:hAnsi="GHEA Grapalat"/>
        </w:rPr>
        <w:t>Այնուհետև</w:t>
      </w:r>
      <w:proofErr w:type="spellEnd"/>
      <w:r w:rsidR="00723082">
        <w:rPr>
          <w:rFonts w:ascii="GHEA Grapalat" w:hAnsi="GHEA Grapalat"/>
        </w:rPr>
        <w:t xml:space="preserve">, </w:t>
      </w:r>
      <w:proofErr w:type="spellStart"/>
      <w:r w:rsidR="00723082">
        <w:rPr>
          <w:rFonts w:ascii="GHEA Grapalat" w:hAnsi="GHEA Grapalat"/>
        </w:rPr>
        <w:t>Եվրոպական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դատարանից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պահանջել</w:t>
      </w:r>
      <w:proofErr w:type="spellEnd"/>
      <w:r w:rsidR="00723082">
        <w:rPr>
          <w:rFonts w:ascii="GHEA Grapalat" w:hAnsi="GHEA Grapalat"/>
        </w:rPr>
        <w:t xml:space="preserve"> </w:t>
      </w:r>
      <w:r w:rsidR="002F44C7">
        <w:rPr>
          <w:rFonts w:ascii="GHEA Grapalat" w:hAnsi="GHEA Grapalat"/>
        </w:rPr>
        <w:t>է</w:t>
      </w:r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գանգատը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հանել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քննվող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գործերի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ցուցակից</w:t>
      </w:r>
      <w:proofErr w:type="spellEnd"/>
      <w:r w:rsidR="00723082">
        <w:rPr>
          <w:rFonts w:ascii="GHEA Grapalat" w:hAnsi="GHEA Grapalat"/>
        </w:rPr>
        <w:t xml:space="preserve">՝ </w:t>
      </w:r>
      <w:proofErr w:type="spellStart"/>
      <w:r w:rsidR="00723082">
        <w:rPr>
          <w:rFonts w:ascii="GHEA Grapalat" w:hAnsi="GHEA Grapalat"/>
        </w:rPr>
        <w:t>Կոնվենցիայի</w:t>
      </w:r>
      <w:proofErr w:type="spellEnd"/>
      <w:r w:rsidR="00723082">
        <w:rPr>
          <w:rFonts w:ascii="GHEA Grapalat" w:hAnsi="GHEA Grapalat"/>
        </w:rPr>
        <w:t xml:space="preserve"> 37-րդ </w:t>
      </w:r>
      <w:proofErr w:type="spellStart"/>
      <w:r w:rsidR="00723082">
        <w:rPr>
          <w:rFonts w:ascii="GHEA Grapalat" w:hAnsi="GHEA Grapalat"/>
        </w:rPr>
        <w:t>հոդվածին</w:t>
      </w:r>
      <w:proofErr w:type="spellEnd"/>
      <w:r w:rsidR="00723082">
        <w:rPr>
          <w:rFonts w:ascii="GHEA Grapalat" w:hAnsi="GHEA Grapalat"/>
        </w:rPr>
        <w:t xml:space="preserve"> </w:t>
      </w:r>
      <w:proofErr w:type="spellStart"/>
      <w:r w:rsidR="00723082">
        <w:rPr>
          <w:rFonts w:ascii="GHEA Grapalat" w:hAnsi="GHEA Grapalat"/>
        </w:rPr>
        <w:t>համապատասխան</w:t>
      </w:r>
      <w:proofErr w:type="spellEnd"/>
      <w:r w:rsidR="00723082">
        <w:rPr>
          <w:rFonts w:ascii="GHEA Grapalat" w:hAnsi="GHEA Grapalat"/>
        </w:rPr>
        <w:t>։</w:t>
      </w:r>
    </w:p>
    <w:p w:rsidR="003361AE" w:rsidRPr="002E600C" w:rsidRDefault="00723082" w:rsidP="00476A6F">
      <w:pPr>
        <w:spacing w:line="360" w:lineRule="auto"/>
        <w:ind w:firstLine="547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միակողմանի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մասերն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ունեն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բովանդակությունը</w:t>
      </w:r>
      <w:proofErr w:type="spellEnd"/>
      <w:r>
        <w:rPr>
          <w:rFonts w:ascii="GHEA Grapalat" w:hAnsi="GHEA Grapalat"/>
        </w:rPr>
        <w:t>.</w:t>
      </w:r>
      <w:proofErr w:type="gramEnd"/>
      <w:r>
        <w:rPr>
          <w:rFonts w:ascii="GHEA Grapalat" w:hAnsi="GHEA Grapalat"/>
        </w:rPr>
        <w:t xml:space="preserve"> </w:t>
      </w:r>
    </w:p>
    <w:p w:rsidR="00022480" w:rsidRPr="002E600C" w:rsidRDefault="00C93D9E" w:rsidP="00476A6F">
      <w:pPr>
        <w:spacing w:after="0" w:line="360" w:lineRule="auto"/>
        <w:ind w:firstLine="547"/>
        <w:jc w:val="both"/>
        <w:rPr>
          <w:rFonts w:ascii="GHEA Grapalat" w:hAnsi="GHEA Grapalat"/>
          <w:i/>
        </w:rPr>
      </w:pPr>
      <w:r w:rsidRPr="00C93D9E">
        <w:rPr>
          <w:rFonts w:ascii="GHEA Grapalat" w:hAnsi="GHEA Grapalat"/>
          <w:i/>
        </w:rPr>
        <w:t>«</w:t>
      </w:r>
      <w:proofErr w:type="spellStart"/>
      <w:r w:rsidRPr="00C93D9E">
        <w:rPr>
          <w:rFonts w:ascii="GHEA Grapalat" w:hAnsi="GHEA Grapalat"/>
          <w:i/>
        </w:rPr>
        <w:t>Հայաստանի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Հանրապետության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իշխանություններն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ընդունում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են</w:t>
      </w:r>
      <w:proofErr w:type="spellEnd"/>
      <w:r w:rsidRPr="00C93D9E">
        <w:rPr>
          <w:rFonts w:ascii="GHEA Grapalat" w:hAnsi="GHEA Grapalat"/>
          <w:i/>
        </w:rPr>
        <w:t xml:space="preserve">, </w:t>
      </w:r>
      <w:proofErr w:type="spellStart"/>
      <w:r w:rsidRPr="00C93D9E">
        <w:rPr>
          <w:rFonts w:ascii="GHEA Grapalat" w:hAnsi="GHEA Grapalat"/>
          <w:i/>
        </w:rPr>
        <w:t>որ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դիմումատուներին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գույքից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զրկելը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չի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համապատասխանել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Կոնվենցիայի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թիվ</w:t>
      </w:r>
      <w:proofErr w:type="spellEnd"/>
      <w:r w:rsidRPr="00C93D9E">
        <w:rPr>
          <w:rFonts w:ascii="GHEA Grapalat" w:hAnsi="GHEA Grapalat"/>
          <w:i/>
        </w:rPr>
        <w:t xml:space="preserve"> 1 </w:t>
      </w:r>
      <w:proofErr w:type="spellStart"/>
      <w:r w:rsidRPr="00C93D9E">
        <w:rPr>
          <w:rFonts w:ascii="GHEA Grapalat" w:hAnsi="GHEA Grapalat"/>
          <w:i/>
        </w:rPr>
        <w:t>արձանագրության</w:t>
      </w:r>
      <w:proofErr w:type="spellEnd"/>
      <w:r w:rsidRPr="00C93D9E">
        <w:rPr>
          <w:rFonts w:ascii="GHEA Grapalat" w:hAnsi="GHEA Grapalat"/>
          <w:i/>
        </w:rPr>
        <w:t xml:space="preserve"> 1-ին </w:t>
      </w:r>
      <w:proofErr w:type="spellStart"/>
      <w:r w:rsidRPr="00C93D9E">
        <w:rPr>
          <w:rFonts w:ascii="GHEA Grapalat" w:hAnsi="GHEA Grapalat"/>
          <w:i/>
        </w:rPr>
        <w:t>հոդվածի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պահանջներին</w:t>
      </w:r>
      <w:proofErr w:type="spellEnd"/>
      <w:r w:rsidRPr="00C93D9E">
        <w:rPr>
          <w:rFonts w:ascii="GHEA Grapalat" w:hAnsi="GHEA Grapalat"/>
          <w:i/>
        </w:rPr>
        <w:t xml:space="preserve">: </w:t>
      </w:r>
    </w:p>
    <w:p w:rsidR="00022480" w:rsidRPr="002E600C" w:rsidRDefault="00723082" w:rsidP="00476A6F">
      <w:pPr>
        <w:spacing w:after="0" w:line="360" w:lineRule="auto"/>
        <w:ind w:firstLine="54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…</w:t>
      </w:r>
    </w:p>
    <w:p w:rsidR="00476A6F" w:rsidRPr="002E600C" w:rsidRDefault="00C93D9E" w:rsidP="00476A6F">
      <w:pPr>
        <w:spacing w:line="360" w:lineRule="auto"/>
        <w:ind w:firstLine="547"/>
        <w:jc w:val="both"/>
        <w:rPr>
          <w:rFonts w:ascii="GHEA Grapalat" w:hAnsi="GHEA Grapalat"/>
          <w:i/>
        </w:rPr>
      </w:pPr>
      <w:proofErr w:type="spellStart"/>
      <w:r w:rsidRPr="00C93D9E">
        <w:rPr>
          <w:rFonts w:ascii="GHEA Grapalat" w:hAnsi="GHEA Grapalat"/>
          <w:i/>
        </w:rPr>
        <w:t>Հայաստանի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Հանրապետության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կառավարությունը</w:t>
      </w:r>
      <w:proofErr w:type="spellEnd"/>
      <w:r w:rsidRPr="00C93D9E">
        <w:rPr>
          <w:rFonts w:ascii="GHEA Grapalat" w:hAnsi="GHEA Grapalat"/>
          <w:i/>
        </w:rPr>
        <w:t xml:space="preserve">, </w:t>
      </w:r>
      <w:proofErr w:type="spellStart"/>
      <w:r w:rsidRPr="00C93D9E">
        <w:rPr>
          <w:rFonts w:ascii="GHEA Grapalat" w:hAnsi="GHEA Grapalat"/>
          <w:i/>
        </w:rPr>
        <w:t>ընդունելով</w:t>
      </w:r>
      <w:proofErr w:type="spellEnd"/>
      <w:r w:rsidRPr="00C93D9E">
        <w:rPr>
          <w:rFonts w:ascii="GHEA Grapalat" w:hAnsi="GHEA Grapalat"/>
          <w:i/>
        </w:rPr>
        <w:t xml:space="preserve">, </w:t>
      </w:r>
      <w:proofErr w:type="spellStart"/>
      <w:r w:rsidRPr="00C93D9E">
        <w:rPr>
          <w:rFonts w:ascii="GHEA Grapalat" w:hAnsi="GHEA Grapalat"/>
          <w:i/>
        </w:rPr>
        <w:t>որ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խախտվել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են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դիմումատուների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իրավունքները</w:t>
      </w:r>
      <w:proofErr w:type="spellEnd"/>
      <w:r w:rsidRPr="00C93D9E">
        <w:rPr>
          <w:rFonts w:ascii="GHEA Grapalat" w:hAnsi="GHEA Grapalat"/>
          <w:i/>
        </w:rPr>
        <w:t xml:space="preserve">, </w:t>
      </w:r>
      <w:proofErr w:type="spellStart"/>
      <w:r w:rsidRPr="00C93D9E">
        <w:rPr>
          <w:rFonts w:ascii="GHEA Grapalat" w:hAnsi="GHEA Grapalat"/>
          <w:i/>
        </w:rPr>
        <w:t>առաջարկում</w:t>
      </w:r>
      <w:proofErr w:type="spellEnd"/>
      <w:r w:rsidRPr="00C93D9E">
        <w:rPr>
          <w:rFonts w:ascii="GHEA Grapalat" w:hAnsi="GHEA Grapalat"/>
          <w:i/>
        </w:rPr>
        <w:t xml:space="preserve"> է </w:t>
      </w:r>
      <w:proofErr w:type="spellStart"/>
      <w:r w:rsidRPr="00C93D9E">
        <w:rPr>
          <w:rFonts w:ascii="GHEA Grapalat" w:hAnsi="GHEA Grapalat"/>
          <w:i/>
        </w:rPr>
        <w:t>ամբողջ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նյութական</w:t>
      </w:r>
      <w:proofErr w:type="spellEnd"/>
      <w:r w:rsidRPr="00C93D9E">
        <w:rPr>
          <w:rFonts w:ascii="GHEA Grapalat" w:hAnsi="GHEA Grapalat"/>
          <w:i/>
        </w:rPr>
        <w:t xml:space="preserve"> և </w:t>
      </w:r>
      <w:proofErr w:type="spellStart"/>
      <w:r w:rsidRPr="00C93D9E">
        <w:rPr>
          <w:rFonts w:ascii="GHEA Grapalat" w:hAnsi="GHEA Grapalat"/>
          <w:i/>
        </w:rPr>
        <w:t>ոչ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նյութական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վնասը</w:t>
      </w:r>
      <w:proofErr w:type="spellEnd"/>
      <w:r w:rsidRPr="00C93D9E">
        <w:rPr>
          <w:rFonts w:ascii="GHEA Grapalat" w:hAnsi="GHEA Grapalat"/>
          <w:i/>
        </w:rPr>
        <w:t xml:space="preserve">, </w:t>
      </w:r>
      <w:proofErr w:type="spellStart"/>
      <w:r w:rsidRPr="00C93D9E">
        <w:rPr>
          <w:rFonts w:ascii="GHEA Grapalat" w:hAnsi="GHEA Grapalat"/>
          <w:i/>
        </w:rPr>
        <w:t>ինչպես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նաև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բոլոր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ծախսերը</w:t>
      </w:r>
      <w:proofErr w:type="spellEnd"/>
      <w:r w:rsidRPr="00C93D9E">
        <w:rPr>
          <w:rFonts w:ascii="GHEA Grapalat" w:hAnsi="GHEA Grapalat"/>
          <w:i/>
        </w:rPr>
        <w:t xml:space="preserve"> և </w:t>
      </w:r>
      <w:proofErr w:type="spellStart"/>
      <w:r w:rsidRPr="00C93D9E">
        <w:rPr>
          <w:rFonts w:ascii="GHEA Grapalat" w:hAnsi="GHEA Grapalat"/>
          <w:i/>
        </w:rPr>
        <w:t>ծախքերը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հատուցելու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համար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դիմումատուներ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Մարինե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Կպրյանին</w:t>
      </w:r>
      <w:proofErr w:type="spellEnd"/>
      <w:r w:rsidRPr="00C93D9E">
        <w:rPr>
          <w:rFonts w:ascii="GHEA Grapalat" w:hAnsi="GHEA Grapalat"/>
          <w:i/>
        </w:rPr>
        <w:t xml:space="preserve"> և </w:t>
      </w:r>
      <w:proofErr w:type="spellStart"/>
      <w:r w:rsidRPr="00C93D9E">
        <w:rPr>
          <w:rFonts w:ascii="GHEA Grapalat" w:hAnsi="GHEA Grapalat"/>
          <w:i/>
        </w:rPr>
        <w:t>Անժելա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Ասրիբաբայանին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միասին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/>
          <w:i/>
        </w:rPr>
        <w:t>վճարել</w:t>
      </w:r>
      <w:proofErr w:type="spellEnd"/>
      <w:r w:rsidRPr="00C93D9E">
        <w:rPr>
          <w:rFonts w:ascii="GHEA Grapalat" w:hAnsi="GHEA Grapalat"/>
          <w:i/>
        </w:rPr>
        <w:t xml:space="preserve"> 118 000 </w:t>
      </w:r>
      <w:proofErr w:type="spellStart"/>
      <w:r w:rsidRPr="00C93D9E">
        <w:rPr>
          <w:rFonts w:ascii="GHEA Grapalat" w:hAnsi="GHEA Grapalat"/>
          <w:i/>
        </w:rPr>
        <w:t>եվրո</w:t>
      </w:r>
      <w:proofErr w:type="spellEnd"/>
      <w:r w:rsidR="00723082">
        <w:rPr>
          <w:rFonts w:ascii="GHEA Grapalat" w:hAnsi="GHEA Grapalat"/>
          <w:i/>
        </w:rPr>
        <w:t>»</w:t>
      </w:r>
      <w:r w:rsidRPr="00C93D9E">
        <w:rPr>
          <w:rFonts w:ascii="GHEA Grapalat" w:hAnsi="GHEA Grapalat"/>
          <w:i/>
        </w:rPr>
        <w:t>:</w:t>
      </w:r>
    </w:p>
    <w:p w:rsidR="002E600C" w:rsidRPr="002E600C" w:rsidRDefault="00723082" w:rsidP="00476A6F">
      <w:pPr>
        <w:spacing w:after="0" w:line="360" w:lineRule="auto"/>
        <w:ind w:firstLine="547"/>
        <w:jc w:val="both"/>
        <w:rPr>
          <w:rFonts w:ascii="GHEA Grapalat" w:hAnsi="GHEA Grapalat"/>
        </w:rPr>
      </w:pPr>
      <w:r w:rsidRPr="00723082">
        <w:rPr>
          <w:rFonts w:ascii="GHEA Grapalat" w:hAnsi="GHEA Grapalat"/>
        </w:rPr>
        <w:t xml:space="preserve">2017 </w:t>
      </w:r>
      <w:proofErr w:type="spellStart"/>
      <w:r w:rsidR="00C93D9E" w:rsidRPr="00C93D9E">
        <w:rPr>
          <w:rFonts w:ascii="GHEA Grapalat" w:hAnsi="GHEA Grapalat"/>
        </w:rPr>
        <w:t>թվականի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հուլիս</w:t>
      </w:r>
      <w:r w:rsidR="005D0F9D">
        <w:rPr>
          <w:rFonts w:ascii="GHEA Grapalat" w:hAnsi="GHEA Grapalat"/>
        </w:rPr>
        <w:t>ի</w:t>
      </w:r>
      <w:proofErr w:type="spellEnd"/>
      <w:r w:rsidRPr="00723082">
        <w:rPr>
          <w:rFonts w:ascii="GHEA Grapalat" w:hAnsi="GHEA Grapalat"/>
        </w:rPr>
        <w:t xml:space="preserve"> 12-</w:t>
      </w:r>
      <w:r w:rsidR="00C93D9E" w:rsidRPr="00C93D9E">
        <w:rPr>
          <w:rFonts w:ascii="GHEA Grapalat" w:hAnsi="GHEA Grapalat"/>
        </w:rPr>
        <w:t xml:space="preserve">ի </w:t>
      </w:r>
      <w:proofErr w:type="spellStart"/>
      <w:r w:rsidR="00C93D9E" w:rsidRPr="00C93D9E">
        <w:rPr>
          <w:rFonts w:ascii="GHEA Grapalat" w:hAnsi="GHEA Grapalat"/>
        </w:rPr>
        <w:t>գրությամբ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դիմումատուները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նշել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են</w:t>
      </w:r>
      <w:proofErr w:type="spellEnd"/>
      <w:r w:rsidR="00C93D9E" w:rsidRPr="00C93D9E">
        <w:rPr>
          <w:rFonts w:ascii="GHEA Grapalat" w:hAnsi="GHEA Grapalat"/>
        </w:rPr>
        <w:t xml:space="preserve">, </w:t>
      </w:r>
      <w:proofErr w:type="spellStart"/>
      <w:r w:rsidR="00C93D9E" w:rsidRPr="00C93D9E">
        <w:rPr>
          <w:rFonts w:ascii="GHEA Grapalat" w:hAnsi="GHEA Grapalat"/>
        </w:rPr>
        <w:t>որ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իրենք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բավարարված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չեն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միակողմանի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հայտարարության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պայմաններով</w:t>
      </w:r>
      <w:proofErr w:type="spellEnd"/>
      <w:r w:rsidR="00C93D9E" w:rsidRPr="00C93D9E">
        <w:rPr>
          <w:rFonts w:ascii="GHEA Grapalat" w:hAnsi="GHEA Grapalat"/>
        </w:rPr>
        <w:t>,</w:t>
      </w:r>
      <w:r w:rsidR="005D0F9D">
        <w:rPr>
          <w:rFonts w:ascii="GHEA Grapalat" w:hAnsi="GHEA Grapalat"/>
        </w:rPr>
        <w:t xml:space="preserve"> </w:t>
      </w:r>
      <w:proofErr w:type="spellStart"/>
      <w:r w:rsidR="005D0F9D">
        <w:rPr>
          <w:rFonts w:ascii="GHEA Grapalat" w:hAnsi="GHEA Grapalat"/>
        </w:rPr>
        <w:t>քանի</w:t>
      </w:r>
      <w:proofErr w:type="spellEnd"/>
      <w:r w:rsidRPr="00723082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որ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Կառավարությունը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չի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ընդունել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Կոնվենցիայի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թիվ</w:t>
      </w:r>
      <w:proofErr w:type="spellEnd"/>
      <w:r w:rsidR="00C93D9E" w:rsidRPr="00C93D9E">
        <w:rPr>
          <w:rFonts w:ascii="GHEA Grapalat" w:hAnsi="GHEA Grapalat"/>
        </w:rPr>
        <w:t xml:space="preserve"> 1 </w:t>
      </w:r>
      <w:proofErr w:type="spellStart"/>
      <w:r w:rsidR="00C93D9E" w:rsidRPr="00C93D9E">
        <w:rPr>
          <w:rFonts w:ascii="GHEA Grapalat" w:hAnsi="GHEA Grapalat"/>
        </w:rPr>
        <w:t>արձանագրության</w:t>
      </w:r>
      <w:proofErr w:type="spellEnd"/>
      <w:r w:rsidR="00C93D9E" w:rsidRPr="00C93D9E">
        <w:rPr>
          <w:rFonts w:ascii="GHEA Grapalat" w:hAnsi="GHEA Grapalat"/>
        </w:rPr>
        <w:t xml:space="preserve"> 1-ին </w:t>
      </w:r>
      <w:proofErr w:type="spellStart"/>
      <w:r w:rsidR="00C93D9E" w:rsidRPr="00C93D9E">
        <w:rPr>
          <w:rFonts w:ascii="GHEA Grapalat" w:hAnsi="GHEA Grapalat"/>
        </w:rPr>
        <w:t>հոդվածի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խախտումը</w:t>
      </w:r>
      <w:proofErr w:type="spellEnd"/>
      <w:r w:rsidR="00C93D9E" w:rsidRPr="00C93D9E">
        <w:rPr>
          <w:rFonts w:ascii="GHEA Grapalat" w:hAnsi="GHEA Grapalat"/>
        </w:rPr>
        <w:t xml:space="preserve">, </w:t>
      </w:r>
      <w:proofErr w:type="spellStart"/>
      <w:r w:rsidR="00C93D9E" w:rsidRPr="00C93D9E">
        <w:rPr>
          <w:rFonts w:ascii="GHEA Grapalat" w:hAnsi="GHEA Grapalat"/>
        </w:rPr>
        <w:t>այդ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թվում</w:t>
      </w:r>
      <w:proofErr w:type="spellEnd"/>
      <w:r w:rsidR="00C93D9E" w:rsidRPr="00C93D9E">
        <w:rPr>
          <w:rFonts w:ascii="GHEA Grapalat" w:hAnsi="GHEA Grapalat"/>
        </w:rPr>
        <w:t xml:space="preserve">՝ </w:t>
      </w:r>
      <w:proofErr w:type="spellStart"/>
      <w:r w:rsidR="00C93D9E" w:rsidRPr="00C93D9E">
        <w:rPr>
          <w:rFonts w:ascii="GHEA Grapalat" w:hAnsi="GHEA Grapalat"/>
        </w:rPr>
        <w:t>միջամտության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իրավաչափ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նպատակի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բացակայության</w:t>
      </w:r>
      <w:proofErr w:type="spellEnd"/>
      <w:r w:rsidR="00C93D9E" w:rsidRPr="00C93D9E">
        <w:rPr>
          <w:rFonts w:ascii="GHEA Grapalat" w:hAnsi="GHEA Grapalat"/>
        </w:rPr>
        <w:t xml:space="preserve"> և </w:t>
      </w:r>
      <w:proofErr w:type="spellStart"/>
      <w:r w:rsidR="00C93D9E" w:rsidRPr="00C93D9E">
        <w:rPr>
          <w:rFonts w:ascii="GHEA Grapalat" w:hAnsi="GHEA Grapalat"/>
        </w:rPr>
        <w:t>դրա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համաչափության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բացակայության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առնչությամբ</w:t>
      </w:r>
      <w:proofErr w:type="spellEnd"/>
      <w:r w:rsidR="00C93D9E" w:rsidRPr="00C93D9E">
        <w:rPr>
          <w:rFonts w:ascii="GHEA Grapalat" w:hAnsi="GHEA Grapalat"/>
        </w:rPr>
        <w:t xml:space="preserve">, </w:t>
      </w:r>
      <w:proofErr w:type="spellStart"/>
      <w:r w:rsidR="00C93D9E" w:rsidRPr="00C93D9E">
        <w:rPr>
          <w:rFonts w:ascii="GHEA Grapalat" w:hAnsi="GHEA Grapalat"/>
        </w:rPr>
        <w:t>ինչպես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նաև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Կոնվենցիայի</w:t>
      </w:r>
      <w:proofErr w:type="spellEnd"/>
      <w:r w:rsidR="00C93D9E" w:rsidRPr="00C93D9E">
        <w:rPr>
          <w:rFonts w:ascii="GHEA Grapalat" w:hAnsi="GHEA Grapalat"/>
        </w:rPr>
        <w:t xml:space="preserve"> 6-րդ </w:t>
      </w:r>
      <w:proofErr w:type="spellStart"/>
      <w:r w:rsidR="00C93D9E" w:rsidRPr="00C93D9E">
        <w:rPr>
          <w:rFonts w:ascii="GHEA Grapalat" w:hAnsi="GHEA Grapalat"/>
        </w:rPr>
        <w:t>հոդվածով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երաշխավորվ</w:t>
      </w:r>
      <w:r w:rsidR="00A366D9">
        <w:rPr>
          <w:rFonts w:ascii="GHEA Grapalat" w:hAnsi="GHEA Grapalat"/>
        </w:rPr>
        <w:t>ած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իրենց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իրավունքների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խախտումները</w:t>
      </w:r>
      <w:proofErr w:type="spellEnd"/>
      <w:r w:rsidR="00C93D9E" w:rsidRPr="00C93D9E">
        <w:rPr>
          <w:rFonts w:ascii="GHEA Grapalat" w:hAnsi="GHEA Grapalat"/>
        </w:rPr>
        <w:t xml:space="preserve">: </w:t>
      </w:r>
      <w:proofErr w:type="spellStart"/>
      <w:r w:rsidR="00C93D9E" w:rsidRPr="00C93D9E">
        <w:rPr>
          <w:rFonts w:ascii="GHEA Grapalat" w:hAnsi="GHEA Grapalat"/>
        </w:rPr>
        <w:t>Դիմումատուները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Եվրոպական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դատարանից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պահանջել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են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մերժել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Կառավարության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առաջարկը</w:t>
      </w:r>
      <w:proofErr w:type="spellEnd"/>
      <w:r w:rsidR="00C93D9E" w:rsidRPr="00C93D9E">
        <w:rPr>
          <w:rFonts w:ascii="GHEA Grapalat" w:hAnsi="GHEA Grapalat"/>
        </w:rPr>
        <w:t xml:space="preserve">, </w:t>
      </w:r>
      <w:proofErr w:type="spellStart"/>
      <w:r w:rsidR="00C93D9E" w:rsidRPr="00C93D9E">
        <w:rPr>
          <w:rFonts w:ascii="GHEA Grapalat" w:hAnsi="GHEA Grapalat"/>
        </w:rPr>
        <w:t>նշելով</w:t>
      </w:r>
      <w:proofErr w:type="spellEnd"/>
      <w:r w:rsidR="00C93D9E" w:rsidRPr="00C93D9E">
        <w:rPr>
          <w:rFonts w:ascii="GHEA Grapalat" w:hAnsi="GHEA Grapalat"/>
        </w:rPr>
        <w:t xml:space="preserve">, </w:t>
      </w:r>
      <w:proofErr w:type="spellStart"/>
      <w:r w:rsidR="00C93D9E" w:rsidRPr="00C93D9E">
        <w:rPr>
          <w:rFonts w:ascii="GHEA Grapalat" w:hAnsi="GHEA Grapalat"/>
        </w:rPr>
        <w:t>որ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դրանով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առաջարկված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փոխհատուցման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գումարն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իրենց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պատճառված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վնասի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համեմատությամբ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ծիծաղելի</w:t>
      </w:r>
      <w:proofErr w:type="spellEnd"/>
      <w:r w:rsidR="00C93D9E" w:rsidRPr="00C93D9E">
        <w:rPr>
          <w:rFonts w:ascii="GHEA Grapalat" w:hAnsi="GHEA Grapalat"/>
        </w:rPr>
        <w:t xml:space="preserve"> է, և </w:t>
      </w:r>
      <w:proofErr w:type="spellStart"/>
      <w:r w:rsidR="00C93D9E" w:rsidRPr="00C93D9E">
        <w:rPr>
          <w:rFonts w:ascii="GHEA Grapalat" w:hAnsi="GHEA Grapalat"/>
        </w:rPr>
        <w:t>միակողմանի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հայտարարությունը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Եվրոպական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դատարանի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կողմից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ընդունելը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թույլ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կտա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Կառավարությանը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խուսափել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նրանց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բողոքներին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ըստ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էության</w:t>
      </w:r>
      <w:proofErr w:type="spellEnd"/>
      <w:r w:rsidR="00C93D9E" w:rsidRPr="00C93D9E">
        <w:rPr>
          <w:rFonts w:ascii="GHEA Grapalat" w:hAnsi="GHEA Grapalat"/>
        </w:rPr>
        <w:t xml:space="preserve"> </w:t>
      </w:r>
      <w:proofErr w:type="spellStart"/>
      <w:r w:rsidR="00C93D9E" w:rsidRPr="00C93D9E">
        <w:rPr>
          <w:rFonts w:ascii="GHEA Grapalat" w:hAnsi="GHEA Grapalat"/>
        </w:rPr>
        <w:t>պատասխանելուց</w:t>
      </w:r>
      <w:proofErr w:type="spellEnd"/>
      <w:r w:rsidR="00C93D9E" w:rsidRPr="00C93D9E">
        <w:rPr>
          <w:rFonts w:ascii="GHEA Grapalat" w:hAnsi="GHEA Grapalat"/>
        </w:rPr>
        <w:t>:</w:t>
      </w:r>
    </w:p>
    <w:p w:rsidR="00C93D9E" w:rsidRPr="00C93D9E" w:rsidRDefault="00C93D9E" w:rsidP="00C93D9E">
      <w:pPr>
        <w:spacing w:after="0" w:line="360" w:lineRule="auto"/>
        <w:ind w:firstLine="547"/>
        <w:jc w:val="both"/>
        <w:rPr>
          <w:rFonts w:ascii="GHEA Grapalat" w:hAnsi="GHEA Grapalat"/>
        </w:rPr>
      </w:pPr>
      <w:proofErr w:type="spellStart"/>
      <w:r w:rsidRPr="00C93D9E">
        <w:rPr>
          <w:rFonts w:ascii="GHEA Grapalat" w:hAnsi="GHEA Grapalat"/>
        </w:rPr>
        <w:t>Հաշվի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առնելով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Կառավարության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հայտարարության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մեջ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բերված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փաստարկների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բնույթը</w:t>
      </w:r>
      <w:proofErr w:type="spellEnd"/>
      <w:r w:rsidRPr="00C93D9E">
        <w:rPr>
          <w:rFonts w:ascii="GHEA Grapalat" w:hAnsi="GHEA Grapalat"/>
        </w:rPr>
        <w:t xml:space="preserve">, </w:t>
      </w:r>
      <w:proofErr w:type="spellStart"/>
      <w:r w:rsidRPr="00C93D9E">
        <w:rPr>
          <w:rFonts w:ascii="GHEA Grapalat" w:hAnsi="GHEA Grapalat"/>
        </w:rPr>
        <w:t>ինչպես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նաև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առաջարկվող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փոխհատուցման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գումարը</w:t>
      </w:r>
      <w:proofErr w:type="spellEnd"/>
      <w:r w:rsidRPr="00C93D9E">
        <w:rPr>
          <w:rFonts w:ascii="GHEA Grapalat" w:hAnsi="GHEA Grapalat"/>
        </w:rPr>
        <w:t xml:space="preserve">, </w:t>
      </w:r>
      <w:proofErr w:type="spellStart"/>
      <w:r w:rsidRPr="00C93D9E">
        <w:rPr>
          <w:rFonts w:ascii="GHEA Grapalat" w:hAnsi="GHEA Grapalat"/>
        </w:rPr>
        <w:t>ինչը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համապատասխանում</w:t>
      </w:r>
      <w:proofErr w:type="spellEnd"/>
      <w:r w:rsidRPr="00C93D9E">
        <w:rPr>
          <w:rFonts w:ascii="GHEA Grapalat" w:hAnsi="GHEA Grapalat"/>
        </w:rPr>
        <w:t xml:space="preserve"> է </w:t>
      </w:r>
      <w:proofErr w:type="spellStart"/>
      <w:r w:rsidRPr="00C93D9E">
        <w:rPr>
          <w:rFonts w:ascii="GHEA Grapalat" w:hAnsi="GHEA Grapalat"/>
        </w:rPr>
        <w:t>համանման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գործերով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շնորհված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գումարներին</w:t>
      </w:r>
      <w:proofErr w:type="spellEnd"/>
      <w:r w:rsidR="002F44C7">
        <w:rPr>
          <w:rFonts w:ascii="GHEA Grapalat" w:hAnsi="GHEA Grapalat"/>
        </w:rPr>
        <w:t>՝</w:t>
      </w:r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Եվրոպական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դատարանը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համարել</w:t>
      </w:r>
      <w:proofErr w:type="spellEnd"/>
      <w:r w:rsidRPr="00C93D9E">
        <w:rPr>
          <w:rFonts w:ascii="GHEA Grapalat" w:hAnsi="GHEA Grapalat"/>
        </w:rPr>
        <w:t xml:space="preserve"> է, </w:t>
      </w:r>
      <w:proofErr w:type="spellStart"/>
      <w:r w:rsidRPr="00C93D9E">
        <w:rPr>
          <w:rFonts w:ascii="GHEA Grapalat" w:hAnsi="GHEA Grapalat"/>
        </w:rPr>
        <w:t>որ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գանգատի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քննությունը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շարունակելն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այլևս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արդարացված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չէ</w:t>
      </w:r>
      <w:proofErr w:type="spellEnd"/>
      <w:r w:rsidRPr="00C93D9E">
        <w:rPr>
          <w:rFonts w:ascii="GHEA Grapalat" w:hAnsi="GHEA Grapalat"/>
        </w:rPr>
        <w:t>՝</w:t>
      </w:r>
      <w:r w:rsidR="00723082">
        <w:rPr>
          <w:rFonts w:ascii="GHEA Grapalat" w:hAnsi="GHEA Grapalat"/>
        </w:rPr>
        <w:t xml:space="preserve"> </w:t>
      </w:r>
      <w:proofErr w:type="spellStart"/>
      <w:r w:rsidR="00A366D9">
        <w:rPr>
          <w:rFonts w:ascii="GHEA Grapalat" w:hAnsi="GHEA Grapalat"/>
        </w:rPr>
        <w:t>մ</w:t>
      </w:r>
      <w:r w:rsidR="002E600C">
        <w:rPr>
          <w:rFonts w:ascii="GHEA Grapalat" w:hAnsi="GHEA Grapalat"/>
        </w:rPr>
        <w:t>իաժամանակ</w:t>
      </w:r>
      <w:proofErr w:type="spellEnd"/>
      <w:r w:rsidR="002E600C">
        <w:rPr>
          <w:rFonts w:ascii="GHEA Grapalat" w:hAnsi="GHEA Grapalat"/>
        </w:rPr>
        <w:t xml:space="preserve"> </w:t>
      </w:r>
      <w:proofErr w:type="spellStart"/>
      <w:r w:rsidR="00723082" w:rsidRPr="00723082">
        <w:rPr>
          <w:rFonts w:ascii="GHEA Grapalat" w:hAnsi="GHEA Grapalat" w:cs="Sylfaen"/>
        </w:rPr>
        <w:t>ընդգծելով</w:t>
      </w:r>
      <w:proofErr w:type="spellEnd"/>
      <w:r w:rsidR="002F44C7">
        <w:rPr>
          <w:rFonts w:ascii="GHEA Grapalat" w:hAnsi="GHEA Grapalat" w:cs="Sylfaen"/>
        </w:rPr>
        <w:t>,</w:t>
      </w:r>
      <w:r w:rsidR="00723082">
        <w:rPr>
          <w:rFonts w:ascii="GHEA Grapalat" w:hAnsi="GHEA Grapalat"/>
        </w:rPr>
        <w:t xml:space="preserve"> </w:t>
      </w:r>
      <w:proofErr w:type="spellStart"/>
      <w:r w:rsidR="00723082" w:rsidRPr="00723082">
        <w:rPr>
          <w:rFonts w:ascii="GHEA Grapalat" w:hAnsi="GHEA Grapalat" w:cs="Sylfaen"/>
          <w:spacing w:val="-4"/>
        </w:rPr>
        <w:t>որ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lastRenderedPageBreak/>
        <w:t>եթե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t>Կառավարությունը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t>չկատարի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t>միակողմանի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t>հայտարարության</w:t>
      </w:r>
      <w:proofErr w:type="spellEnd"/>
      <w:r w:rsidRPr="00C93D9E">
        <w:rPr>
          <w:rFonts w:ascii="GHEA Grapalat" w:hAnsi="GHEA Grapalat"/>
          <w:spacing w:val="-4"/>
        </w:rPr>
        <w:t xml:space="preserve"> </w:t>
      </w:r>
      <w:proofErr w:type="spellStart"/>
      <w:r w:rsidRPr="00C93D9E">
        <w:rPr>
          <w:rFonts w:ascii="GHEA Grapalat" w:hAnsi="GHEA Grapalat" w:cs="Sylfaen"/>
          <w:spacing w:val="-4"/>
        </w:rPr>
        <w:t>պայմանները</w:t>
      </w:r>
      <w:proofErr w:type="spellEnd"/>
      <w:r w:rsidRPr="00C93D9E">
        <w:rPr>
          <w:rFonts w:ascii="GHEA Grapalat" w:hAnsi="GHEA Grapalat"/>
          <w:spacing w:val="-4"/>
        </w:rPr>
        <w:t xml:space="preserve">, </w:t>
      </w:r>
      <w:proofErr w:type="spellStart"/>
      <w:r w:rsidRPr="00C93D9E">
        <w:rPr>
          <w:rFonts w:ascii="GHEA Grapalat" w:hAnsi="GHEA Grapalat" w:cs="Sylfaen"/>
          <w:spacing w:val="-4"/>
        </w:rPr>
        <w:t>գանգատը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կարող</w:t>
      </w:r>
      <w:proofErr w:type="spellEnd"/>
      <w:r w:rsidRPr="00C93D9E">
        <w:rPr>
          <w:rFonts w:ascii="GHEA Grapalat" w:hAnsi="GHEA Grapalat"/>
        </w:rPr>
        <w:t xml:space="preserve"> </w:t>
      </w:r>
      <w:r w:rsidRPr="00C93D9E">
        <w:rPr>
          <w:rFonts w:ascii="GHEA Grapalat" w:hAnsi="GHEA Grapalat" w:cs="Sylfaen"/>
        </w:rPr>
        <w:t>է</w:t>
      </w:r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վերստին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ընդգրկվել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="00225A5B">
        <w:rPr>
          <w:rFonts w:ascii="GHEA Grapalat" w:hAnsi="GHEA Grapalat"/>
        </w:rPr>
        <w:t>քննվող</w:t>
      </w:r>
      <w:proofErr w:type="spellEnd"/>
      <w:r w:rsidR="00225A5B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գործերի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ցուցակում</w:t>
      </w:r>
      <w:proofErr w:type="spellEnd"/>
      <w:r w:rsidRPr="00C93D9E">
        <w:rPr>
          <w:rFonts w:ascii="GHEA Grapalat" w:hAnsi="GHEA Grapalat" w:cs="Sylfaen"/>
        </w:rPr>
        <w:t>՝</w:t>
      </w:r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Կոնվենցիայի</w:t>
      </w:r>
      <w:proofErr w:type="spellEnd"/>
      <w:r w:rsidRPr="00C93D9E">
        <w:rPr>
          <w:rFonts w:ascii="GHEA Grapalat" w:hAnsi="GHEA Grapalat"/>
        </w:rPr>
        <w:t xml:space="preserve"> 37-</w:t>
      </w:r>
      <w:r w:rsidRPr="00C93D9E">
        <w:rPr>
          <w:rFonts w:ascii="GHEA Grapalat" w:hAnsi="GHEA Grapalat" w:cs="Sylfaen"/>
        </w:rPr>
        <w:t>րդ</w:t>
      </w:r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հոդվածի</w:t>
      </w:r>
      <w:proofErr w:type="spellEnd"/>
      <w:r w:rsidRPr="00C93D9E">
        <w:rPr>
          <w:rFonts w:ascii="GHEA Grapalat" w:hAnsi="GHEA Grapalat"/>
        </w:rPr>
        <w:t xml:space="preserve"> 2-</w:t>
      </w:r>
      <w:r w:rsidRPr="00C93D9E">
        <w:rPr>
          <w:rFonts w:ascii="GHEA Grapalat" w:hAnsi="GHEA Grapalat" w:cs="Sylfaen"/>
        </w:rPr>
        <w:t>րդ</w:t>
      </w:r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կետի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համաձայն</w:t>
      </w:r>
      <w:proofErr w:type="spellEnd"/>
      <w:r w:rsidRPr="00C93D9E">
        <w:rPr>
          <w:rFonts w:ascii="GHEA Grapalat" w:hAnsi="GHEA Grapalat"/>
        </w:rPr>
        <w:t xml:space="preserve"> (</w:t>
      </w:r>
      <w:proofErr w:type="spellStart"/>
      <w:r w:rsidRPr="00C93D9E">
        <w:rPr>
          <w:rFonts w:ascii="GHEA Grapalat" w:hAnsi="GHEA Grapalat" w:cs="Sylfaen"/>
          <w:i/>
        </w:rPr>
        <w:t>Ժոսիպովիչն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 w:cs="Sylfaen"/>
          <w:i/>
        </w:rPr>
        <w:t>ընդդեմ</w:t>
      </w:r>
      <w:proofErr w:type="spellEnd"/>
      <w:r w:rsidRPr="00C93D9E">
        <w:rPr>
          <w:rFonts w:ascii="GHEA Grapalat" w:hAnsi="GHEA Grapalat"/>
          <w:i/>
        </w:rPr>
        <w:t xml:space="preserve"> </w:t>
      </w:r>
      <w:proofErr w:type="spellStart"/>
      <w:r w:rsidRPr="00C93D9E">
        <w:rPr>
          <w:rFonts w:ascii="GHEA Grapalat" w:hAnsi="GHEA Grapalat" w:cs="Sylfaen"/>
          <w:i/>
        </w:rPr>
        <w:t>Սերբիայի</w:t>
      </w:r>
      <w:proofErr w:type="spellEnd"/>
      <w:r w:rsidRPr="00C93D9E">
        <w:rPr>
          <w:rFonts w:ascii="GHEA Grapalat" w:hAnsi="GHEA Grapalat"/>
        </w:rPr>
        <w:t xml:space="preserve"> (</w:t>
      </w:r>
      <w:proofErr w:type="spellStart"/>
      <w:r w:rsidRPr="00C93D9E">
        <w:rPr>
          <w:rFonts w:ascii="GHEA Grapalat" w:hAnsi="GHEA Grapalat" w:cs="Sylfaen"/>
        </w:rPr>
        <w:t>որոշում</w:t>
      </w:r>
      <w:proofErr w:type="spellEnd"/>
      <w:r w:rsidRPr="00C93D9E">
        <w:rPr>
          <w:rFonts w:ascii="GHEA Grapalat" w:hAnsi="GHEA Grapalat"/>
        </w:rPr>
        <w:t>) [</w:t>
      </w:r>
      <w:proofErr w:type="spellStart"/>
      <w:r w:rsidRPr="00C93D9E">
        <w:rPr>
          <w:rFonts w:ascii="GHEA Grapalat" w:hAnsi="GHEA Grapalat"/>
          <w:i/>
        </w:rPr>
        <w:t>Josipović</w:t>
      </w:r>
      <w:proofErr w:type="spellEnd"/>
      <w:r w:rsidRPr="00C93D9E">
        <w:rPr>
          <w:rFonts w:ascii="GHEA Grapalat" w:hAnsi="GHEA Grapalat"/>
          <w:i/>
        </w:rPr>
        <w:t xml:space="preserve"> v. Serbia </w:t>
      </w:r>
      <w:r w:rsidRPr="00C93D9E">
        <w:rPr>
          <w:rFonts w:ascii="GHEA Grapalat" w:hAnsi="GHEA Grapalat"/>
        </w:rPr>
        <w:t>(</w:t>
      </w:r>
      <w:proofErr w:type="spellStart"/>
      <w:r w:rsidRPr="00C93D9E">
        <w:rPr>
          <w:rFonts w:ascii="GHEA Grapalat" w:hAnsi="GHEA Grapalat"/>
        </w:rPr>
        <w:t>dec</w:t>
      </w:r>
      <w:proofErr w:type="spellEnd"/>
      <w:r w:rsidRPr="00C93D9E">
        <w:rPr>
          <w:rFonts w:ascii="GHEA Grapalat" w:hAnsi="GHEA Grapalat"/>
        </w:rPr>
        <w:t xml:space="preserve">.)], </w:t>
      </w:r>
      <w:proofErr w:type="spellStart"/>
      <w:r w:rsidRPr="00C93D9E">
        <w:rPr>
          <w:rFonts w:ascii="GHEA Grapalat" w:hAnsi="GHEA Grapalat" w:cs="Sylfaen"/>
        </w:rPr>
        <w:t>թիվ</w:t>
      </w:r>
      <w:proofErr w:type="spellEnd"/>
      <w:r w:rsidRPr="00C93D9E">
        <w:rPr>
          <w:rFonts w:ascii="GHEA Grapalat" w:hAnsi="GHEA Grapalat"/>
        </w:rPr>
        <w:t xml:space="preserve"> 18369/07, 2008 </w:t>
      </w:r>
      <w:proofErr w:type="spellStart"/>
      <w:r w:rsidRPr="00C93D9E">
        <w:rPr>
          <w:rFonts w:ascii="GHEA Grapalat" w:hAnsi="GHEA Grapalat" w:cs="Sylfaen"/>
        </w:rPr>
        <w:t>թվականի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 w:cs="Sylfaen"/>
        </w:rPr>
        <w:t>մարտի</w:t>
      </w:r>
      <w:proofErr w:type="spellEnd"/>
      <w:r w:rsidRPr="00C93D9E">
        <w:rPr>
          <w:rFonts w:ascii="GHEA Grapalat" w:hAnsi="GHEA Grapalat"/>
        </w:rPr>
        <w:t xml:space="preserve"> 4): </w:t>
      </w:r>
    </w:p>
    <w:p w:rsidR="00C93D9E" w:rsidRPr="00C93D9E" w:rsidRDefault="00C93D9E">
      <w:pPr>
        <w:pStyle w:val="ECHRPara"/>
        <w:widowControl w:val="0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proofErr w:type="spellStart"/>
      <w:r w:rsidRPr="00C93D9E">
        <w:rPr>
          <w:rFonts w:ascii="GHEA Grapalat" w:hAnsi="GHEA Grapalat"/>
          <w:sz w:val="22"/>
          <w:lang w:val="en-US"/>
        </w:rPr>
        <w:t>Վերոշարադրյալի</w:t>
      </w:r>
      <w:proofErr w:type="spellEnd"/>
      <w:r w:rsidRPr="00C93D9E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C93D9E">
        <w:rPr>
          <w:rFonts w:ascii="GHEA Grapalat" w:hAnsi="GHEA Grapalat"/>
          <w:sz w:val="22"/>
          <w:lang w:val="en-US"/>
        </w:rPr>
        <w:t>հաշվառմամբ</w:t>
      </w:r>
      <w:proofErr w:type="spellEnd"/>
      <w:r w:rsidRPr="00C93D9E">
        <w:rPr>
          <w:rFonts w:ascii="GHEA Grapalat" w:hAnsi="GHEA Grapalat"/>
          <w:sz w:val="22"/>
          <w:lang w:val="en-US"/>
        </w:rPr>
        <w:t xml:space="preserve">՝ </w:t>
      </w:r>
      <w:proofErr w:type="spellStart"/>
      <w:r w:rsidRPr="00C93D9E">
        <w:rPr>
          <w:rFonts w:ascii="GHEA Grapalat" w:hAnsi="GHEA Grapalat"/>
          <w:sz w:val="22"/>
          <w:lang w:val="en-US"/>
        </w:rPr>
        <w:t>Եվրոպական</w:t>
      </w:r>
      <w:proofErr w:type="spellEnd"/>
      <w:r w:rsidRPr="00C93D9E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C93D9E">
        <w:rPr>
          <w:rFonts w:ascii="GHEA Grapalat" w:hAnsi="GHEA Grapalat"/>
          <w:sz w:val="22"/>
          <w:lang w:val="en-US"/>
        </w:rPr>
        <w:t>դատարանը</w:t>
      </w:r>
      <w:proofErr w:type="spellEnd"/>
      <w:r w:rsidRPr="00C93D9E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A84CC2">
        <w:rPr>
          <w:rFonts w:ascii="GHEA Grapalat" w:hAnsi="GHEA Grapalat"/>
          <w:sz w:val="22"/>
          <w:lang w:val="en-US"/>
        </w:rPr>
        <w:t>որոշել</w:t>
      </w:r>
      <w:proofErr w:type="spellEnd"/>
      <w:r w:rsidR="00A84CC2">
        <w:rPr>
          <w:rFonts w:ascii="GHEA Grapalat" w:hAnsi="GHEA Grapalat"/>
          <w:sz w:val="22"/>
          <w:lang w:val="en-US"/>
        </w:rPr>
        <w:t xml:space="preserve"> է </w:t>
      </w:r>
      <w:r w:rsidRPr="00C93D9E">
        <w:rPr>
          <w:rFonts w:ascii="GHEA Grapalat" w:hAnsi="GHEA Grapalat"/>
          <w:sz w:val="22"/>
        </w:rPr>
        <w:t>գործը հանել քննվող գործերի ցուցակից այնքանով, որքանով այն վերաբերում է Կառավարության միակողմանի հայտարարությամբ կարգավորվող բողոքին:</w:t>
      </w:r>
    </w:p>
    <w:p w:rsidR="002E600C" w:rsidRPr="002E600C" w:rsidRDefault="00C93D9E" w:rsidP="00476A6F">
      <w:pPr>
        <w:spacing w:line="360" w:lineRule="auto"/>
        <w:ind w:firstLine="547"/>
        <w:jc w:val="both"/>
        <w:rPr>
          <w:rFonts w:ascii="GHEA Grapalat" w:hAnsi="GHEA Grapalat"/>
          <w:b/>
        </w:rPr>
      </w:pPr>
      <w:proofErr w:type="spellStart"/>
      <w:r w:rsidRPr="00C93D9E">
        <w:rPr>
          <w:rFonts w:ascii="GHEA Grapalat" w:hAnsi="GHEA Grapalat"/>
          <w:b/>
        </w:rPr>
        <w:t>Եվրոպական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դատարանի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դիրքորոշում</w:t>
      </w:r>
      <w:r w:rsidR="004967E5">
        <w:rPr>
          <w:rFonts w:ascii="GHEA Grapalat" w:hAnsi="GHEA Grapalat"/>
          <w:b/>
        </w:rPr>
        <w:t>ը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գանգատի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մնացած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մասի</w:t>
      </w:r>
      <w:proofErr w:type="spellEnd"/>
      <w:r w:rsidRPr="00C93D9E">
        <w:rPr>
          <w:rFonts w:ascii="GHEA Grapalat" w:hAnsi="GHEA Grapalat"/>
          <w:b/>
        </w:rPr>
        <w:t xml:space="preserve"> </w:t>
      </w:r>
      <w:proofErr w:type="spellStart"/>
      <w:r w:rsidRPr="00C93D9E">
        <w:rPr>
          <w:rFonts w:ascii="GHEA Grapalat" w:hAnsi="GHEA Grapalat"/>
          <w:b/>
        </w:rPr>
        <w:t>առնչությամբ</w:t>
      </w:r>
      <w:proofErr w:type="spellEnd"/>
    </w:p>
    <w:p w:rsidR="00024187" w:rsidRDefault="00C93D9E" w:rsidP="00476A6F">
      <w:pPr>
        <w:spacing w:after="0" w:line="360" w:lineRule="auto"/>
        <w:ind w:firstLine="547"/>
        <w:jc w:val="both"/>
        <w:rPr>
          <w:rFonts w:ascii="GHEA Grapalat" w:hAnsi="GHEA Grapalat"/>
        </w:rPr>
      </w:pPr>
      <w:proofErr w:type="spellStart"/>
      <w:r w:rsidRPr="00C93D9E">
        <w:rPr>
          <w:rFonts w:ascii="GHEA Grapalat" w:hAnsi="GHEA Grapalat"/>
        </w:rPr>
        <w:t>Հաշվի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առնելով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գործի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փաստերը</w:t>
      </w:r>
      <w:proofErr w:type="spellEnd"/>
      <w:r w:rsidRPr="00C93D9E">
        <w:rPr>
          <w:rFonts w:ascii="GHEA Grapalat" w:hAnsi="GHEA Grapalat"/>
        </w:rPr>
        <w:t xml:space="preserve"> և </w:t>
      </w:r>
      <w:r w:rsidR="00024187">
        <w:rPr>
          <w:rFonts w:ascii="GHEA Grapalat" w:hAnsi="GHEA Grapalat"/>
        </w:rPr>
        <w:t xml:space="preserve">Մ. </w:t>
      </w:r>
      <w:proofErr w:type="spellStart"/>
      <w:r w:rsidR="00024187">
        <w:rPr>
          <w:rFonts w:ascii="GHEA Grapalat" w:hAnsi="GHEA Grapalat"/>
        </w:rPr>
        <w:t>Կպրյանի</w:t>
      </w:r>
      <w:proofErr w:type="spellEnd"/>
      <w:r w:rsidR="00024187">
        <w:rPr>
          <w:rFonts w:ascii="GHEA Grapalat" w:hAnsi="GHEA Grapalat"/>
        </w:rPr>
        <w:t xml:space="preserve"> և Ա. </w:t>
      </w:r>
      <w:proofErr w:type="spellStart"/>
      <w:r w:rsidR="00024187">
        <w:rPr>
          <w:rFonts w:ascii="GHEA Grapalat" w:hAnsi="GHEA Grapalat"/>
        </w:rPr>
        <w:t>Ասրիբաբայանի</w:t>
      </w:r>
      <w:proofErr w:type="spellEnd"/>
      <w:r w:rsidR="00024187" w:rsidRPr="002E600C">
        <w:rPr>
          <w:rFonts w:ascii="GHEA Grapalat" w:hAnsi="GHEA Grapalat"/>
        </w:rPr>
        <w:t xml:space="preserve">՝ </w:t>
      </w:r>
      <w:proofErr w:type="spellStart"/>
      <w:r w:rsidR="00024187" w:rsidRPr="002E600C">
        <w:rPr>
          <w:rFonts w:ascii="GHEA Grapalat" w:hAnsi="GHEA Grapalat"/>
        </w:rPr>
        <w:t>սեփականությունից</w:t>
      </w:r>
      <w:proofErr w:type="spellEnd"/>
      <w:r w:rsidR="00024187" w:rsidRPr="002E600C">
        <w:rPr>
          <w:rFonts w:ascii="GHEA Grapalat" w:hAnsi="GHEA Grapalat"/>
        </w:rPr>
        <w:t xml:space="preserve"> </w:t>
      </w:r>
      <w:proofErr w:type="spellStart"/>
      <w:r w:rsidR="00024187" w:rsidRPr="002E600C">
        <w:rPr>
          <w:rFonts w:ascii="GHEA Grapalat" w:hAnsi="GHEA Grapalat"/>
        </w:rPr>
        <w:t>զրկելու</w:t>
      </w:r>
      <w:proofErr w:type="spellEnd"/>
      <w:r w:rsidR="00024187" w:rsidRPr="002E600C">
        <w:rPr>
          <w:rFonts w:ascii="GHEA Grapalat" w:hAnsi="GHEA Grapalat"/>
        </w:rPr>
        <w:t xml:space="preserve"> </w:t>
      </w:r>
      <w:proofErr w:type="spellStart"/>
      <w:r w:rsidR="00024187" w:rsidRPr="002E600C">
        <w:rPr>
          <w:rFonts w:ascii="GHEA Grapalat" w:hAnsi="GHEA Grapalat"/>
        </w:rPr>
        <w:t>վերաբերյալ</w:t>
      </w:r>
      <w:proofErr w:type="spellEnd"/>
      <w:r w:rsidR="00024187" w:rsidRPr="002E600C">
        <w:rPr>
          <w:rFonts w:ascii="GHEA Grapalat" w:hAnsi="GHEA Grapalat"/>
        </w:rPr>
        <w:t xml:space="preserve"> </w:t>
      </w:r>
      <w:proofErr w:type="spellStart"/>
      <w:r w:rsidR="00024187" w:rsidRPr="002E600C">
        <w:rPr>
          <w:rFonts w:ascii="GHEA Grapalat" w:hAnsi="GHEA Grapalat"/>
        </w:rPr>
        <w:t>բողոքի</w:t>
      </w:r>
      <w:proofErr w:type="spellEnd"/>
      <w:r w:rsidR="00024187" w:rsidRPr="002E600C">
        <w:rPr>
          <w:rFonts w:ascii="GHEA Grapalat" w:hAnsi="GHEA Grapalat"/>
        </w:rPr>
        <w:t xml:space="preserve"> </w:t>
      </w:r>
      <w:proofErr w:type="spellStart"/>
      <w:r w:rsidR="00024187" w:rsidRPr="002E600C">
        <w:rPr>
          <w:rFonts w:ascii="GHEA Grapalat" w:hAnsi="GHEA Grapalat"/>
        </w:rPr>
        <w:t>մասով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գանգատը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քննվող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գործերի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ցուցակից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հանելու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մասին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իր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որոշումը</w:t>
      </w:r>
      <w:proofErr w:type="spellEnd"/>
      <w:r w:rsidRPr="00C93D9E">
        <w:rPr>
          <w:rFonts w:ascii="GHEA Grapalat" w:hAnsi="GHEA Grapalat"/>
        </w:rPr>
        <w:t xml:space="preserve">՝ </w:t>
      </w:r>
      <w:proofErr w:type="spellStart"/>
      <w:r w:rsidRPr="00C93D9E">
        <w:rPr>
          <w:rFonts w:ascii="GHEA Grapalat" w:hAnsi="GHEA Grapalat"/>
        </w:rPr>
        <w:t>Եվրոպական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դատարանը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համար</w:t>
      </w:r>
      <w:r w:rsidR="002E600C">
        <w:rPr>
          <w:rFonts w:ascii="GHEA Grapalat" w:hAnsi="GHEA Grapalat"/>
        </w:rPr>
        <w:t>ել</w:t>
      </w:r>
      <w:proofErr w:type="spellEnd"/>
      <w:r w:rsidR="002E600C">
        <w:rPr>
          <w:rFonts w:ascii="GHEA Grapalat" w:hAnsi="GHEA Grapalat"/>
        </w:rPr>
        <w:t xml:space="preserve"> է</w:t>
      </w:r>
      <w:r w:rsidRPr="00C93D9E">
        <w:rPr>
          <w:rFonts w:ascii="GHEA Grapalat" w:hAnsi="GHEA Grapalat"/>
        </w:rPr>
        <w:t xml:space="preserve">, </w:t>
      </w:r>
      <w:proofErr w:type="spellStart"/>
      <w:r w:rsidRPr="00C93D9E">
        <w:rPr>
          <w:rFonts w:ascii="GHEA Grapalat" w:hAnsi="GHEA Grapalat"/>
        </w:rPr>
        <w:t>որ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քննել</w:t>
      </w:r>
      <w:proofErr w:type="spellEnd"/>
      <w:r w:rsidRPr="00C93D9E">
        <w:rPr>
          <w:rFonts w:ascii="GHEA Grapalat" w:hAnsi="GHEA Grapalat"/>
        </w:rPr>
        <w:t xml:space="preserve"> է </w:t>
      </w:r>
      <w:proofErr w:type="spellStart"/>
      <w:r w:rsidRPr="00C93D9E">
        <w:rPr>
          <w:rFonts w:ascii="GHEA Grapalat" w:hAnsi="GHEA Grapalat"/>
        </w:rPr>
        <w:t>սույն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գանգատում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բարձրացված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հիմնական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իրավական</w:t>
      </w:r>
      <w:proofErr w:type="spellEnd"/>
      <w:r w:rsidRPr="00C93D9E">
        <w:rPr>
          <w:rFonts w:ascii="GHEA Grapalat" w:hAnsi="GHEA Grapalat"/>
        </w:rPr>
        <w:t xml:space="preserve"> </w:t>
      </w:r>
      <w:proofErr w:type="spellStart"/>
      <w:r w:rsidRPr="00C93D9E">
        <w:rPr>
          <w:rFonts w:ascii="GHEA Grapalat" w:hAnsi="GHEA Grapalat"/>
        </w:rPr>
        <w:t>հարցը</w:t>
      </w:r>
      <w:proofErr w:type="spellEnd"/>
      <w:r w:rsidRPr="00C93D9E">
        <w:rPr>
          <w:rFonts w:ascii="GHEA Grapalat" w:hAnsi="GHEA Grapalat"/>
        </w:rPr>
        <w:t xml:space="preserve">։ </w:t>
      </w:r>
    </w:p>
    <w:p w:rsidR="00C93D9E" w:rsidRDefault="00723082" w:rsidP="00C93D9E">
      <w:pPr>
        <w:spacing w:after="240" w:line="360" w:lineRule="auto"/>
        <w:ind w:firstLine="547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</w:rPr>
        <w:t>Հետևաբար</w:t>
      </w:r>
      <w:proofErr w:type="spellEnd"/>
      <w:r>
        <w:rPr>
          <w:rFonts w:ascii="GHEA Grapalat" w:hAnsi="GHEA Grapalat"/>
        </w:rPr>
        <w:t>,</w:t>
      </w:r>
      <w:r w:rsidR="002E600C">
        <w:rPr>
          <w:rFonts w:ascii="GHEA Grapalat" w:hAnsi="GHEA Grapalat"/>
        </w:rPr>
        <w:t xml:space="preserve"> </w:t>
      </w:r>
      <w:proofErr w:type="spellStart"/>
      <w:r w:rsidR="00A84CC2">
        <w:rPr>
          <w:rFonts w:ascii="GHEA Grapalat" w:hAnsi="GHEA Grapalat"/>
        </w:rPr>
        <w:t>Եվրոպական</w:t>
      </w:r>
      <w:proofErr w:type="spellEnd"/>
      <w:r w:rsidR="00A84CC2">
        <w:rPr>
          <w:rFonts w:ascii="GHEA Grapalat" w:hAnsi="GHEA Grapalat"/>
        </w:rPr>
        <w:t xml:space="preserve"> </w:t>
      </w:r>
      <w:proofErr w:type="spellStart"/>
      <w:r w:rsidR="00A84CC2">
        <w:rPr>
          <w:rFonts w:ascii="GHEA Grapalat" w:hAnsi="GHEA Grapalat"/>
        </w:rPr>
        <w:t>դատարանը</w:t>
      </w:r>
      <w:proofErr w:type="spellEnd"/>
      <w:r w:rsidR="00024187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եզրակաց</w:t>
      </w:r>
      <w:r w:rsidR="002E600C">
        <w:rPr>
          <w:rFonts w:ascii="GHEA Grapalat" w:hAnsi="GHEA Grapalat"/>
        </w:rPr>
        <w:t>րել</w:t>
      </w:r>
      <w:proofErr w:type="spellEnd"/>
      <w:r w:rsidR="002E600C">
        <w:rPr>
          <w:rFonts w:ascii="GHEA Grapalat" w:hAnsi="GHEA Grapalat"/>
        </w:rPr>
        <w:t xml:space="preserve"> է</w:t>
      </w:r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դիմումատուների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դատարանի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մատչելիության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իրավունքի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դիմումատուներ</w:t>
      </w:r>
      <w:proofErr w:type="spellEnd"/>
      <w:r w:rsidR="00024187">
        <w:rPr>
          <w:rFonts w:ascii="GHEA Grapalat" w:hAnsi="GHEA Grapalat"/>
        </w:rPr>
        <w:t xml:space="preserve"> Մ. </w:t>
      </w:r>
      <w:proofErr w:type="spellStart"/>
      <w:r w:rsidR="00024187">
        <w:rPr>
          <w:rFonts w:ascii="GHEA Grapalat" w:hAnsi="GHEA Grapalat"/>
        </w:rPr>
        <w:t>Կպրյանի</w:t>
      </w:r>
      <w:proofErr w:type="spellEnd"/>
      <w:r w:rsidR="00024187">
        <w:rPr>
          <w:rFonts w:ascii="GHEA Grapalat" w:hAnsi="GHEA Grapalat"/>
        </w:rPr>
        <w:t xml:space="preserve"> և Ա. </w:t>
      </w:r>
      <w:proofErr w:type="spellStart"/>
      <w:r w:rsidR="00024187">
        <w:rPr>
          <w:rFonts w:ascii="GHEA Grapalat" w:hAnsi="GHEA Grapalat"/>
        </w:rPr>
        <w:t>Ասրիբաբայանի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Կոնվենցիայի</w:t>
      </w:r>
      <w:proofErr w:type="spellEnd"/>
      <w:r>
        <w:rPr>
          <w:rFonts w:ascii="GHEA Grapalat" w:hAnsi="GHEA Grapalat"/>
        </w:rPr>
        <w:t xml:space="preserve"> 6-րդ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բողոքների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վերաբերյալ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առանձին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կայացնելու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չկա</w:t>
      </w:r>
      <w:proofErr w:type="spellEnd"/>
      <w:r>
        <w:rPr>
          <w:rFonts w:ascii="GHEA Grapalat" w:hAnsi="GHEA Grapalat"/>
        </w:rPr>
        <w:t>:</w:t>
      </w:r>
    </w:p>
    <w:p w:rsidR="004A7464" w:rsidRPr="002E600C" w:rsidRDefault="00723082" w:rsidP="004A7464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C93D9E" w:rsidRDefault="00225A5B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</w:rPr>
      </w:pPr>
      <w:proofErr w:type="spellStart"/>
      <w:r w:rsidRPr="00225A5B">
        <w:rPr>
          <w:rFonts w:ascii="GHEA Grapalat" w:hAnsi="GHEA Grapalat"/>
          <w:b/>
        </w:rPr>
        <w:t>Դիմումատուները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պահանջել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են</w:t>
      </w:r>
      <w:proofErr w:type="spellEnd"/>
      <w:r w:rsidRPr="00225A5B">
        <w:rPr>
          <w:rFonts w:ascii="GHEA Grapalat" w:hAnsi="GHEA Grapalat"/>
          <w:b/>
        </w:rPr>
        <w:t xml:space="preserve"> 874 974 </w:t>
      </w:r>
      <w:proofErr w:type="spellStart"/>
      <w:r w:rsidRPr="00225A5B">
        <w:rPr>
          <w:rFonts w:ascii="GHEA Grapalat" w:hAnsi="GHEA Grapalat"/>
          <w:b/>
        </w:rPr>
        <w:t>եվրո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որպես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նյութական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վնասի</w:t>
      </w:r>
      <w:proofErr w:type="spellEnd"/>
      <w:r w:rsidRPr="00225A5B">
        <w:rPr>
          <w:rFonts w:ascii="GHEA Grapalat" w:hAnsi="GHEA Grapalat"/>
          <w:b/>
        </w:rPr>
        <w:t xml:space="preserve"> և 3 301 </w:t>
      </w:r>
      <w:proofErr w:type="spellStart"/>
      <w:r w:rsidRPr="00225A5B">
        <w:rPr>
          <w:rFonts w:ascii="GHEA Grapalat" w:hAnsi="GHEA Grapalat"/>
          <w:b/>
        </w:rPr>
        <w:t>եվրո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կրած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ծախսերի</w:t>
      </w:r>
      <w:proofErr w:type="spellEnd"/>
      <w:r w:rsidRPr="00225A5B">
        <w:rPr>
          <w:rFonts w:ascii="GHEA Grapalat" w:hAnsi="GHEA Grapalat"/>
          <w:b/>
        </w:rPr>
        <w:t xml:space="preserve"> և </w:t>
      </w:r>
      <w:proofErr w:type="spellStart"/>
      <w:r w:rsidRPr="00225A5B">
        <w:rPr>
          <w:rFonts w:ascii="GHEA Grapalat" w:hAnsi="GHEA Grapalat"/>
          <w:b/>
        </w:rPr>
        <w:t>ծախքերի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փոխհատուցում</w:t>
      </w:r>
      <w:proofErr w:type="spellEnd"/>
      <w:r w:rsidRPr="00225A5B">
        <w:rPr>
          <w:rFonts w:ascii="GHEA Grapalat" w:hAnsi="GHEA Grapalat"/>
          <w:b/>
        </w:rPr>
        <w:t xml:space="preserve">: </w:t>
      </w:r>
      <w:proofErr w:type="spellStart"/>
      <w:r w:rsidRPr="00225A5B">
        <w:rPr>
          <w:rFonts w:ascii="GHEA Grapalat" w:hAnsi="GHEA Grapalat"/>
          <w:b/>
        </w:rPr>
        <w:t>Անհիմն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համարելով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ներկայացված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պահանջը</w:t>
      </w:r>
      <w:proofErr w:type="spellEnd"/>
      <w:r w:rsidRPr="00225A5B">
        <w:rPr>
          <w:rFonts w:ascii="GHEA Grapalat" w:hAnsi="GHEA Grapalat"/>
          <w:b/>
        </w:rPr>
        <w:t xml:space="preserve">՝ </w:t>
      </w:r>
      <w:proofErr w:type="spellStart"/>
      <w:r w:rsidRPr="00225A5B">
        <w:rPr>
          <w:rFonts w:ascii="GHEA Grapalat" w:hAnsi="GHEA Grapalat"/>
          <w:b/>
        </w:rPr>
        <w:t>Կառավարությունը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միակողմանի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հայտարարությամբ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առաջարկել</w:t>
      </w:r>
      <w:proofErr w:type="spellEnd"/>
      <w:r w:rsidRPr="00225A5B">
        <w:rPr>
          <w:rFonts w:ascii="GHEA Grapalat" w:hAnsi="GHEA Grapalat"/>
          <w:b/>
        </w:rPr>
        <w:t xml:space="preserve"> է 118 000 </w:t>
      </w:r>
      <w:proofErr w:type="spellStart"/>
      <w:r w:rsidRPr="00225A5B">
        <w:rPr>
          <w:rFonts w:ascii="GHEA Grapalat" w:hAnsi="GHEA Grapalat"/>
          <w:b/>
        </w:rPr>
        <w:t>եվրո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որպես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արդարացի</w:t>
      </w:r>
      <w:proofErr w:type="spellEnd"/>
      <w:r w:rsidRPr="00225A5B">
        <w:rPr>
          <w:rFonts w:ascii="GHEA Grapalat" w:hAnsi="GHEA Grapalat"/>
          <w:b/>
        </w:rPr>
        <w:t xml:space="preserve"> </w:t>
      </w:r>
      <w:proofErr w:type="spellStart"/>
      <w:r w:rsidRPr="00225A5B">
        <w:rPr>
          <w:rFonts w:ascii="GHEA Grapalat" w:hAnsi="GHEA Grapalat"/>
          <w:b/>
        </w:rPr>
        <w:t>փոխհատուցում</w:t>
      </w:r>
      <w:proofErr w:type="spellEnd"/>
      <w:r>
        <w:rPr>
          <w:rFonts w:ascii="GHEA Grapalat" w:hAnsi="GHEA Grapalat"/>
          <w:b/>
        </w:rPr>
        <w:t xml:space="preserve">: </w:t>
      </w:r>
      <w:r w:rsidR="00723082">
        <w:rPr>
          <w:rFonts w:ascii="GHEA Grapalat" w:hAnsi="GHEA Grapalat"/>
          <w:b/>
          <w:lang w:val="hy-AM"/>
        </w:rPr>
        <w:t>Գործի քննության արդյունքում Եվրոպական դատարան</w:t>
      </w:r>
      <w:r w:rsidR="00723082">
        <w:rPr>
          <w:rFonts w:ascii="GHEA Grapalat" w:hAnsi="GHEA Grapalat"/>
          <w:b/>
        </w:rPr>
        <w:t xml:space="preserve">ի </w:t>
      </w:r>
      <w:proofErr w:type="spellStart"/>
      <w:r w:rsidR="00723082">
        <w:rPr>
          <w:rFonts w:ascii="GHEA Grapalat" w:hAnsi="GHEA Grapalat"/>
          <w:b/>
        </w:rPr>
        <w:t>կողմից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ընդունվել</w:t>
      </w:r>
      <w:proofErr w:type="spellEnd"/>
      <w:r w:rsidR="00723082">
        <w:rPr>
          <w:rFonts w:ascii="GHEA Grapalat" w:hAnsi="GHEA Grapalat"/>
          <w:b/>
        </w:rPr>
        <w:t xml:space="preserve"> է</w:t>
      </w:r>
      <w:r w:rsidR="00723082">
        <w:rPr>
          <w:rFonts w:ascii="GHEA Grapalat" w:hAnsi="GHEA Grapalat"/>
          <w:b/>
          <w:lang w:val="hy-AM"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Հայաստանի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Հանրապետության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կառավարության</w:t>
      </w:r>
      <w:proofErr w:type="spellEnd"/>
      <w:r w:rsidR="00723082">
        <w:rPr>
          <w:rFonts w:ascii="GHEA Grapalat" w:hAnsi="GHEA Grapalat"/>
          <w:b/>
          <w:lang w:val="hy-AM"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առաջարկությունը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դիմումատուներ</w:t>
      </w:r>
      <w:proofErr w:type="spellEnd"/>
      <w:r w:rsidR="00024187">
        <w:rPr>
          <w:rFonts w:ascii="GHEA Grapalat" w:hAnsi="GHEA Grapalat"/>
          <w:b/>
        </w:rPr>
        <w:t xml:space="preserve"> Մ. </w:t>
      </w:r>
      <w:proofErr w:type="spellStart"/>
      <w:r w:rsidR="00024187">
        <w:rPr>
          <w:rFonts w:ascii="GHEA Grapalat" w:hAnsi="GHEA Grapalat"/>
          <w:b/>
        </w:rPr>
        <w:t>Կպրյանին</w:t>
      </w:r>
      <w:proofErr w:type="spellEnd"/>
      <w:r w:rsidR="00024187">
        <w:rPr>
          <w:rFonts w:ascii="GHEA Grapalat" w:hAnsi="GHEA Grapalat"/>
          <w:b/>
        </w:rPr>
        <w:t xml:space="preserve"> և Ա. </w:t>
      </w:r>
      <w:proofErr w:type="spellStart"/>
      <w:r w:rsidR="00024187">
        <w:rPr>
          <w:rFonts w:ascii="GHEA Grapalat" w:hAnsi="GHEA Grapalat"/>
          <w:b/>
        </w:rPr>
        <w:t>Ասրիբաբայանին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վճարել</w:t>
      </w:r>
      <w:proofErr w:type="spellEnd"/>
      <w:r w:rsidR="00723082">
        <w:rPr>
          <w:rFonts w:ascii="GHEA Grapalat" w:hAnsi="GHEA Grapalat"/>
          <w:b/>
        </w:rPr>
        <w:t xml:space="preserve"> 118 000 </w:t>
      </w:r>
      <w:r w:rsidR="00723082">
        <w:rPr>
          <w:rFonts w:ascii="GHEA Grapalat" w:hAnsi="GHEA Grapalat"/>
          <w:b/>
          <w:lang w:val="hy-AM"/>
        </w:rPr>
        <w:t xml:space="preserve">եվրո </w:t>
      </w:r>
      <w:proofErr w:type="spellStart"/>
      <w:r w:rsidR="00723082">
        <w:rPr>
          <w:rFonts w:ascii="GHEA Grapalat" w:hAnsi="GHEA Grapalat"/>
          <w:b/>
        </w:rPr>
        <w:t>ամբողջ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նյութական</w:t>
      </w:r>
      <w:proofErr w:type="spellEnd"/>
      <w:r w:rsidR="00723082">
        <w:rPr>
          <w:rFonts w:ascii="GHEA Grapalat" w:hAnsi="GHEA Grapalat"/>
          <w:b/>
        </w:rPr>
        <w:t xml:space="preserve"> և </w:t>
      </w:r>
      <w:proofErr w:type="spellStart"/>
      <w:r w:rsidR="00723082">
        <w:rPr>
          <w:rFonts w:ascii="GHEA Grapalat" w:hAnsi="GHEA Grapalat"/>
          <w:b/>
        </w:rPr>
        <w:t>ոչ</w:t>
      </w:r>
      <w:proofErr w:type="spellEnd"/>
      <w:r w:rsidR="00723082">
        <w:rPr>
          <w:rFonts w:ascii="GHEA Grapalat" w:hAnsi="GHEA Grapalat"/>
          <w:b/>
        </w:rPr>
        <w:t xml:space="preserve"> </w:t>
      </w:r>
      <w:proofErr w:type="spellStart"/>
      <w:r w:rsidR="00723082">
        <w:rPr>
          <w:rFonts w:ascii="GHEA Grapalat" w:hAnsi="GHEA Grapalat"/>
          <w:b/>
        </w:rPr>
        <w:t>նյութական</w:t>
      </w:r>
      <w:proofErr w:type="spellEnd"/>
      <w:r w:rsidR="00723082">
        <w:rPr>
          <w:rFonts w:ascii="GHEA Grapalat" w:hAnsi="GHEA Grapalat"/>
          <w:b/>
        </w:rPr>
        <w:t xml:space="preserve"> </w:t>
      </w:r>
      <w:r w:rsidR="00723082">
        <w:rPr>
          <w:rFonts w:ascii="GHEA Grapalat" w:hAnsi="GHEA Grapalat"/>
          <w:b/>
          <w:lang w:val="hy-AM"/>
        </w:rPr>
        <w:t>վնասի դիմաց</w:t>
      </w:r>
      <w:r w:rsidR="00024187">
        <w:rPr>
          <w:rFonts w:ascii="GHEA Grapalat" w:hAnsi="GHEA Grapalat"/>
          <w:b/>
        </w:rPr>
        <w:t xml:space="preserve">, </w:t>
      </w:r>
      <w:proofErr w:type="spellStart"/>
      <w:r w:rsidR="00024187" w:rsidRPr="00024187">
        <w:rPr>
          <w:rFonts w:ascii="GHEA Grapalat" w:hAnsi="GHEA Grapalat"/>
          <w:b/>
        </w:rPr>
        <w:t>ինչպես</w:t>
      </w:r>
      <w:proofErr w:type="spellEnd"/>
      <w:r w:rsidR="00024187" w:rsidRPr="00024187">
        <w:rPr>
          <w:rFonts w:ascii="GHEA Grapalat" w:hAnsi="GHEA Grapalat"/>
          <w:b/>
        </w:rPr>
        <w:t xml:space="preserve"> </w:t>
      </w:r>
      <w:proofErr w:type="spellStart"/>
      <w:r w:rsidR="00024187" w:rsidRPr="00024187">
        <w:rPr>
          <w:rFonts w:ascii="GHEA Grapalat" w:hAnsi="GHEA Grapalat"/>
          <w:b/>
        </w:rPr>
        <w:t>նաև</w:t>
      </w:r>
      <w:proofErr w:type="spellEnd"/>
      <w:r w:rsidR="00024187" w:rsidRPr="00024187">
        <w:rPr>
          <w:rFonts w:ascii="GHEA Grapalat" w:hAnsi="GHEA Grapalat"/>
          <w:b/>
        </w:rPr>
        <w:t xml:space="preserve"> </w:t>
      </w:r>
      <w:proofErr w:type="spellStart"/>
      <w:r w:rsidR="00024187" w:rsidRPr="00024187">
        <w:rPr>
          <w:rFonts w:ascii="GHEA Grapalat" w:hAnsi="GHEA Grapalat"/>
          <w:b/>
        </w:rPr>
        <w:t>բոլոր</w:t>
      </w:r>
      <w:proofErr w:type="spellEnd"/>
      <w:r w:rsidR="00024187" w:rsidRPr="00024187">
        <w:rPr>
          <w:rFonts w:ascii="GHEA Grapalat" w:hAnsi="GHEA Grapalat"/>
          <w:b/>
        </w:rPr>
        <w:t xml:space="preserve"> </w:t>
      </w:r>
      <w:proofErr w:type="spellStart"/>
      <w:r w:rsidR="00024187" w:rsidRPr="00024187">
        <w:rPr>
          <w:rFonts w:ascii="GHEA Grapalat" w:hAnsi="GHEA Grapalat"/>
          <w:b/>
        </w:rPr>
        <w:t>ծախսերը</w:t>
      </w:r>
      <w:proofErr w:type="spellEnd"/>
      <w:r w:rsidR="00024187" w:rsidRPr="00024187">
        <w:rPr>
          <w:rFonts w:ascii="GHEA Grapalat" w:hAnsi="GHEA Grapalat"/>
          <w:b/>
        </w:rPr>
        <w:t xml:space="preserve"> և </w:t>
      </w:r>
      <w:proofErr w:type="spellStart"/>
      <w:r w:rsidR="00024187" w:rsidRPr="00024187">
        <w:rPr>
          <w:rFonts w:ascii="GHEA Grapalat" w:hAnsi="GHEA Grapalat"/>
          <w:b/>
        </w:rPr>
        <w:t>ծախքերը</w:t>
      </w:r>
      <w:proofErr w:type="spellEnd"/>
      <w:r w:rsidR="00024187" w:rsidRPr="00024187">
        <w:rPr>
          <w:rFonts w:ascii="GHEA Grapalat" w:hAnsi="GHEA Grapalat"/>
          <w:b/>
        </w:rPr>
        <w:t xml:space="preserve"> </w:t>
      </w:r>
      <w:proofErr w:type="spellStart"/>
      <w:r w:rsidR="00024187" w:rsidRPr="00024187">
        <w:rPr>
          <w:rFonts w:ascii="GHEA Grapalat" w:hAnsi="GHEA Grapalat"/>
          <w:b/>
        </w:rPr>
        <w:t>հատուցելու</w:t>
      </w:r>
      <w:proofErr w:type="spellEnd"/>
      <w:r w:rsidR="00024187" w:rsidRPr="00024187">
        <w:rPr>
          <w:rFonts w:ascii="GHEA Grapalat" w:hAnsi="GHEA Grapalat"/>
          <w:b/>
        </w:rPr>
        <w:t xml:space="preserve"> </w:t>
      </w:r>
      <w:proofErr w:type="spellStart"/>
      <w:r w:rsidR="00024187" w:rsidRPr="00024187">
        <w:rPr>
          <w:rFonts w:ascii="GHEA Grapalat" w:hAnsi="GHEA Grapalat"/>
          <w:b/>
        </w:rPr>
        <w:t>համար</w:t>
      </w:r>
      <w:proofErr w:type="spellEnd"/>
      <w:r w:rsidR="00723082">
        <w:rPr>
          <w:rFonts w:ascii="GHEA Grapalat" w:hAnsi="GHEA Grapalat"/>
          <w:b/>
          <w:lang w:val="hy-AM"/>
        </w:rPr>
        <w:t>:</w:t>
      </w:r>
    </w:p>
    <w:p w:rsidR="004A7464" w:rsidRPr="002E600C" w:rsidRDefault="004A7464" w:rsidP="004A7464">
      <w:pPr>
        <w:rPr>
          <w:lang w:val="hy-AM"/>
        </w:rPr>
      </w:pPr>
    </w:p>
    <w:p w:rsidR="004A7464" w:rsidRPr="002E600C" w:rsidRDefault="004A7464" w:rsidP="004A7464">
      <w:pPr>
        <w:rPr>
          <w:lang w:val="hy-AM"/>
        </w:rPr>
      </w:pPr>
    </w:p>
    <w:p w:rsidR="00225A5B" w:rsidRDefault="00225A5B" w:rsidP="00225A5B">
      <w:pPr>
        <w:spacing w:after="0"/>
        <w:ind w:firstLine="567"/>
        <w:jc w:val="both"/>
        <w:rPr>
          <w:rFonts w:ascii="GHEA Grapalat" w:hAnsi="GHEA Grapalat"/>
          <w:lang w:val="fr-FR"/>
        </w:rPr>
      </w:pPr>
    </w:p>
    <w:p w:rsidR="00225A5B" w:rsidRDefault="00225A5B" w:rsidP="00225A5B">
      <w:pPr>
        <w:spacing w:after="0"/>
        <w:ind w:firstLine="567"/>
        <w:jc w:val="both"/>
        <w:rPr>
          <w:rFonts w:ascii="GHEA Grapalat" w:hAnsi="GHEA Grapalat"/>
          <w:lang w:val="fr-FR"/>
        </w:rPr>
      </w:pPr>
    </w:p>
    <w:p w:rsidR="00225A5B" w:rsidRDefault="00225A5B" w:rsidP="00225A5B">
      <w:pPr>
        <w:spacing w:after="0"/>
        <w:ind w:firstLine="567"/>
        <w:jc w:val="both"/>
        <w:rPr>
          <w:rFonts w:ascii="GHEA Grapalat" w:hAnsi="GHEA Grapalat"/>
          <w:lang w:val="fr-FR"/>
        </w:rPr>
      </w:pPr>
    </w:p>
    <w:p w:rsidR="00225A5B" w:rsidRDefault="00225A5B" w:rsidP="00225A5B">
      <w:pPr>
        <w:spacing w:after="0"/>
        <w:ind w:firstLine="567"/>
        <w:jc w:val="both"/>
        <w:rPr>
          <w:rFonts w:ascii="GHEA Grapalat" w:hAnsi="GHEA Grapalat"/>
          <w:lang w:val="fr-FR"/>
        </w:rPr>
      </w:pPr>
    </w:p>
    <w:p w:rsidR="00225A5B" w:rsidRPr="0020219D" w:rsidRDefault="00225A5B" w:rsidP="00B03086">
      <w:pPr>
        <w:spacing w:after="0"/>
        <w:ind w:firstLine="567"/>
        <w:rPr>
          <w:rFonts w:ascii="GHEA Grapalat" w:hAnsi="GHEA Grapalat"/>
        </w:rPr>
      </w:pPr>
    </w:p>
    <w:tbl>
      <w:tblPr>
        <w:tblStyle w:val="TableGrid"/>
        <w:tblW w:w="0" w:type="auto"/>
        <w:tblLook w:val="04A0"/>
      </w:tblPr>
      <w:tblGrid>
        <w:gridCol w:w="9571"/>
      </w:tblGrid>
      <w:tr w:rsidR="0020219D" w:rsidRPr="00200F07" w:rsidTr="00E959F2">
        <w:tc>
          <w:tcPr>
            <w:tcW w:w="9576" w:type="dxa"/>
          </w:tcPr>
          <w:p w:rsidR="0020219D" w:rsidRPr="00225A5B" w:rsidRDefault="0020219D" w:rsidP="00BA42DA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fr-FR"/>
              </w:rPr>
            </w:pPr>
            <w:r w:rsidRPr="0020219D">
              <w:rPr>
                <w:rFonts w:ascii="GHEA Grapalat" w:hAnsi="GHEA Grapalat"/>
                <w:b/>
                <w:sz w:val="28"/>
                <w:szCs w:val="28"/>
              </w:rPr>
              <w:lastRenderedPageBreak/>
              <w:t>ԾԱՆՈԹԱԳՐՈՒԹՅՈՒՆ.</w:t>
            </w:r>
            <w:r>
              <w:rPr>
                <w:rFonts w:ascii="GHEA Grapalat" w:hAnsi="GHEA Grapalat"/>
                <w:b/>
                <w:sz w:val="36"/>
                <w:szCs w:val="36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Սեփականության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հարկադիր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օտարման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գործընթացը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սկսվեց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2000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թվականին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երբ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կառավարությունը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հավանություն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տվեց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Երևանի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քաղաքապետարանի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ներկայացված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Հյուսիսային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պողոտայի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կառուցապատման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ծրագրին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: 2002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թվականի</w:t>
            </w:r>
            <w:r w:rsidR="00BA42DA">
              <w:rPr>
                <w:rFonts w:ascii="GHEA Grapalat" w:hAnsi="GHEA Grapalat"/>
                <w:lang w:val="fr-FR"/>
              </w:rPr>
              <w:t>ն</w:t>
            </w:r>
            <w:proofErr w:type="spellEnd"/>
            <w:r w:rsidR="00BA42DA">
              <w:rPr>
                <w:rFonts w:ascii="GHEA Grapalat" w:hAnsi="GHEA Grapalat"/>
                <w:lang w:val="fr-FR"/>
              </w:rPr>
              <w:t xml:space="preserve"> </w:t>
            </w:r>
            <w:r w:rsidRPr="00225A5B">
              <w:rPr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կառավարությունն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ընդունեց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թիվ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1151-Ն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որոշումը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որով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հաստատեց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Երևանի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Կենտրոն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վարչական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շրջանի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վարչական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սահմանում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պետության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կարիքների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քաղաքաշինական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նպատակներով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վերցվող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անշարժ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գույքի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օտարման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գոտիները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` 345,000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քառակուսի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մետր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ընդհանուր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մակերեսով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: </w:t>
            </w:r>
          </w:p>
          <w:p w:rsidR="0020219D" w:rsidRPr="00225A5B" w:rsidRDefault="0020219D" w:rsidP="00BA42DA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225A5B">
              <w:rPr>
                <w:rFonts w:ascii="GHEA Grapalat" w:hAnsi="GHEA Grapalat"/>
                <w:lang w:val="fr-FR"/>
              </w:rPr>
              <w:t>Եվրոպական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դատարան</w:t>
            </w:r>
            <w:r>
              <w:rPr>
                <w:rFonts w:ascii="GHEA Grapalat" w:hAnsi="GHEA Grapalat"/>
                <w:lang w:val="fr-FR"/>
              </w:rPr>
              <w:t>ը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հասարակության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պետության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կարիքների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սեփականության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օտարման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գործընթացի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վերաբերյալ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ներկայացված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գանգատներով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201</w:t>
            </w:r>
            <w:r>
              <w:rPr>
                <w:rFonts w:ascii="GHEA Grapalat" w:hAnsi="GHEA Grapalat"/>
                <w:lang w:val="fr-FR"/>
              </w:rPr>
              <w:t>9</w:t>
            </w:r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հունվարի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17</w:t>
            </w:r>
            <w:r w:rsidRPr="00225A5B">
              <w:rPr>
                <w:rFonts w:ascii="GHEA Grapalat" w:hAnsi="GHEA Grapalat"/>
                <w:lang w:val="fr-FR"/>
              </w:rPr>
              <w:t xml:space="preserve">-ի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դրությամբ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կայացրել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թվով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1</w:t>
            </w:r>
            <w:r>
              <w:rPr>
                <w:rFonts w:ascii="GHEA Grapalat" w:hAnsi="GHEA Grapalat"/>
                <w:lang w:val="fr-FR"/>
              </w:rPr>
              <w:t>1</w:t>
            </w:r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վճիռ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, </w:t>
            </w:r>
            <w:r w:rsidR="00FA2464">
              <w:rPr>
                <w:rFonts w:ascii="GHEA Grapalat" w:hAnsi="GHEA Grapalat"/>
                <w:lang w:val="fr-FR"/>
              </w:rPr>
              <w:t>5</w:t>
            </w:r>
            <w:r w:rsidR="00FA2464"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գործով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կառավարության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միակողմանի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հայտարարությունն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Եվրոպական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դատարանի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="00FA2464">
              <w:rPr>
                <w:rFonts w:ascii="GHEA Grapalat" w:hAnsi="GHEA Grapalat"/>
                <w:lang w:val="fr-FR"/>
              </w:rPr>
              <w:t>,</w:t>
            </w:r>
            <w:r w:rsidRPr="00225A5B">
              <w:rPr>
                <w:rFonts w:ascii="GHEA Grapalat" w:hAnsi="GHEA Grapalat"/>
                <w:lang w:val="fr-FR"/>
              </w:rPr>
              <w:t xml:space="preserve"> 2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գործով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դիմումատուների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հետ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կնքվել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հաշտության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համաձայնություն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(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կատարված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25A5B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225A5B">
              <w:rPr>
                <w:rFonts w:ascii="GHEA Grapalat" w:hAnsi="GHEA Grapalat"/>
                <w:lang w:val="fr-FR"/>
              </w:rPr>
              <w:t>):</w:t>
            </w:r>
          </w:p>
          <w:p w:rsidR="0020219D" w:rsidRDefault="0020219D" w:rsidP="00BA42DA">
            <w:pPr>
              <w:spacing w:line="360" w:lineRule="auto"/>
              <w:ind w:firstLine="567"/>
              <w:jc w:val="both"/>
              <w:rPr>
                <w:rFonts w:ascii="GHEA Grapalat" w:hAnsi="GHEA Grapalat"/>
              </w:rPr>
            </w:pPr>
            <w:proofErr w:type="spellStart"/>
            <w:r w:rsidRPr="00225A5B">
              <w:rPr>
                <w:rFonts w:ascii="GHEA Grapalat" w:hAnsi="GHEA Grapalat" w:cs="Sylfaen"/>
              </w:rPr>
              <w:t>Մասնավորեցնելով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Եվրոպական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դատարանի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կողմից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կայացված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վճիռները</w:t>
            </w:r>
            <w:proofErr w:type="spellEnd"/>
            <w:r w:rsidRPr="00225A5B">
              <w:rPr>
                <w:rFonts w:ascii="GHEA Grapalat" w:hAnsi="GHEA Grapalat" w:cs="Sylfaen"/>
              </w:rPr>
              <w:t>՝</w:t>
            </w:r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հարկ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ենք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համարում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նշել</w:t>
            </w:r>
            <w:proofErr w:type="spellEnd"/>
            <w:r w:rsidRPr="00225A5B">
              <w:rPr>
                <w:rFonts w:ascii="GHEA Grapalat" w:hAnsi="GHEA Grapalat"/>
              </w:rPr>
              <w:t xml:space="preserve">, </w:t>
            </w:r>
            <w:proofErr w:type="spellStart"/>
            <w:r w:rsidRPr="00225A5B">
              <w:rPr>
                <w:rFonts w:ascii="GHEA Grapalat" w:hAnsi="GHEA Grapalat" w:cs="Sylfaen"/>
              </w:rPr>
              <w:t>որ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քննարկվող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խնդրի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առնչությամբ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իր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առաջին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վճռում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/>
              </w:rPr>
              <w:t>դատարանը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r w:rsidRPr="00225A5B">
              <w:rPr>
                <w:rFonts w:ascii="GHEA Grapalat" w:hAnsi="GHEA Grapalat"/>
              </w:rPr>
              <w:t>«</w:t>
            </w:r>
            <w:proofErr w:type="spellStart"/>
            <w:r w:rsidRPr="00225A5B">
              <w:rPr>
                <w:rFonts w:ascii="GHEA Grapalat" w:hAnsi="GHEA Grapalat" w:cs="Sylfaen"/>
              </w:rPr>
              <w:t>Մինասյանն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ու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Սեմերջյանն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ընդդեմ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Հայաստանի</w:t>
            </w:r>
            <w:proofErr w:type="spellEnd"/>
            <w:r w:rsidRPr="00225A5B">
              <w:rPr>
                <w:rFonts w:ascii="GHEA Grapalat" w:hAnsi="GHEA Grapalat"/>
              </w:rPr>
              <w:t xml:space="preserve">» </w:t>
            </w:r>
            <w:proofErr w:type="spellStart"/>
            <w:r w:rsidR="00FA2464">
              <w:rPr>
                <w:rFonts w:ascii="GHEA Grapalat" w:hAnsi="GHEA Grapalat"/>
              </w:rPr>
              <w:t>գործով</w:t>
            </w:r>
            <w:proofErr w:type="spellEnd"/>
            <w:r w:rsidR="00FA2464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արձանագրել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r w:rsidRPr="00225A5B">
              <w:rPr>
                <w:rFonts w:ascii="GHEA Grapalat" w:hAnsi="GHEA Grapalat" w:cs="Sylfaen"/>
              </w:rPr>
              <w:t>է</w:t>
            </w:r>
            <w:r w:rsidRPr="00225A5B">
              <w:rPr>
                <w:rFonts w:ascii="GHEA Grapalat" w:hAnsi="GHEA Grapalat"/>
              </w:rPr>
              <w:t xml:space="preserve">, </w:t>
            </w:r>
            <w:proofErr w:type="spellStart"/>
            <w:r w:rsidRPr="00225A5B">
              <w:rPr>
                <w:rFonts w:ascii="GHEA Grapalat" w:hAnsi="GHEA Grapalat" w:cs="Sylfaen"/>
              </w:rPr>
              <w:t>որ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="00FA2464">
              <w:rPr>
                <w:rFonts w:ascii="GHEA Grapalat" w:hAnsi="GHEA Grapalat" w:cs="Sylfaen"/>
              </w:rPr>
              <w:t>իրացման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A2464">
              <w:rPr>
                <w:rFonts w:ascii="GHEA Grapalat" w:hAnsi="GHEA Grapalat" w:cs="Sylfaen"/>
              </w:rPr>
              <w:t>գործընթացում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A2464">
              <w:rPr>
                <w:rFonts w:ascii="GHEA Grapalat" w:hAnsi="GHEA Grapalat" w:cs="Sylfaen"/>
              </w:rPr>
              <w:t>խախտվել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է </w:t>
            </w:r>
            <w:proofErr w:type="spellStart"/>
            <w:r w:rsidR="00FA2464">
              <w:rPr>
                <w:rFonts w:ascii="GHEA Grapalat" w:hAnsi="GHEA Grapalat" w:cs="Sylfaen"/>
              </w:rPr>
              <w:t>օրինականության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A2464">
              <w:rPr>
                <w:rFonts w:ascii="GHEA Grapalat" w:hAnsi="GHEA Grapalat" w:cs="Sylfaen"/>
              </w:rPr>
              <w:t>սկզբունքը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, </w:t>
            </w:r>
            <w:proofErr w:type="spellStart"/>
            <w:r w:rsidR="00FA2464">
              <w:rPr>
                <w:rFonts w:ascii="GHEA Grapalat" w:hAnsi="GHEA Grapalat" w:cs="Sylfaen"/>
              </w:rPr>
              <w:t>հետևաբար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A2464">
              <w:rPr>
                <w:rFonts w:ascii="GHEA Grapalat" w:hAnsi="GHEA Grapalat" w:cs="Sylfaen"/>
              </w:rPr>
              <w:t>արձանագրել</w:t>
            </w:r>
            <w:proofErr w:type="spellEnd"/>
            <w:r w:rsidR="00FA2464">
              <w:rPr>
                <w:rFonts w:ascii="GHEA Grapalat" w:hAnsi="GHEA Grapalat" w:cs="Sylfaen"/>
              </w:rPr>
              <w:t xml:space="preserve"> է</w:t>
            </w:r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Կոնվենցիային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կից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թիվ</w:t>
            </w:r>
            <w:proofErr w:type="spellEnd"/>
            <w:r w:rsidRPr="00225A5B">
              <w:rPr>
                <w:rFonts w:ascii="GHEA Grapalat" w:hAnsi="GHEA Grapalat"/>
              </w:rPr>
              <w:t xml:space="preserve"> 1 </w:t>
            </w:r>
            <w:proofErr w:type="spellStart"/>
            <w:r w:rsidRPr="00225A5B">
              <w:rPr>
                <w:rFonts w:ascii="GHEA Grapalat" w:hAnsi="GHEA Grapalat" w:cs="Sylfaen"/>
              </w:rPr>
              <w:t>Արձանագրության</w:t>
            </w:r>
            <w:proofErr w:type="spellEnd"/>
            <w:r w:rsidRPr="00225A5B">
              <w:rPr>
                <w:rFonts w:ascii="GHEA Grapalat" w:hAnsi="GHEA Grapalat"/>
              </w:rPr>
              <w:t xml:space="preserve"> 1-</w:t>
            </w:r>
            <w:r w:rsidRPr="00225A5B">
              <w:rPr>
                <w:rFonts w:ascii="GHEA Grapalat" w:hAnsi="GHEA Grapalat" w:cs="Sylfaen"/>
              </w:rPr>
              <w:t>ին</w:t>
            </w:r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հոդվածի</w:t>
            </w:r>
            <w:proofErr w:type="spellEnd"/>
            <w:r w:rsidRPr="00225A5B">
              <w:rPr>
                <w:rFonts w:ascii="GHEA Grapalat" w:hAnsi="GHEA Grapalat"/>
              </w:rPr>
              <w:t xml:space="preserve"> </w:t>
            </w:r>
            <w:proofErr w:type="spellStart"/>
            <w:r w:rsidRPr="00225A5B">
              <w:rPr>
                <w:rFonts w:ascii="GHEA Grapalat" w:hAnsi="GHEA Grapalat" w:cs="Sylfaen"/>
              </w:rPr>
              <w:t>խախտում</w:t>
            </w:r>
            <w:proofErr w:type="spellEnd"/>
            <w:r w:rsidRPr="00225A5B">
              <w:rPr>
                <w:rFonts w:ascii="GHEA Grapalat" w:hAnsi="GHEA Grapalat"/>
              </w:rPr>
              <w:t>:</w:t>
            </w:r>
          </w:p>
          <w:p w:rsidR="00610822" w:rsidRDefault="00BA42DA" w:rsidP="00FA2464">
            <w:pPr>
              <w:spacing w:line="360" w:lineRule="auto"/>
              <w:ind w:firstLine="567"/>
              <w:jc w:val="both"/>
              <w:rPr>
                <w:rStyle w:val="document-link"/>
                <w:rFonts w:ascii="GHEA Grapalat" w:hAnsi="GHEA Grapalat"/>
                <w:lang w:val="fr-FR"/>
              </w:rPr>
            </w:pPr>
            <w:proofErr w:type="spellStart"/>
            <w:r>
              <w:rPr>
                <w:rStyle w:val="document-link"/>
                <w:rFonts w:ascii="GHEA Grapalat" w:hAnsi="GHEA Grapalat"/>
                <w:lang w:val="fr-FR"/>
              </w:rPr>
              <w:t>Ավելին</w:t>
            </w:r>
            <w:proofErr w:type="spellEnd"/>
            <w:r>
              <w:rPr>
                <w:rStyle w:val="document-link"/>
                <w:rFonts w:ascii="GHEA Grapalat" w:hAnsi="GHEA Grapalat"/>
                <w:lang w:val="fr-FR"/>
              </w:rPr>
              <w:t xml:space="preserve">, </w:t>
            </w:r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>Սահմանադրական</w:t>
            </w:r>
            <w:proofErr w:type="spellEnd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>դատարանի</w:t>
            </w:r>
            <w:proofErr w:type="spellEnd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 xml:space="preserve"> 2006 </w:t>
            </w:r>
            <w:proofErr w:type="spellStart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>թվականի</w:t>
            </w:r>
            <w:proofErr w:type="spellEnd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>ապրիլի</w:t>
            </w:r>
            <w:proofErr w:type="spellEnd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 xml:space="preserve"> 18-ի ՍԴՈ-630 </w:t>
            </w:r>
            <w:proofErr w:type="spellStart"/>
            <w:r w:rsidR="0020219D" w:rsidRPr="00225A5B">
              <w:rPr>
                <w:rStyle w:val="document-link"/>
                <w:rFonts w:ascii="GHEA Grapalat" w:hAnsi="GHEA Grapalat"/>
                <w:lang w:val="fr-FR"/>
              </w:rPr>
              <w:t>որոշ</w:t>
            </w:r>
            <w:r w:rsidR="0020219D">
              <w:rPr>
                <w:rStyle w:val="document-link"/>
                <w:rFonts w:ascii="GHEA Grapalat" w:hAnsi="GHEA Grapalat"/>
                <w:lang w:val="fr-FR"/>
              </w:rPr>
              <w:t>մամբ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ևս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Հյուսիսային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պողոտայի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իրացման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գործընթացը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կարգավորող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մի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շարք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իրավական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ակտեր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դրանց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դրույթներ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ճանաչվել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են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="00575D5F">
              <w:rPr>
                <w:rStyle w:val="document-link"/>
                <w:rFonts w:ascii="GHEA Grapalat" w:hAnsi="GHEA Grapalat"/>
                <w:lang w:val="fr-FR"/>
              </w:rPr>
              <w:t>Ս</w:t>
            </w:r>
            <w:r w:rsidR="00FA2464">
              <w:rPr>
                <w:rStyle w:val="document-link"/>
                <w:rFonts w:ascii="GHEA Grapalat" w:hAnsi="GHEA Grapalat"/>
                <w:lang w:val="fr-FR"/>
              </w:rPr>
              <w:t>ահմանադրությանը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հակասող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անվավեր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>:</w:t>
            </w:r>
            <w:r w:rsidR="00FA2464" w:rsidDel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</w:p>
          <w:p w:rsidR="0020219D" w:rsidRPr="00BA42DA" w:rsidRDefault="001A7A7D" w:rsidP="00610822">
            <w:pPr>
              <w:spacing w:line="360" w:lineRule="auto"/>
              <w:ind w:firstLine="567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վերոգրյալը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 w:rsidR="00BA42DA" w:rsidRPr="00BA42DA">
              <w:rPr>
                <w:rFonts w:ascii="GHEA Grapalat" w:hAnsi="GHEA Grapalat"/>
              </w:rPr>
              <w:t>Հայաստանի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Հանրապետության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կառավարություն</w:t>
            </w:r>
            <w:r w:rsidR="00610822">
              <w:rPr>
                <w:rFonts w:ascii="GHEA Grapalat" w:hAnsi="GHEA Grapalat"/>
              </w:rPr>
              <w:t>ը</w:t>
            </w:r>
            <w:proofErr w:type="spellEnd"/>
            <w:r w:rsidR="00610822">
              <w:rPr>
                <w:rFonts w:ascii="GHEA Grapalat" w:hAnsi="GHEA Grapalat"/>
              </w:rPr>
              <w:t xml:space="preserve"> </w:t>
            </w:r>
            <w:proofErr w:type="spellStart"/>
            <w:r w:rsidR="00610822">
              <w:rPr>
                <w:rFonts w:ascii="GHEA Grapalat" w:hAnsi="GHEA Grapalat"/>
              </w:rPr>
              <w:t>սույն</w:t>
            </w:r>
            <w:proofErr w:type="spellEnd"/>
            <w:r w:rsidR="00610822">
              <w:rPr>
                <w:rFonts w:ascii="GHEA Grapalat" w:hAnsi="GHEA Grapalat"/>
              </w:rPr>
              <w:t xml:space="preserve"> </w:t>
            </w:r>
            <w:proofErr w:type="spellStart"/>
            <w:r w:rsidR="00610822">
              <w:rPr>
                <w:rFonts w:ascii="GHEA Grapalat" w:hAnsi="GHEA Grapalat"/>
              </w:rPr>
              <w:t>գործով</w:t>
            </w:r>
            <w:proofErr w:type="spellEnd"/>
            <w:r w:rsidR="00610822">
              <w:rPr>
                <w:rFonts w:ascii="GHEA Grapalat" w:hAnsi="GHEA Grapalat"/>
              </w:rPr>
              <w:t xml:space="preserve"> </w:t>
            </w:r>
            <w:proofErr w:type="spellStart"/>
            <w:r w:rsidRPr="00BA42DA">
              <w:rPr>
                <w:rStyle w:val="document-link"/>
                <w:rFonts w:ascii="GHEA Grapalat" w:hAnsi="GHEA Grapalat"/>
                <w:lang w:val="fr-FR"/>
              </w:rPr>
              <w:t>արել</w:t>
            </w:r>
            <w:proofErr w:type="spellEnd"/>
            <w:r w:rsidRPr="00BA42DA">
              <w:rPr>
                <w:rStyle w:val="document-link"/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BA42DA">
              <w:rPr>
                <w:rFonts w:ascii="GHEA Grapalat" w:hAnsi="GHEA Grapalat"/>
              </w:rPr>
              <w:t>միակողմանի</w:t>
            </w:r>
            <w:proofErr w:type="spellEnd"/>
            <w:r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Pr="00BA42DA">
              <w:rPr>
                <w:rFonts w:ascii="GHEA Grapalat" w:hAnsi="GHEA Grapalat"/>
              </w:rPr>
              <w:t>հայտարարություն</w:t>
            </w:r>
            <w:proofErr w:type="spellEnd"/>
            <w:r>
              <w:rPr>
                <w:rFonts w:ascii="GHEA Grapalat" w:hAnsi="GHEA Grapalat"/>
              </w:rPr>
              <w:t>՝</w:t>
            </w:r>
            <w:r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ընդունել</w:t>
            </w:r>
            <w:r>
              <w:rPr>
                <w:rFonts w:ascii="GHEA Grapalat" w:hAnsi="GHEA Grapalat"/>
              </w:rPr>
              <w:t>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հանգամանքը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, </w:t>
            </w:r>
            <w:proofErr w:type="spellStart"/>
            <w:r w:rsidR="00BA42DA" w:rsidRPr="00BA42DA">
              <w:rPr>
                <w:rFonts w:ascii="GHEA Grapalat" w:hAnsi="GHEA Grapalat"/>
              </w:rPr>
              <w:t>որ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դիմումատուներին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գույքից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զրկելը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չի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համապատասխան</w:t>
            </w:r>
            <w:r w:rsidR="00BA42DA">
              <w:rPr>
                <w:rFonts w:ascii="GHEA Grapalat" w:hAnsi="GHEA Grapalat"/>
              </w:rPr>
              <w:t>ել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Կոնվենցիայի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proofErr w:type="spellStart"/>
            <w:r w:rsidR="00BA42DA" w:rsidRPr="00BA42DA">
              <w:rPr>
                <w:rFonts w:ascii="GHEA Grapalat" w:hAnsi="GHEA Grapalat"/>
              </w:rPr>
              <w:t>թիվ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1 </w:t>
            </w:r>
            <w:proofErr w:type="spellStart"/>
            <w:r w:rsidR="00BA42DA" w:rsidRPr="00BA42DA">
              <w:rPr>
                <w:rFonts w:ascii="GHEA Grapalat" w:hAnsi="GHEA Grapalat"/>
              </w:rPr>
              <w:t>արձանագրության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1-ին </w:t>
            </w:r>
            <w:proofErr w:type="spellStart"/>
            <w:r w:rsidR="00BA42DA" w:rsidRPr="00BA42DA">
              <w:rPr>
                <w:rFonts w:ascii="GHEA Grapalat" w:hAnsi="GHEA Grapalat"/>
              </w:rPr>
              <w:t>հոդվածի</w:t>
            </w:r>
            <w:proofErr w:type="spellEnd"/>
            <w:r w:rsidR="00BA42DA" w:rsidRPr="00BA42DA">
              <w:rPr>
                <w:rFonts w:ascii="GHEA Grapalat" w:hAnsi="GHEA Grapalat"/>
              </w:rPr>
              <w:t xml:space="preserve"> </w:t>
            </w:r>
            <w:r w:rsidR="00FA2464">
              <w:rPr>
                <w:rFonts w:ascii="GHEA Grapalat" w:hAnsi="GHEA Grapalat"/>
              </w:rPr>
              <w:t xml:space="preserve">և </w:t>
            </w:r>
            <w:r w:rsidR="00BA42DA" w:rsidRPr="00BA42DA">
              <w:rPr>
                <w:rStyle w:val="document-link"/>
                <w:rFonts w:ascii="GHEA Grapalat" w:hAnsi="GHEA Grapalat"/>
                <w:lang w:val="fr-FR"/>
              </w:rPr>
              <w:t xml:space="preserve">ՀՀ </w:t>
            </w:r>
            <w:proofErr w:type="spellStart"/>
            <w:r w:rsidR="00BA42DA" w:rsidRPr="00BA42DA">
              <w:rPr>
                <w:rStyle w:val="document-link"/>
                <w:rFonts w:ascii="GHEA Grapalat" w:hAnsi="GHEA Grapalat"/>
                <w:lang w:val="fr-FR"/>
              </w:rPr>
              <w:t>Սահմանադրության</w:t>
            </w:r>
            <w:proofErr w:type="spellEnd"/>
            <w:r w:rsidR="00FA2464">
              <w:rPr>
                <w:rStyle w:val="document-link"/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A2464">
              <w:rPr>
                <w:rStyle w:val="document-link"/>
                <w:rFonts w:ascii="GHEA Grapalat" w:hAnsi="GHEA Grapalat"/>
                <w:lang w:val="fr-FR"/>
              </w:rPr>
              <w:t>պահանջներին</w:t>
            </w:r>
            <w:proofErr w:type="spellEnd"/>
            <w:r w:rsidR="00BA42DA" w:rsidRPr="00BA42DA">
              <w:rPr>
                <w:rFonts w:ascii="GHEA Grapalat" w:hAnsi="GHEA Grapalat"/>
              </w:rPr>
              <w:t>:</w:t>
            </w:r>
          </w:p>
        </w:tc>
      </w:tr>
    </w:tbl>
    <w:p w:rsidR="00225A5B" w:rsidRPr="00225A5B" w:rsidRDefault="00225A5B">
      <w:pPr>
        <w:rPr>
          <w:rFonts w:ascii="GHEA Grapalat" w:hAnsi="GHEA Grapalat"/>
        </w:rPr>
      </w:pPr>
    </w:p>
    <w:sectPr w:rsidR="00225A5B" w:rsidRPr="00225A5B" w:rsidSect="001E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73" w:rsidRDefault="007B3773" w:rsidP="00225A5B">
      <w:pPr>
        <w:spacing w:after="0" w:line="240" w:lineRule="auto"/>
      </w:pPr>
      <w:r>
        <w:separator/>
      </w:r>
    </w:p>
  </w:endnote>
  <w:endnote w:type="continuationSeparator" w:id="0">
    <w:p w:rsidR="007B3773" w:rsidRDefault="007B3773" w:rsidP="0022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73" w:rsidRDefault="007B3773" w:rsidP="00225A5B">
      <w:pPr>
        <w:spacing w:after="0" w:line="240" w:lineRule="auto"/>
      </w:pPr>
      <w:r>
        <w:separator/>
      </w:r>
    </w:p>
  </w:footnote>
  <w:footnote w:type="continuationSeparator" w:id="0">
    <w:p w:rsidR="007B3773" w:rsidRDefault="007B3773" w:rsidP="00225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464"/>
    <w:rsid w:val="00022480"/>
    <w:rsid w:val="00024187"/>
    <w:rsid w:val="000A19B3"/>
    <w:rsid w:val="00116886"/>
    <w:rsid w:val="001A7A7D"/>
    <w:rsid w:val="001E040B"/>
    <w:rsid w:val="0020219D"/>
    <w:rsid w:val="00225A5B"/>
    <w:rsid w:val="002368E9"/>
    <w:rsid w:val="00280365"/>
    <w:rsid w:val="002E600C"/>
    <w:rsid w:val="002F44C7"/>
    <w:rsid w:val="003361AE"/>
    <w:rsid w:val="004113A3"/>
    <w:rsid w:val="004127F2"/>
    <w:rsid w:val="0043415D"/>
    <w:rsid w:val="00476A6F"/>
    <w:rsid w:val="004967E5"/>
    <w:rsid w:val="004A7464"/>
    <w:rsid w:val="004D2FEF"/>
    <w:rsid w:val="004F713A"/>
    <w:rsid w:val="00575D5F"/>
    <w:rsid w:val="005A114A"/>
    <w:rsid w:val="005D0F9D"/>
    <w:rsid w:val="00610822"/>
    <w:rsid w:val="00661255"/>
    <w:rsid w:val="00723082"/>
    <w:rsid w:val="00735B7B"/>
    <w:rsid w:val="007B3773"/>
    <w:rsid w:val="009A1668"/>
    <w:rsid w:val="00A366D9"/>
    <w:rsid w:val="00A84CC2"/>
    <w:rsid w:val="00B03086"/>
    <w:rsid w:val="00BA42DA"/>
    <w:rsid w:val="00BE2AF0"/>
    <w:rsid w:val="00C93D9E"/>
    <w:rsid w:val="00C96C91"/>
    <w:rsid w:val="00F32CA1"/>
    <w:rsid w:val="00FA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6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4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"/>
    <w:basedOn w:val="Normal"/>
    <w:link w:val="JuParaCar"/>
    <w:uiPriority w:val="12"/>
    <w:qFormat/>
    <w:rsid w:val="004A7464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  <w:style w:type="character" w:customStyle="1" w:styleId="JuParaCar">
    <w:name w:val="Ju_Para Car"/>
    <w:link w:val="ECHRPara"/>
    <w:uiPriority w:val="12"/>
    <w:rsid w:val="00022480"/>
    <w:rPr>
      <w:rFonts w:ascii="Calibri" w:eastAsia="Times New Roman" w:hAnsi="Calibri" w:cs="Times New Roman"/>
      <w:sz w:val="24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80"/>
    <w:rPr>
      <w:rFonts w:ascii="Tahoma" w:eastAsia="Calibri" w:hAnsi="Tahoma" w:cs="Tahoma"/>
      <w:sz w:val="16"/>
      <w:szCs w:val="16"/>
    </w:rPr>
  </w:style>
  <w:style w:type="paragraph" w:customStyle="1" w:styleId="ECHRHeading2">
    <w:name w:val="ECHR_Heading_2"/>
    <w:aliases w:val="Ju_H_A"/>
    <w:basedOn w:val="Heading2"/>
    <w:uiPriority w:val="20"/>
    <w:qFormat/>
    <w:rsid w:val="00022480"/>
    <w:pPr>
      <w:tabs>
        <w:tab w:val="left" w:pos="584"/>
      </w:tabs>
      <w:spacing w:before="360" w:after="240" w:line="240" w:lineRule="auto"/>
      <w:ind w:left="584" w:hanging="352"/>
      <w:jc w:val="both"/>
    </w:pPr>
    <w:rPr>
      <w:color w:val="auto"/>
      <w:sz w:val="24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4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496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25A5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A5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5A5B"/>
    <w:rPr>
      <w:vertAlign w:val="superscript"/>
    </w:rPr>
  </w:style>
  <w:style w:type="character" w:customStyle="1" w:styleId="document-link">
    <w:name w:val="document-link"/>
    <w:rsid w:val="00225A5B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0219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HRParaChar">
    <w:name w:val="ECHR_Para Char"/>
    <w:aliases w:val="Ju_Para Char"/>
    <w:uiPriority w:val="12"/>
    <w:rsid w:val="0020219D"/>
    <w:rPr>
      <w:rFonts w:ascii="Calibri" w:eastAsia="Times New Roman" w:hAnsi="Calibri" w:cs="Times New Roman"/>
      <w:sz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https://mul2.gov.am/tasks/12040/oneclick/Grigoryan and others texekanq.docx?token=6b4adac188b1e57a8e577c1488c51579</cp:keywords>
</cp:coreProperties>
</file>