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30A" w:rsidRPr="004355E3" w:rsidRDefault="001D230A" w:rsidP="00666D13">
      <w:pPr>
        <w:spacing w:line="276" w:lineRule="auto"/>
        <w:ind w:left="1350" w:right="1260"/>
        <w:rPr>
          <w:rFonts w:ascii="GHEA Grapalat" w:hAnsi="GHEA Grapalat" w:cs="Times Armenian"/>
          <w:b/>
          <w:i/>
          <w:sz w:val="22"/>
          <w:szCs w:val="22"/>
          <w:lang w:val="af-ZA"/>
        </w:rPr>
      </w:pPr>
    </w:p>
    <w:p w:rsidR="00666D13" w:rsidRPr="004355E3" w:rsidRDefault="00666D13" w:rsidP="00666D13">
      <w:pPr>
        <w:spacing w:line="276" w:lineRule="auto"/>
        <w:ind w:left="1350" w:right="1260"/>
        <w:jc w:val="center"/>
        <w:rPr>
          <w:rFonts w:ascii="GHEA Grapalat" w:hAnsi="GHEA Grapalat" w:cs="Times Armenian"/>
          <w:b/>
          <w:i/>
          <w:sz w:val="22"/>
          <w:szCs w:val="22"/>
          <w:lang w:val="af-ZA"/>
        </w:rPr>
      </w:pPr>
      <w:r w:rsidRPr="004355E3">
        <w:rPr>
          <w:rFonts w:ascii="GHEA Grapalat" w:hAnsi="GHEA Grapalat" w:cs="Sylfaen"/>
          <w:b/>
          <w:i/>
          <w:sz w:val="22"/>
          <w:szCs w:val="22"/>
        </w:rPr>
        <w:t>Տ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Ե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Ղ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Ե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Կ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Ա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Ն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DC0C2C" w:rsidRPr="004355E3" w:rsidRDefault="00666D13" w:rsidP="00666D13">
      <w:pPr>
        <w:tabs>
          <w:tab w:val="left" w:pos="-4860"/>
          <w:tab w:val="left" w:pos="1710"/>
        </w:tabs>
        <w:ind w:left="360" w:right="312"/>
        <w:jc w:val="center"/>
        <w:outlineLvl w:val="0"/>
        <w:rPr>
          <w:rFonts w:ascii="GHEA Grapalat" w:hAnsi="GHEA Grapalat" w:cs="Sylfaen"/>
          <w:b/>
          <w:sz w:val="22"/>
          <w:szCs w:val="22"/>
          <w:lang w:val="af-ZA"/>
        </w:rPr>
      </w:pPr>
      <w:r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«</w:t>
      </w:r>
      <w:r w:rsidR="00DC0C2C"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«</w:t>
      </w:r>
      <w:r w:rsidR="006C086F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Հասարակական կարծիքի ուսումնասիրման կենտրոն</w:t>
      </w:r>
      <w:r w:rsidR="006C086F"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»</w:t>
      </w:r>
      <w:r w:rsidR="003363BB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</w:t>
      </w:r>
      <w:r w:rsidR="006C086F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փակ բաժնետիրական</w:t>
      </w:r>
      <w:r w:rsidR="003363BB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ընկերությունը լուծարելու մասին</w:t>
      </w:r>
      <w:r w:rsidR="00DC0C2C"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»</w:t>
      </w:r>
      <w:r w:rsidR="00E82B7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ՀՀ կառավության</w:t>
      </w:r>
      <w:r w:rsidR="00DC0C2C"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363BB">
        <w:rPr>
          <w:rFonts w:ascii="GHEA Grapalat" w:hAnsi="GHEA Grapalat" w:cs="Sylfaen"/>
          <w:b/>
          <w:color w:val="000000"/>
          <w:sz w:val="22"/>
          <w:szCs w:val="22"/>
        </w:rPr>
        <w:t>որոշման</w:t>
      </w:r>
      <w:proofErr w:type="spellEnd"/>
      <w:r w:rsidR="003363BB">
        <w:rPr>
          <w:rFonts w:ascii="GHEA Grapalat" w:hAnsi="GHEA Grapalat" w:cs="Sylfaen"/>
          <w:b/>
          <w:color w:val="000000"/>
          <w:sz w:val="22"/>
          <w:szCs w:val="22"/>
        </w:rPr>
        <w:t xml:space="preserve"> </w:t>
      </w:r>
      <w:proofErr w:type="spellStart"/>
      <w:r w:rsidR="00A90DD4" w:rsidRPr="004355E3">
        <w:rPr>
          <w:rFonts w:ascii="GHEA Grapalat" w:hAnsi="GHEA Grapalat" w:cs="Sylfaen"/>
          <w:b/>
          <w:color w:val="000000"/>
          <w:sz w:val="22"/>
          <w:szCs w:val="22"/>
        </w:rPr>
        <w:t>նախագծի</w:t>
      </w:r>
      <w:proofErr w:type="spellEnd"/>
      <w:r w:rsidR="00DC0C2C"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1D230A" w:rsidRPr="004355E3">
        <w:rPr>
          <w:rFonts w:ascii="GHEA Grapalat" w:hAnsi="GHEA Grapalat" w:cs="Sylfaen"/>
          <w:b/>
          <w:sz w:val="22"/>
          <w:szCs w:val="22"/>
        </w:rPr>
        <w:t>վերաբերյալ</w:t>
      </w:r>
      <w:proofErr w:type="spellEnd"/>
    </w:p>
    <w:p w:rsidR="001D230A" w:rsidRPr="004355E3" w:rsidRDefault="001D230A" w:rsidP="00333185">
      <w:pPr>
        <w:tabs>
          <w:tab w:val="left" w:pos="-4860"/>
          <w:tab w:val="left" w:pos="1710"/>
        </w:tabs>
        <w:ind w:left="360" w:right="312"/>
        <w:jc w:val="center"/>
        <w:outlineLvl w:val="0"/>
        <w:rPr>
          <w:rFonts w:ascii="GHEA Grapalat" w:hAnsi="GHEA Grapalat" w:cs="Sylfaen"/>
          <w:b/>
          <w:sz w:val="22"/>
          <w:szCs w:val="22"/>
          <w:lang w:val="af-ZA"/>
        </w:rPr>
      </w:pPr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4355E3">
        <w:rPr>
          <w:rFonts w:ascii="GHEA Grapalat" w:hAnsi="GHEA Grapalat" w:cs="Sylfaen"/>
          <w:b/>
          <w:sz w:val="22"/>
          <w:szCs w:val="22"/>
        </w:rPr>
        <w:t>առաջարկությունների</w:t>
      </w:r>
      <w:proofErr w:type="spellEnd"/>
      <w:proofErr w:type="gramEnd"/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4355E3">
        <w:rPr>
          <w:rFonts w:ascii="GHEA Grapalat" w:hAnsi="GHEA Grapalat" w:cs="Sylfaen"/>
          <w:b/>
          <w:sz w:val="22"/>
          <w:szCs w:val="22"/>
        </w:rPr>
        <w:t>և</w:t>
      </w:r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proofErr w:type="spellStart"/>
      <w:r w:rsidRPr="004355E3">
        <w:rPr>
          <w:rFonts w:ascii="GHEA Grapalat" w:hAnsi="GHEA Grapalat" w:cs="Sylfaen"/>
          <w:b/>
          <w:sz w:val="22"/>
          <w:szCs w:val="22"/>
        </w:rPr>
        <w:t>առարկությունների</w:t>
      </w:r>
      <w:proofErr w:type="spellEnd"/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proofErr w:type="spellStart"/>
      <w:r w:rsidRPr="004355E3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</w:p>
    <w:p w:rsidR="00DB2484" w:rsidRPr="004355E3" w:rsidRDefault="00A105DA" w:rsidP="00F52616">
      <w:pPr>
        <w:ind w:left="720" w:right="450"/>
        <w:jc w:val="both"/>
        <w:rPr>
          <w:rFonts w:ascii="GHEA Grapalat" w:hAnsi="GHEA Grapalat"/>
          <w:sz w:val="22"/>
          <w:szCs w:val="22"/>
          <w:lang w:val="af-ZA"/>
        </w:rPr>
      </w:pPr>
      <w:r w:rsidRPr="004355E3">
        <w:rPr>
          <w:rFonts w:ascii="GHEA Grapalat" w:hAnsi="GHEA Grapalat"/>
          <w:sz w:val="22"/>
          <w:szCs w:val="22"/>
          <w:lang w:val="af-ZA"/>
        </w:rPr>
        <w:tab/>
      </w:r>
    </w:p>
    <w:p w:rsidR="00DC0C2C" w:rsidRPr="00B74202" w:rsidRDefault="00DC0C2C" w:rsidP="00F52616">
      <w:pPr>
        <w:ind w:left="720" w:right="450"/>
        <w:jc w:val="both"/>
        <w:rPr>
          <w:rFonts w:ascii="GHEA Grapalat" w:hAnsi="GHEA Grapalat"/>
          <w:lang w:val="af-ZA"/>
        </w:rPr>
      </w:pPr>
    </w:p>
    <w:tbl>
      <w:tblPr>
        <w:tblpPr w:leftFromText="180" w:rightFromText="180" w:vertAnchor="text" w:tblpY="1"/>
        <w:tblOverlap w:val="never"/>
        <w:tblW w:w="15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669"/>
        <w:gridCol w:w="6444"/>
        <w:gridCol w:w="4743"/>
      </w:tblGrid>
      <w:tr w:rsidR="00BA124E" w:rsidRPr="00B74202" w:rsidTr="00427F45">
        <w:trPr>
          <w:trHeight w:val="772"/>
        </w:trPr>
        <w:tc>
          <w:tcPr>
            <w:tcW w:w="626" w:type="dxa"/>
          </w:tcPr>
          <w:p w:rsidR="00172683" w:rsidRPr="004355E3" w:rsidRDefault="00172683" w:rsidP="00612A22">
            <w:pPr>
              <w:tabs>
                <w:tab w:val="left" w:pos="105"/>
                <w:tab w:val="left" w:pos="180"/>
              </w:tabs>
              <w:ind w:left="180" w:right="-72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sz w:val="22"/>
                <w:szCs w:val="22"/>
              </w:rPr>
              <w:t>հհ</w:t>
            </w:r>
            <w:proofErr w:type="spellEnd"/>
          </w:p>
        </w:tc>
        <w:tc>
          <w:tcPr>
            <w:tcW w:w="3669" w:type="dxa"/>
          </w:tcPr>
          <w:p w:rsidR="00172683" w:rsidRPr="004355E3" w:rsidRDefault="00172683" w:rsidP="00612A22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  <w:sz w:val="22"/>
                <w:szCs w:val="22"/>
                <w:lang w:val="hy-AM"/>
              </w:rPr>
            </w:pP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Առաջարկության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հեղինակ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  <w:lang w:val="hy-AM"/>
              </w:rPr>
              <w:t>ը</w:t>
            </w:r>
          </w:p>
        </w:tc>
        <w:tc>
          <w:tcPr>
            <w:tcW w:w="6444" w:type="dxa"/>
          </w:tcPr>
          <w:p w:rsidR="00172683" w:rsidRPr="004355E3" w:rsidRDefault="00172683" w:rsidP="00612A22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Առաջարկության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4743" w:type="dxa"/>
          </w:tcPr>
          <w:p w:rsidR="00172683" w:rsidRPr="004355E3" w:rsidRDefault="00172683" w:rsidP="00612A22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BA124E" w:rsidRPr="00B74202" w:rsidTr="00427F45">
        <w:trPr>
          <w:trHeight w:val="2613"/>
        </w:trPr>
        <w:tc>
          <w:tcPr>
            <w:tcW w:w="626" w:type="dxa"/>
          </w:tcPr>
          <w:p w:rsidR="00172683" w:rsidRPr="004355E3" w:rsidRDefault="00172683" w:rsidP="00612A22">
            <w:pPr>
              <w:ind w:right="-72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355E3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="001C2099" w:rsidRPr="004355E3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3669" w:type="dxa"/>
          </w:tcPr>
          <w:p w:rsidR="00172683" w:rsidRDefault="00FE4F1F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Ֆինանսների</w:t>
            </w:r>
            <w:proofErr w:type="spellEnd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  <w:p w:rsidR="00E4428D" w:rsidRDefault="00E4428D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26.12.2018թ.</w:t>
            </w:r>
            <w:bookmarkStart w:id="0" w:name="_GoBack"/>
            <w:bookmarkEnd w:id="0"/>
          </w:p>
          <w:p w:rsidR="00E4428D" w:rsidRDefault="00E4428D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01/11-4/24235-18</w:t>
            </w:r>
          </w:p>
          <w:p w:rsidR="00E4428D" w:rsidRDefault="00E4428D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  <w:p w:rsidR="00E4428D" w:rsidRPr="004355E3" w:rsidRDefault="00E4428D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  <w:p w:rsidR="00A90DD4" w:rsidRPr="004355E3" w:rsidRDefault="00A90DD4" w:rsidP="003363BB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6444" w:type="dxa"/>
          </w:tcPr>
          <w:p w:rsidR="00E82B73" w:rsidRPr="004355E3" w:rsidRDefault="00E82B73" w:rsidP="00E82B73">
            <w:pPr>
              <w:ind w:right="45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Դիտողություններ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  <w:p w:rsidR="00E82B73" w:rsidRPr="004355E3" w:rsidRDefault="00E82B73" w:rsidP="00E82B73">
            <w:pPr>
              <w:ind w:right="45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առաջարկություններ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չունի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:</w:t>
            </w:r>
            <w:r w:rsidRPr="004355E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FA0598" w:rsidRDefault="00FA0598" w:rsidP="00F67764">
            <w:pPr>
              <w:tabs>
                <w:tab w:val="left" w:pos="5202"/>
              </w:tabs>
              <w:ind w:right="-18"/>
              <w:jc w:val="center"/>
              <w:rPr>
                <w:rFonts w:ascii="GHEA Grapalat" w:hAnsi="GHEA Grapalat"/>
                <w:bCs/>
                <w:iCs/>
                <w:lang w:val="af-ZA" w:eastAsia="ru-RU"/>
              </w:rPr>
            </w:pPr>
          </w:p>
          <w:p w:rsidR="00FA0598" w:rsidRPr="002B3BDB" w:rsidRDefault="00FA0598" w:rsidP="00FA0598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ՀՀ ֆինանսների նախարարությունն ուսումնասիրել է ՀՀ հանրային հեռուստառադիոընկերության խորհրդի գրությունը, «Շիրակի հանրային հեռուստառադիո» փակ բաժնետիրական ընկերությունը լուծարելու մասին» և «Հասարակական կարծիքի ուսումնասիրման կենտրոն»</w:t>
            </w:r>
            <w:r w:rsidRPr="0093737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փակ բաժնետիրական ընկերությունը լուծարելու մասին» ՀՀ </w:t>
            </w:r>
            <w:r w:rsidRPr="002B3BDB">
              <w:rPr>
                <w:rFonts w:ascii="GHEA Grapalat" w:hAnsi="GHEA Grapalat"/>
                <w:sz w:val="24"/>
                <w:szCs w:val="24"/>
                <w:lang w:val="af-ZA"/>
              </w:rPr>
              <w:t>կառավարության որոշման նախագծերը և հայտնում է հետևյալը.</w:t>
            </w:r>
          </w:p>
          <w:p w:rsidR="00FA0598" w:rsidRPr="002B3BDB" w:rsidRDefault="00FA0598" w:rsidP="00FA0598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 w:cs="Arial"/>
                <w:sz w:val="24"/>
                <w:szCs w:val="24"/>
                <w:lang w:val="fr-FR" w:eastAsia="ru-RU"/>
              </w:rPr>
            </w:pPr>
            <w:r w:rsidRPr="002B3BDB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 w:eastAsia="ru-RU"/>
              </w:rPr>
              <w:t xml:space="preserve">Բյուջետային քննարկումների արդյունքներով առաջարկվել է </w:t>
            </w:r>
            <w:r w:rsidRPr="002B3BDB">
              <w:rPr>
                <w:rFonts w:ascii="GHEA Grapalat" w:eastAsia="Calibri" w:hAnsi="GHEA Grapalat"/>
                <w:sz w:val="24"/>
                <w:szCs w:val="24"/>
                <w:lang w:val="hy-AM"/>
              </w:rPr>
              <w:t>ՀՀ վարչապետի քննար</w:t>
            </w:r>
            <w:proofErr w:type="spellStart"/>
            <w:r w:rsidRPr="002B3BDB">
              <w:rPr>
                <w:rFonts w:ascii="GHEA Grapalat" w:eastAsia="Calibri" w:hAnsi="GHEA Grapalat"/>
                <w:sz w:val="24"/>
                <w:szCs w:val="24"/>
              </w:rPr>
              <w:t>կ</w:t>
            </w:r>
            <w:r w:rsidRPr="002B3BDB">
              <w:rPr>
                <w:rFonts w:ascii="GHEA Grapalat" w:eastAsia="Calibri" w:hAnsi="GHEA Grapalat"/>
                <w:sz w:val="24"/>
                <w:szCs w:val="24"/>
                <w:lang w:val="hy-AM"/>
              </w:rPr>
              <w:t>մանը</w:t>
            </w:r>
            <w:proofErr w:type="spellEnd"/>
            <w:r w:rsidRPr="002B3BD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ներկայացնել</w:t>
            </w:r>
            <w:r w:rsidRPr="002B3BDB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նույնանման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ծառայություններ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ձեռքբերելու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նպատակահարմարության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հարցը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>«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Հասարակական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կարծիքի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ուսումնասիրման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կենտրոն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» 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ՓԲԸ-ն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լուծարելու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վերջինիս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բյուջետային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հատկացումները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կրճատելու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ռանկարով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ինչպես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նաև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Շիրակի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հեռուստառադիոընկ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երության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առանձին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գործելու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հիմնավոր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վածությունը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այն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lastRenderedPageBreak/>
              <w:t>լուծարելու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իսկ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անհրաժեշտության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դեպքում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վերջինիս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ծրագրերը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ռեսուրսները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հեռուստաըն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կերության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կազմում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ներառելու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հեռանկարով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առնվազն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կրճատելով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վարչական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ապարատը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կրկնվող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գործառույթները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:</w:t>
            </w:r>
          </w:p>
          <w:p w:rsidR="00FA0598" w:rsidRPr="002B3BDB" w:rsidRDefault="00FA0598" w:rsidP="00FA0598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 w:cs="Arial"/>
                <w:sz w:val="24"/>
                <w:szCs w:val="24"/>
                <w:lang w:val="fr-FR" w:eastAsia="ru-RU"/>
              </w:rPr>
            </w:pP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ab/>
              <w:t xml:space="preserve">ՀՀ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փոխվարչապետի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պաշտոնակատար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Մհեր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Գրիգորյանի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մո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տ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03.12.2018թ.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կայացած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ՀՀ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հեռուստառադիոընկերության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խորհրդի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2019թ.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բյուջետային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հայտին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առնչվող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համառոտագրի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քննարկման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արդյունքում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առաջարկվել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է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ներկայացնել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 w:eastAsia="ru-RU"/>
              </w:rPr>
              <w:t xml:space="preserve">Հասարակական կարծիքի ուսումնասիրման կենտրոն» փակ բաժնետիրական ընկերությունը լուծարելու մասին» ՀՀ կառավարության որոշման նախագիծը և քննարկել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Շիրակի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հեռուստառադիոընկերության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հետագա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գործունեության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նպատակահարմարությունը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մասնավորապես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ներկայացնելով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այն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Հայաստանի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հեռուստաընկերությանը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միավորելու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կամ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լուծարելու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առաջարկ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:</w:t>
            </w:r>
          </w:p>
          <w:p w:rsidR="00FA0598" w:rsidRPr="002B3BDB" w:rsidRDefault="00FA0598" w:rsidP="00FA0598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 w:cs="Arial"/>
                <w:sz w:val="24"/>
                <w:szCs w:val="24"/>
                <w:lang w:val="fr-FR" w:eastAsia="ru-RU"/>
              </w:rPr>
            </w:pP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ab/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Ելնելով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վերոգրյալից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հայտնում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ենք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որ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հանրային հեռուստառադիոընկերության խորհրդի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կողմից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ներկայացված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ախագծերի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վերաբերյալ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առաջարկություններ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դիտողություններ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չունենք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: </w:t>
            </w:r>
          </w:p>
          <w:p w:rsidR="00FA0598" w:rsidRPr="002B3BDB" w:rsidRDefault="00FA0598" w:rsidP="00FA0598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ab/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Ինչ վերաբերում է գ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րությամբ բարձրացվ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ած հարցերին, ապա առաջարկում ենք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ՀՀ հանրային հեռուստառադիոընկերությ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 խորհրդի կողմից ներկայացված՝ հ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ասարակական կարծիքի ուսումնասիրությունները ձ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եռքբերելու և հ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անրային 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lastRenderedPageBreak/>
              <w:t>հեռուստաընկերության  ընդլայնված թղթակցային կետի աշխատանքը Գյումրի քաղաքում կազմակերպելու նպատակով, համապատասխանաբար՝ 12.0 և 15.0 մլն դրամի ծախսերը և Շիրակի հանրային հեռուստառադիո» և Հասարակական կարծիքի ուսումնասիրման կենտրոն» փակ բաժնետիրական ընկերությունների լուծարման արդյունքում 2019թ. ընթացքում պահանջվող լրացուցիչ ծախսերը՝ շուրջ 52.0 մլն դրամի չափով, իրականացնել ՀՀ 2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019թ. պետական բյուջեով ՀՀ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հանրային հեռուստառադիոընկերության խորհրդին նախատեսված ընդհանուր հատկացումների հաշվին:</w:t>
            </w:r>
          </w:p>
          <w:p w:rsidR="00FA0598" w:rsidRPr="004355E3" w:rsidRDefault="00FA0598" w:rsidP="00F67764">
            <w:pPr>
              <w:tabs>
                <w:tab w:val="left" w:pos="5202"/>
              </w:tabs>
              <w:ind w:right="-18"/>
              <w:jc w:val="center"/>
              <w:rPr>
                <w:rFonts w:ascii="GHEA Grapalat" w:hAnsi="GHEA Grapalat"/>
              </w:rPr>
            </w:pPr>
          </w:p>
        </w:tc>
        <w:tc>
          <w:tcPr>
            <w:tcW w:w="4743" w:type="dxa"/>
          </w:tcPr>
          <w:p w:rsidR="00172683" w:rsidRPr="00B74202" w:rsidRDefault="00E82B73" w:rsidP="00472520">
            <w:pPr>
              <w:ind w:right="162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Ընդունվել է ի գիտություն:</w:t>
            </w:r>
          </w:p>
        </w:tc>
      </w:tr>
      <w:tr w:rsidR="00FE4F1F" w:rsidRPr="00B74202" w:rsidTr="00427F45">
        <w:trPr>
          <w:trHeight w:val="2346"/>
        </w:trPr>
        <w:tc>
          <w:tcPr>
            <w:tcW w:w="626" w:type="dxa"/>
          </w:tcPr>
          <w:p w:rsidR="00FE4F1F" w:rsidRPr="004355E3" w:rsidRDefault="00FE4F1F" w:rsidP="00612A22">
            <w:pPr>
              <w:ind w:right="-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355E3"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3669" w:type="dxa"/>
          </w:tcPr>
          <w:p w:rsidR="00FE4F1F" w:rsidRDefault="00B222B6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  <w:p w:rsidR="003363BB" w:rsidRDefault="003363BB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20.12.2018թ.</w:t>
            </w:r>
          </w:p>
          <w:p w:rsidR="003363BB" w:rsidRPr="004355E3" w:rsidRDefault="003363BB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01/14/631064</w:t>
            </w:r>
          </w:p>
          <w:p w:rsidR="00A90DD4" w:rsidRPr="004355E3" w:rsidRDefault="00A90DD4" w:rsidP="00A90DD4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6444" w:type="dxa"/>
          </w:tcPr>
          <w:p w:rsidR="006111BE" w:rsidRPr="004355E3" w:rsidRDefault="00F05E65" w:rsidP="004355E3">
            <w:pPr>
              <w:ind w:right="45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Դիտողություններ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  <w:p w:rsidR="00F05E65" w:rsidRPr="004355E3" w:rsidRDefault="00F05E65" w:rsidP="004355E3">
            <w:pPr>
              <w:ind w:right="45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առաջարկություններ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չունի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:</w:t>
            </w:r>
            <w:r w:rsidR="00317CFF" w:rsidRPr="004355E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FE4F1F" w:rsidRPr="004355E3" w:rsidRDefault="00FE4F1F" w:rsidP="003363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743" w:type="dxa"/>
          </w:tcPr>
          <w:p w:rsidR="00FE4F1F" w:rsidRPr="00B74202" w:rsidRDefault="00472520" w:rsidP="00612A22">
            <w:pPr>
              <w:ind w:right="162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 ի գիտություն</w:t>
            </w:r>
          </w:p>
        </w:tc>
      </w:tr>
      <w:tr w:rsidR="00FE4F1F" w:rsidRPr="00B74202" w:rsidTr="00427F45">
        <w:trPr>
          <w:trHeight w:val="1826"/>
        </w:trPr>
        <w:tc>
          <w:tcPr>
            <w:tcW w:w="626" w:type="dxa"/>
          </w:tcPr>
          <w:p w:rsidR="00FE4F1F" w:rsidRPr="004355E3" w:rsidRDefault="00FE4F1F" w:rsidP="00612A22">
            <w:pPr>
              <w:ind w:right="-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355E3">
              <w:rPr>
                <w:rFonts w:ascii="GHEA Grapalat" w:hAnsi="GHEA Grapalat"/>
                <w:sz w:val="22"/>
                <w:szCs w:val="22"/>
              </w:rPr>
              <w:t>3</w:t>
            </w:r>
            <w:r w:rsidR="00BF2A0A" w:rsidRPr="004355E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669" w:type="dxa"/>
          </w:tcPr>
          <w:p w:rsidR="00A90DD4" w:rsidRDefault="003363BB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ներդրումների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  <w:p w:rsidR="00E82B73" w:rsidRDefault="00E82B73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01/10581-18</w:t>
            </w:r>
          </w:p>
          <w:p w:rsidR="00E82B73" w:rsidRDefault="00E82B73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24.12.2018թ.</w:t>
            </w:r>
          </w:p>
          <w:p w:rsidR="0024045B" w:rsidRPr="004355E3" w:rsidRDefault="0024045B" w:rsidP="004355E3">
            <w:pPr>
              <w:ind w:right="450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6444" w:type="dxa"/>
          </w:tcPr>
          <w:p w:rsidR="00E82B73" w:rsidRPr="004355E3" w:rsidRDefault="00E82B73" w:rsidP="00E82B73">
            <w:pPr>
              <w:ind w:right="45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Դիտողություններ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  <w:p w:rsidR="00E82B73" w:rsidRPr="004355E3" w:rsidRDefault="00E82B73" w:rsidP="00E82B73">
            <w:pPr>
              <w:ind w:right="45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առաջարկություններ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չունի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:</w:t>
            </w:r>
            <w:r w:rsidRPr="004355E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FE4F1F" w:rsidRPr="004355E3" w:rsidRDefault="00D634C6" w:rsidP="00D634C6">
            <w:pPr>
              <w:pStyle w:val="ListParagraph1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Տ</w:t>
            </w:r>
            <w:r>
              <w:rPr>
                <w:rFonts w:ascii="GHEA Grapalat" w:hAnsi="GHEA Grapalat"/>
                <w:lang w:val="hy-AM"/>
              </w:rPr>
              <w:t>եղեկացնում ենք, որ Նախագծերի հետ անհրաժեշտ է ներկայացնել տեղեկանք հիմնավորումներ, որտեղ արտացոլված կլինեն ընկերությունների ակտիվները և պարտավորությունները, ըստ որի էլ հնարավոր կլինի պատկերացում կազմել լուծարման գործընթացի ժամանակ մարման ենթակա պարտավորությունների մեծության և դրանց մարման հնարավորության վերաբերյալ։</w:t>
            </w:r>
            <w:r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4743" w:type="dxa"/>
          </w:tcPr>
          <w:p w:rsidR="00FE4F1F" w:rsidRPr="00B74202" w:rsidRDefault="00E82B73" w:rsidP="00612A22">
            <w:pPr>
              <w:ind w:right="162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 ի գիտություն</w:t>
            </w:r>
          </w:p>
        </w:tc>
      </w:tr>
    </w:tbl>
    <w:p w:rsidR="00172683" w:rsidRPr="00B74202" w:rsidRDefault="00172683" w:rsidP="00427F45">
      <w:pPr>
        <w:ind w:right="450"/>
        <w:jc w:val="both"/>
        <w:rPr>
          <w:rFonts w:ascii="GHEA Grapalat" w:hAnsi="GHEA Grapalat"/>
          <w:lang w:val="af-ZA"/>
        </w:rPr>
      </w:pPr>
    </w:p>
    <w:sectPr w:rsidR="00172683" w:rsidRPr="00B74202" w:rsidSect="001A1D09">
      <w:pgSz w:w="16838" w:h="11906" w:orient="landscape"/>
      <w:pgMar w:top="630" w:right="458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655"/>
    <w:multiLevelType w:val="hybridMultilevel"/>
    <w:tmpl w:val="9D5AFC22"/>
    <w:lvl w:ilvl="0" w:tplc="040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>
    <w:nsid w:val="0FB42D65"/>
    <w:multiLevelType w:val="hybridMultilevel"/>
    <w:tmpl w:val="54C0ACA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F53191"/>
    <w:multiLevelType w:val="hybridMultilevel"/>
    <w:tmpl w:val="6F466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517416"/>
    <w:multiLevelType w:val="hybridMultilevel"/>
    <w:tmpl w:val="950C6380"/>
    <w:lvl w:ilvl="0" w:tplc="72DAA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0B3343"/>
    <w:multiLevelType w:val="hybridMultilevel"/>
    <w:tmpl w:val="D6AAB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609DE"/>
    <w:multiLevelType w:val="hybridMultilevel"/>
    <w:tmpl w:val="73ECB1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47854F3"/>
    <w:multiLevelType w:val="hybridMultilevel"/>
    <w:tmpl w:val="06DECA5C"/>
    <w:lvl w:ilvl="0" w:tplc="397E0A8C">
      <w:start w:val="1"/>
      <w:numFmt w:val="decimal"/>
      <w:lvlText w:val="%1."/>
      <w:lvlJc w:val="left"/>
      <w:pPr>
        <w:ind w:left="660" w:hanging="360"/>
      </w:pPr>
      <w:rPr>
        <w:rFonts w:eastAsia="Bata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4C52BFB"/>
    <w:multiLevelType w:val="hybridMultilevel"/>
    <w:tmpl w:val="AEEE70A8"/>
    <w:lvl w:ilvl="0" w:tplc="13CA78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8C6C62"/>
    <w:multiLevelType w:val="hybridMultilevel"/>
    <w:tmpl w:val="0DA005BA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37475"/>
    <w:multiLevelType w:val="hybridMultilevel"/>
    <w:tmpl w:val="80442B9A"/>
    <w:lvl w:ilvl="0" w:tplc="FBF6B404">
      <w:start w:val="1"/>
      <w:numFmt w:val="decimal"/>
      <w:lvlText w:val="%1."/>
      <w:lvlJc w:val="left"/>
      <w:pPr>
        <w:ind w:left="25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4375E57"/>
    <w:multiLevelType w:val="hybridMultilevel"/>
    <w:tmpl w:val="59BE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47DE6"/>
    <w:multiLevelType w:val="hybridMultilevel"/>
    <w:tmpl w:val="A64C4C3E"/>
    <w:lvl w:ilvl="0" w:tplc="307A1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84"/>
    <w:rsid w:val="00013FD6"/>
    <w:rsid w:val="00043DDA"/>
    <w:rsid w:val="00047ED7"/>
    <w:rsid w:val="0006338D"/>
    <w:rsid w:val="000644E3"/>
    <w:rsid w:val="00075308"/>
    <w:rsid w:val="00076101"/>
    <w:rsid w:val="00077653"/>
    <w:rsid w:val="00081316"/>
    <w:rsid w:val="0008182E"/>
    <w:rsid w:val="000916B1"/>
    <w:rsid w:val="00094C2B"/>
    <w:rsid w:val="000A0783"/>
    <w:rsid w:val="000A07FD"/>
    <w:rsid w:val="000C0F17"/>
    <w:rsid w:val="000C18D7"/>
    <w:rsid w:val="000C6F3A"/>
    <w:rsid w:val="000D281F"/>
    <w:rsid w:val="000E0D04"/>
    <w:rsid w:val="000E4DC6"/>
    <w:rsid w:val="000F6ECD"/>
    <w:rsid w:val="001016F8"/>
    <w:rsid w:val="001140B2"/>
    <w:rsid w:val="0014054B"/>
    <w:rsid w:val="001431B9"/>
    <w:rsid w:val="001456BF"/>
    <w:rsid w:val="00154702"/>
    <w:rsid w:val="00155482"/>
    <w:rsid w:val="001647FA"/>
    <w:rsid w:val="001720CB"/>
    <w:rsid w:val="00172683"/>
    <w:rsid w:val="00176A9A"/>
    <w:rsid w:val="00183535"/>
    <w:rsid w:val="001845EE"/>
    <w:rsid w:val="0019166E"/>
    <w:rsid w:val="001926C7"/>
    <w:rsid w:val="00192F63"/>
    <w:rsid w:val="00192FDF"/>
    <w:rsid w:val="001A1D09"/>
    <w:rsid w:val="001A4513"/>
    <w:rsid w:val="001B631A"/>
    <w:rsid w:val="001C2099"/>
    <w:rsid w:val="001C2358"/>
    <w:rsid w:val="001C40F7"/>
    <w:rsid w:val="001C5BFB"/>
    <w:rsid w:val="001D1674"/>
    <w:rsid w:val="001D230A"/>
    <w:rsid w:val="001D4E56"/>
    <w:rsid w:val="001E62EF"/>
    <w:rsid w:val="001F01DC"/>
    <w:rsid w:val="001F1730"/>
    <w:rsid w:val="001F2D38"/>
    <w:rsid w:val="00212F03"/>
    <w:rsid w:val="002148D5"/>
    <w:rsid w:val="002151A5"/>
    <w:rsid w:val="002222B2"/>
    <w:rsid w:val="0022586E"/>
    <w:rsid w:val="0024045B"/>
    <w:rsid w:val="00242F7B"/>
    <w:rsid w:val="00255579"/>
    <w:rsid w:val="002616CC"/>
    <w:rsid w:val="00267833"/>
    <w:rsid w:val="00273281"/>
    <w:rsid w:val="00286466"/>
    <w:rsid w:val="002909A3"/>
    <w:rsid w:val="002A33DC"/>
    <w:rsid w:val="002A4F96"/>
    <w:rsid w:val="002A718C"/>
    <w:rsid w:val="002B25D4"/>
    <w:rsid w:val="002B29CD"/>
    <w:rsid w:val="002C507D"/>
    <w:rsid w:val="002E5715"/>
    <w:rsid w:val="002E5816"/>
    <w:rsid w:val="003019EE"/>
    <w:rsid w:val="00302F68"/>
    <w:rsid w:val="003102E4"/>
    <w:rsid w:val="003126B0"/>
    <w:rsid w:val="00312DC6"/>
    <w:rsid w:val="003145D7"/>
    <w:rsid w:val="00315124"/>
    <w:rsid w:val="00317CFF"/>
    <w:rsid w:val="00330781"/>
    <w:rsid w:val="00331432"/>
    <w:rsid w:val="00333185"/>
    <w:rsid w:val="0033441A"/>
    <w:rsid w:val="003363BB"/>
    <w:rsid w:val="00350D19"/>
    <w:rsid w:val="00350D45"/>
    <w:rsid w:val="003818DD"/>
    <w:rsid w:val="00391B80"/>
    <w:rsid w:val="00394E87"/>
    <w:rsid w:val="00395C65"/>
    <w:rsid w:val="003A007E"/>
    <w:rsid w:val="003A0124"/>
    <w:rsid w:val="003B729B"/>
    <w:rsid w:val="003C096D"/>
    <w:rsid w:val="003C69F7"/>
    <w:rsid w:val="003D3B02"/>
    <w:rsid w:val="003D668B"/>
    <w:rsid w:val="003D7CE6"/>
    <w:rsid w:val="003E3715"/>
    <w:rsid w:val="003E42EF"/>
    <w:rsid w:val="003E4A4F"/>
    <w:rsid w:val="0040035D"/>
    <w:rsid w:val="00411A34"/>
    <w:rsid w:val="00412428"/>
    <w:rsid w:val="00420065"/>
    <w:rsid w:val="00420D98"/>
    <w:rsid w:val="00421431"/>
    <w:rsid w:val="00427F45"/>
    <w:rsid w:val="004310D5"/>
    <w:rsid w:val="004355E3"/>
    <w:rsid w:val="0044545E"/>
    <w:rsid w:val="00450778"/>
    <w:rsid w:val="004533C6"/>
    <w:rsid w:val="0047160D"/>
    <w:rsid w:val="00471B17"/>
    <w:rsid w:val="00472520"/>
    <w:rsid w:val="00481156"/>
    <w:rsid w:val="004841EF"/>
    <w:rsid w:val="00494565"/>
    <w:rsid w:val="004A2492"/>
    <w:rsid w:val="004B545E"/>
    <w:rsid w:val="004C5B64"/>
    <w:rsid w:val="004F246F"/>
    <w:rsid w:val="004F6647"/>
    <w:rsid w:val="00500841"/>
    <w:rsid w:val="00521853"/>
    <w:rsid w:val="00526824"/>
    <w:rsid w:val="005310F9"/>
    <w:rsid w:val="0053466A"/>
    <w:rsid w:val="00535728"/>
    <w:rsid w:val="005364BA"/>
    <w:rsid w:val="005378BE"/>
    <w:rsid w:val="00547100"/>
    <w:rsid w:val="00560DC5"/>
    <w:rsid w:val="00584174"/>
    <w:rsid w:val="005943BC"/>
    <w:rsid w:val="00597679"/>
    <w:rsid w:val="005A7FF6"/>
    <w:rsid w:val="005B45AD"/>
    <w:rsid w:val="005D1F25"/>
    <w:rsid w:val="005E75BF"/>
    <w:rsid w:val="005F45E0"/>
    <w:rsid w:val="006111BE"/>
    <w:rsid w:val="0061200D"/>
    <w:rsid w:val="0061270F"/>
    <w:rsid w:val="00612A22"/>
    <w:rsid w:val="00622D6D"/>
    <w:rsid w:val="006270B4"/>
    <w:rsid w:val="00640714"/>
    <w:rsid w:val="00641077"/>
    <w:rsid w:val="00652468"/>
    <w:rsid w:val="00653826"/>
    <w:rsid w:val="00666D13"/>
    <w:rsid w:val="00671877"/>
    <w:rsid w:val="006718C2"/>
    <w:rsid w:val="00672502"/>
    <w:rsid w:val="00673A5C"/>
    <w:rsid w:val="0067436B"/>
    <w:rsid w:val="00675794"/>
    <w:rsid w:val="00693971"/>
    <w:rsid w:val="006A2E90"/>
    <w:rsid w:val="006B2781"/>
    <w:rsid w:val="006C086F"/>
    <w:rsid w:val="006C7642"/>
    <w:rsid w:val="006D5C8C"/>
    <w:rsid w:val="006E1C2F"/>
    <w:rsid w:val="006E3094"/>
    <w:rsid w:val="006E7CE8"/>
    <w:rsid w:val="006F11EA"/>
    <w:rsid w:val="006F6C7E"/>
    <w:rsid w:val="00701E65"/>
    <w:rsid w:val="00712760"/>
    <w:rsid w:val="00712C7B"/>
    <w:rsid w:val="00713DFB"/>
    <w:rsid w:val="00714390"/>
    <w:rsid w:val="007226F3"/>
    <w:rsid w:val="00730A75"/>
    <w:rsid w:val="00732070"/>
    <w:rsid w:val="007478DB"/>
    <w:rsid w:val="00747A88"/>
    <w:rsid w:val="00747DFA"/>
    <w:rsid w:val="00764827"/>
    <w:rsid w:val="00764D05"/>
    <w:rsid w:val="00765888"/>
    <w:rsid w:val="00771328"/>
    <w:rsid w:val="00772EE6"/>
    <w:rsid w:val="00781451"/>
    <w:rsid w:val="00781FFE"/>
    <w:rsid w:val="007853DC"/>
    <w:rsid w:val="00787BF2"/>
    <w:rsid w:val="007910C7"/>
    <w:rsid w:val="00791F8B"/>
    <w:rsid w:val="007B163D"/>
    <w:rsid w:val="007B5BDC"/>
    <w:rsid w:val="007B7FD3"/>
    <w:rsid w:val="007C0C98"/>
    <w:rsid w:val="007C23E3"/>
    <w:rsid w:val="007D1C16"/>
    <w:rsid w:val="007D3C3C"/>
    <w:rsid w:val="007F750F"/>
    <w:rsid w:val="00815FE8"/>
    <w:rsid w:val="00827D47"/>
    <w:rsid w:val="008302E0"/>
    <w:rsid w:val="00833BE2"/>
    <w:rsid w:val="00840E1D"/>
    <w:rsid w:val="00847882"/>
    <w:rsid w:val="008517B0"/>
    <w:rsid w:val="00853839"/>
    <w:rsid w:val="00871F00"/>
    <w:rsid w:val="00881C22"/>
    <w:rsid w:val="00886B01"/>
    <w:rsid w:val="00892173"/>
    <w:rsid w:val="008A6F6B"/>
    <w:rsid w:val="008B155F"/>
    <w:rsid w:val="008B2E2D"/>
    <w:rsid w:val="008B5EA5"/>
    <w:rsid w:val="008E0547"/>
    <w:rsid w:val="008E17B3"/>
    <w:rsid w:val="008E21F5"/>
    <w:rsid w:val="008F0C00"/>
    <w:rsid w:val="008F731B"/>
    <w:rsid w:val="0090056E"/>
    <w:rsid w:val="0090780F"/>
    <w:rsid w:val="00914748"/>
    <w:rsid w:val="00920A17"/>
    <w:rsid w:val="00921AEA"/>
    <w:rsid w:val="009254EC"/>
    <w:rsid w:val="0092720A"/>
    <w:rsid w:val="009425C7"/>
    <w:rsid w:val="00944DA7"/>
    <w:rsid w:val="00945C97"/>
    <w:rsid w:val="00947024"/>
    <w:rsid w:val="00954888"/>
    <w:rsid w:val="00960178"/>
    <w:rsid w:val="009601BF"/>
    <w:rsid w:val="00961B73"/>
    <w:rsid w:val="00963B0B"/>
    <w:rsid w:val="00977415"/>
    <w:rsid w:val="00980078"/>
    <w:rsid w:val="00983E77"/>
    <w:rsid w:val="00992507"/>
    <w:rsid w:val="0099695A"/>
    <w:rsid w:val="009976B9"/>
    <w:rsid w:val="009A5759"/>
    <w:rsid w:val="009A5E10"/>
    <w:rsid w:val="009A65E9"/>
    <w:rsid w:val="009B3559"/>
    <w:rsid w:val="009B78E9"/>
    <w:rsid w:val="009D7629"/>
    <w:rsid w:val="009E30B0"/>
    <w:rsid w:val="009E6C80"/>
    <w:rsid w:val="009F0029"/>
    <w:rsid w:val="009F0D15"/>
    <w:rsid w:val="009F4AE5"/>
    <w:rsid w:val="009F5A72"/>
    <w:rsid w:val="00A105DA"/>
    <w:rsid w:val="00A10A0C"/>
    <w:rsid w:val="00A23D71"/>
    <w:rsid w:val="00A34396"/>
    <w:rsid w:val="00A34B5D"/>
    <w:rsid w:val="00A36539"/>
    <w:rsid w:val="00A41786"/>
    <w:rsid w:val="00A42476"/>
    <w:rsid w:val="00A47397"/>
    <w:rsid w:val="00A5599F"/>
    <w:rsid w:val="00A70C93"/>
    <w:rsid w:val="00A7579B"/>
    <w:rsid w:val="00A777F7"/>
    <w:rsid w:val="00A87282"/>
    <w:rsid w:val="00A90DD4"/>
    <w:rsid w:val="00A921D8"/>
    <w:rsid w:val="00A93F92"/>
    <w:rsid w:val="00A95C67"/>
    <w:rsid w:val="00AA1DB3"/>
    <w:rsid w:val="00AA7398"/>
    <w:rsid w:val="00AB7F0F"/>
    <w:rsid w:val="00AD0193"/>
    <w:rsid w:val="00AD517E"/>
    <w:rsid w:val="00AF3566"/>
    <w:rsid w:val="00AF7A80"/>
    <w:rsid w:val="00B021B8"/>
    <w:rsid w:val="00B11D96"/>
    <w:rsid w:val="00B17012"/>
    <w:rsid w:val="00B221B7"/>
    <w:rsid w:val="00B222B6"/>
    <w:rsid w:val="00B2287D"/>
    <w:rsid w:val="00B23168"/>
    <w:rsid w:val="00B23D45"/>
    <w:rsid w:val="00B330AD"/>
    <w:rsid w:val="00B34840"/>
    <w:rsid w:val="00B349D4"/>
    <w:rsid w:val="00B35058"/>
    <w:rsid w:val="00B35E15"/>
    <w:rsid w:val="00B36FEC"/>
    <w:rsid w:val="00B407EB"/>
    <w:rsid w:val="00B40DCF"/>
    <w:rsid w:val="00B4593C"/>
    <w:rsid w:val="00B45DD6"/>
    <w:rsid w:val="00B520A5"/>
    <w:rsid w:val="00B56F33"/>
    <w:rsid w:val="00B62041"/>
    <w:rsid w:val="00B63F0B"/>
    <w:rsid w:val="00B70EFA"/>
    <w:rsid w:val="00B725CC"/>
    <w:rsid w:val="00B74202"/>
    <w:rsid w:val="00B81A4F"/>
    <w:rsid w:val="00B8687C"/>
    <w:rsid w:val="00B905C7"/>
    <w:rsid w:val="00B93111"/>
    <w:rsid w:val="00B9319F"/>
    <w:rsid w:val="00BA08D0"/>
    <w:rsid w:val="00BA124E"/>
    <w:rsid w:val="00BB0433"/>
    <w:rsid w:val="00BB089E"/>
    <w:rsid w:val="00BB37F5"/>
    <w:rsid w:val="00BB4EB7"/>
    <w:rsid w:val="00BC37B3"/>
    <w:rsid w:val="00BC3B08"/>
    <w:rsid w:val="00BC4DE3"/>
    <w:rsid w:val="00BC603C"/>
    <w:rsid w:val="00BF0BBF"/>
    <w:rsid w:val="00BF2A0A"/>
    <w:rsid w:val="00C04271"/>
    <w:rsid w:val="00C148C0"/>
    <w:rsid w:val="00C15745"/>
    <w:rsid w:val="00C2252F"/>
    <w:rsid w:val="00C24968"/>
    <w:rsid w:val="00C26667"/>
    <w:rsid w:val="00C27A17"/>
    <w:rsid w:val="00C3023F"/>
    <w:rsid w:val="00C32EC0"/>
    <w:rsid w:val="00C350C7"/>
    <w:rsid w:val="00C40B8F"/>
    <w:rsid w:val="00C57B0F"/>
    <w:rsid w:val="00C57C3F"/>
    <w:rsid w:val="00C6464C"/>
    <w:rsid w:val="00C74533"/>
    <w:rsid w:val="00C76A1C"/>
    <w:rsid w:val="00C957F4"/>
    <w:rsid w:val="00CA2C28"/>
    <w:rsid w:val="00CB323D"/>
    <w:rsid w:val="00CB78CC"/>
    <w:rsid w:val="00CC5A4E"/>
    <w:rsid w:val="00CD1244"/>
    <w:rsid w:val="00CD2FB5"/>
    <w:rsid w:val="00CD4911"/>
    <w:rsid w:val="00CD7279"/>
    <w:rsid w:val="00CE6AD9"/>
    <w:rsid w:val="00CF19D7"/>
    <w:rsid w:val="00D04A7B"/>
    <w:rsid w:val="00D23E69"/>
    <w:rsid w:val="00D3350E"/>
    <w:rsid w:val="00D4540E"/>
    <w:rsid w:val="00D5077C"/>
    <w:rsid w:val="00D511FE"/>
    <w:rsid w:val="00D51DD3"/>
    <w:rsid w:val="00D538E5"/>
    <w:rsid w:val="00D55526"/>
    <w:rsid w:val="00D634C6"/>
    <w:rsid w:val="00D661B5"/>
    <w:rsid w:val="00D66F9B"/>
    <w:rsid w:val="00D835B7"/>
    <w:rsid w:val="00D91086"/>
    <w:rsid w:val="00D96E1B"/>
    <w:rsid w:val="00DA491F"/>
    <w:rsid w:val="00DB2484"/>
    <w:rsid w:val="00DC0C2C"/>
    <w:rsid w:val="00DC265E"/>
    <w:rsid w:val="00DC53E2"/>
    <w:rsid w:val="00DF225C"/>
    <w:rsid w:val="00DF25BD"/>
    <w:rsid w:val="00E0196D"/>
    <w:rsid w:val="00E04D3E"/>
    <w:rsid w:val="00E04E29"/>
    <w:rsid w:val="00E21455"/>
    <w:rsid w:val="00E22EA2"/>
    <w:rsid w:val="00E2387A"/>
    <w:rsid w:val="00E27C8E"/>
    <w:rsid w:val="00E378D7"/>
    <w:rsid w:val="00E4428D"/>
    <w:rsid w:val="00E44635"/>
    <w:rsid w:val="00E44DD4"/>
    <w:rsid w:val="00E4701D"/>
    <w:rsid w:val="00E6108E"/>
    <w:rsid w:val="00E64507"/>
    <w:rsid w:val="00E6594E"/>
    <w:rsid w:val="00E77DC1"/>
    <w:rsid w:val="00E82B73"/>
    <w:rsid w:val="00E856DB"/>
    <w:rsid w:val="00E8772E"/>
    <w:rsid w:val="00E96BE4"/>
    <w:rsid w:val="00EA00F0"/>
    <w:rsid w:val="00EA3C33"/>
    <w:rsid w:val="00EA5743"/>
    <w:rsid w:val="00EA6678"/>
    <w:rsid w:val="00EB17CA"/>
    <w:rsid w:val="00EC5590"/>
    <w:rsid w:val="00ED18AA"/>
    <w:rsid w:val="00ED2324"/>
    <w:rsid w:val="00ED261E"/>
    <w:rsid w:val="00EE0F18"/>
    <w:rsid w:val="00EE6AC2"/>
    <w:rsid w:val="00EE79F9"/>
    <w:rsid w:val="00EF2506"/>
    <w:rsid w:val="00F0205C"/>
    <w:rsid w:val="00F05D37"/>
    <w:rsid w:val="00F05E65"/>
    <w:rsid w:val="00F07CBA"/>
    <w:rsid w:val="00F110FF"/>
    <w:rsid w:val="00F12470"/>
    <w:rsid w:val="00F1522A"/>
    <w:rsid w:val="00F17109"/>
    <w:rsid w:val="00F3342C"/>
    <w:rsid w:val="00F337D1"/>
    <w:rsid w:val="00F33B5C"/>
    <w:rsid w:val="00F43FBA"/>
    <w:rsid w:val="00F52616"/>
    <w:rsid w:val="00F61043"/>
    <w:rsid w:val="00F66BC8"/>
    <w:rsid w:val="00F67764"/>
    <w:rsid w:val="00F73B42"/>
    <w:rsid w:val="00F76EF0"/>
    <w:rsid w:val="00F8273B"/>
    <w:rsid w:val="00F83DC5"/>
    <w:rsid w:val="00F94B9A"/>
    <w:rsid w:val="00F954F5"/>
    <w:rsid w:val="00FA0598"/>
    <w:rsid w:val="00FA3740"/>
    <w:rsid w:val="00FB0750"/>
    <w:rsid w:val="00FB08B5"/>
    <w:rsid w:val="00FC5E9F"/>
    <w:rsid w:val="00FC61D5"/>
    <w:rsid w:val="00FD04D4"/>
    <w:rsid w:val="00FD1222"/>
    <w:rsid w:val="00FE4F1F"/>
    <w:rsid w:val="00FF77C7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FC67B-FD2F-4303-84EB-F8CF0043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30A"/>
    <w:rPr>
      <w:rFonts w:eastAsia="Batang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F6647"/>
    <w:pPr>
      <w:keepNext/>
      <w:ind w:right="630"/>
      <w:jc w:val="center"/>
      <w:outlineLvl w:val="2"/>
    </w:pPr>
    <w:rPr>
      <w:rFonts w:ascii="Times Armenian" w:eastAsia="Times New Roman" w:hAnsi="Times Armeni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rsid w:val="00F337D1"/>
    <w:pPr>
      <w:spacing w:line="360" w:lineRule="auto"/>
      <w:ind w:firstLine="397"/>
      <w:jc w:val="both"/>
    </w:pPr>
    <w:rPr>
      <w:rFonts w:ascii="ArTarumianTimes" w:eastAsia="Times New Roman" w:hAnsi="ArTarumianTimes"/>
      <w:lang w:eastAsia="ru-RU"/>
    </w:rPr>
  </w:style>
  <w:style w:type="table" w:styleId="TableGrid">
    <w:name w:val="Table Grid"/>
    <w:basedOn w:val="TableNormal"/>
    <w:rsid w:val="001726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link w:val="ListParagraphChar"/>
    <w:uiPriority w:val="34"/>
    <w:qFormat/>
    <w:rsid w:val="009B78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350D45"/>
    <w:pPr>
      <w:spacing w:before="100" w:beforeAutospacing="1" w:after="100" w:afterAutospacing="1"/>
    </w:pPr>
    <w:rPr>
      <w:rFonts w:ascii="GHEA Mariam" w:eastAsia="Times New Roman" w:hAnsi="GHEA Mariam"/>
      <w:sz w:val="22"/>
    </w:rPr>
  </w:style>
  <w:style w:type="paragraph" w:customStyle="1" w:styleId="norm">
    <w:name w:val="norm"/>
    <w:basedOn w:val="Normal"/>
    <w:link w:val="normChar"/>
    <w:rsid w:val="00450778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50778"/>
    <w:rPr>
      <w:rFonts w:ascii="Arial Armenian" w:hAnsi="Arial Armenian"/>
      <w:sz w:val="22"/>
      <w:szCs w:val="22"/>
      <w:lang w:eastAsia="ru-RU"/>
    </w:rPr>
  </w:style>
  <w:style w:type="character" w:customStyle="1" w:styleId="Heading3Char">
    <w:name w:val="Heading 3 Char"/>
    <w:link w:val="Heading3"/>
    <w:rsid w:val="004F6647"/>
    <w:rPr>
      <w:rFonts w:ascii="Times Armenian" w:hAnsi="Times Armenian"/>
      <w:sz w:val="30"/>
      <w:lang w:val="en-GB" w:eastAsia="ru-RU"/>
    </w:rPr>
  </w:style>
  <w:style w:type="character" w:styleId="Strong">
    <w:name w:val="Strong"/>
    <w:uiPriority w:val="22"/>
    <w:qFormat/>
    <w:rsid w:val="00A70C93"/>
    <w:rPr>
      <w:b/>
      <w:bCs/>
    </w:rPr>
  </w:style>
  <w:style w:type="character" w:customStyle="1" w:styleId="apple-converted-space">
    <w:name w:val="apple-converted-space"/>
    <w:rsid w:val="00A70C93"/>
  </w:style>
  <w:style w:type="paragraph" w:customStyle="1" w:styleId="adres">
    <w:name w:val="adres"/>
    <w:rsid w:val="000D281F"/>
    <w:pPr>
      <w:jc w:val="center"/>
    </w:pPr>
    <w:rPr>
      <w:rFonts w:ascii="Arial Armenian" w:hAnsi="Arial Armenian"/>
      <w:spacing w:val="40"/>
      <w:sz w:val="16"/>
      <w:szCs w:val="16"/>
    </w:rPr>
  </w:style>
  <w:style w:type="character" w:styleId="Emphasis">
    <w:name w:val="Emphasis"/>
    <w:uiPriority w:val="20"/>
    <w:qFormat/>
    <w:rsid w:val="00CE6AD9"/>
    <w:rPr>
      <w:i/>
      <w:iCs/>
    </w:rPr>
  </w:style>
  <w:style w:type="character" w:customStyle="1" w:styleId="ListParagraphChar">
    <w:name w:val="List Paragraph Char"/>
    <w:link w:val="ListParagraph1"/>
    <w:locked/>
    <w:rsid w:val="002909A3"/>
    <w:rPr>
      <w:rFonts w:ascii="Calibri" w:hAnsi="Calibri"/>
      <w:sz w:val="22"/>
      <w:szCs w:val="22"/>
      <w:lang w:val="ru-RU" w:eastAsia="ru-RU" w:bidi="ar-SA"/>
    </w:rPr>
  </w:style>
  <w:style w:type="character" w:customStyle="1" w:styleId="NormalWebChar">
    <w:name w:val="Normal (Web) Char"/>
    <w:link w:val="NormalWeb"/>
    <w:locked/>
    <w:rsid w:val="000644E3"/>
    <w:rPr>
      <w:rFonts w:ascii="GHEA Mariam" w:hAnsi="GHEA Mariam"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B70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0EFA"/>
    <w:rPr>
      <w:rFonts w:ascii="Segoe UI" w:eastAsia="Batang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A0598"/>
    <w:pPr>
      <w:shd w:val="clear" w:color="auto" w:fill="FFFFFF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Armenian" w:eastAsia="Times New Roman" w:hAnsi="Arial Armenian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A0598"/>
    <w:rPr>
      <w:rFonts w:ascii="Arial Armenian" w:hAnsi="Arial Armenian"/>
      <w:sz w:val="2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