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2E" w:rsidRPr="00557A03" w:rsidRDefault="00365B2E" w:rsidP="00365B2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ՆԱԽԱԳԻԾ</w:t>
      </w:r>
    </w:p>
    <w:p w:rsidR="002210D0" w:rsidRPr="00557A03" w:rsidRDefault="002210D0" w:rsidP="00720897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365B2E" w:rsidRPr="00557A03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ՀԱՅԱՍՏԱՆԻ   ՀԱՆՐԱՊԵՏՈՒԹՅԱՆ ԿԱՌԱՎԱՐՈՒԹՅՈՒՆ</w:t>
      </w:r>
    </w:p>
    <w:p w:rsidR="00365B2E" w:rsidRPr="00557A03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Ո Ր Ո Շ ՈՒ Մ</w:t>
      </w:r>
    </w:p>
    <w:p w:rsidR="00365B2E" w:rsidRPr="00557A03" w:rsidRDefault="00365B2E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65B2E" w:rsidRDefault="00207DB6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57A03">
        <w:rPr>
          <w:rFonts w:ascii="GHEA Grapalat" w:hAnsi="GHEA Grapalat"/>
          <w:sz w:val="24"/>
          <w:szCs w:val="24"/>
          <w:lang w:val="af-ZA"/>
        </w:rPr>
        <w:t>_____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732F0">
        <w:rPr>
          <w:rFonts w:ascii="GHEA Grapalat" w:hAnsi="GHEA Grapalat"/>
          <w:sz w:val="24"/>
          <w:szCs w:val="24"/>
          <w:lang w:val="af-ZA"/>
        </w:rPr>
        <w:t>____________ 2019</w:t>
      </w:r>
      <w:r w:rsidR="00365B2E" w:rsidRPr="00557A0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D76171" w:rsidRPr="00557A03">
        <w:rPr>
          <w:rFonts w:ascii="GHEA Grapalat" w:hAnsi="GHEA Grapalat"/>
          <w:sz w:val="24"/>
          <w:szCs w:val="24"/>
          <w:lang w:val="hy-AM"/>
        </w:rPr>
        <w:t>№</w:t>
      </w:r>
      <w:r w:rsidR="00365B2E" w:rsidRPr="00557A03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5A7270">
        <w:rPr>
          <w:rFonts w:ascii="GHEA Grapalat" w:hAnsi="GHEA Grapalat"/>
          <w:sz w:val="24"/>
          <w:szCs w:val="24"/>
          <w:lang w:val="af-ZA"/>
        </w:rPr>
        <w:t xml:space="preserve">   </w:t>
      </w:r>
      <w:r w:rsidR="00365B2E" w:rsidRPr="00557A03">
        <w:rPr>
          <w:rFonts w:ascii="GHEA Grapalat" w:hAnsi="GHEA Grapalat"/>
          <w:sz w:val="24"/>
          <w:szCs w:val="24"/>
          <w:lang w:val="af-ZA"/>
        </w:rPr>
        <w:t>-</w:t>
      </w:r>
      <w:r w:rsidR="00E075FE">
        <w:rPr>
          <w:rFonts w:ascii="GHEA Grapalat" w:hAnsi="GHEA Grapalat"/>
          <w:sz w:val="24"/>
          <w:szCs w:val="24"/>
          <w:lang w:val="af-ZA"/>
        </w:rPr>
        <w:t>Ա</w:t>
      </w:r>
    </w:p>
    <w:p w:rsidR="003E6AD8" w:rsidRDefault="003E6AD8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20897" w:rsidRPr="00557A03" w:rsidRDefault="00720897" w:rsidP="00365B2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365B2E" w:rsidRPr="000835A4" w:rsidRDefault="00B85BCA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af-ZA"/>
        </w:rPr>
      </w:pPr>
      <w:r w:rsidRPr="00557A03">
        <w:rPr>
          <w:rFonts w:ascii="GHEA Grapalat" w:hAnsi="GHEA Grapalat"/>
          <w:b/>
          <w:bCs/>
        </w:rPr>
        <w:t>Հ</w:t>
      </w:r>
      <w:r w:rsidR="003E6941" w:rsidRPr="00557A03">
        <w:rPr>
          <w:rFonts w:ascii="GHEA Grapalat" w:hAnsi="GHEA Grapalat"/>
          <w:b/>
          <w:bCs/>
        </w:rPr>
        <w:t>ԱՅԱՍՏԱՆԻ</w:t>
      </w:r>
      <w:r w:rsidR="003E6941" w:rsidRPr="000835A4">
        <w:rPr>
          <w:rFonts w:ascii="GHEA Grapalat" w:hAnsi="GHEA Grapalat"/>
          <w:b/>
          <w:bCs/>
          <w:lang w:val="af-ZA"/>
        </w:rPr>
        <w:t xml:space="preserve"> </w:t>
      </w:r>
      <w:r w:rsidRPr="00557A03">
        <w:rPr>
          <w:rFonts w:ascii="GHEA Grapalat" w:hAnsi="GHEA Grapalat"/>
          <w:b/>
          <w:bCs/>
        </w:rPr>
        <w:t>Հ</w:t>
      </w:r>
      <w:r w:rsidR="003E6941" w:rsidRPr="00557A03">
        <w:rPr>
          <w:rFonts w:ascii="GHEA Grapalat" w:hAnsi="GHEA Grapalat"/>
          <w:b/>
          <w:bCs/>
        </w:rPr>
        <w:t>ԱՆՐԱՊԵՏՈՒԹՅԱՆ</w:t>
      </w:r>
      <w:r w:rsidRPr="000835A4">
        <w:rPr>
          <w:rFonts w:ascii="GHEA Grapalat" w:hAnsi="GHEA Grapalat"/>
          <w:b/>
          <w:bCs/>
          <w:lang w:val="af-ZA"/>
        </w:rPr>
        <w:t xml:space="preserve"> </w:t>
      </w:r>
      <w:r w:rsidR="000732F0">
        <w:rPr>
          <w:rFonts w:ascii="GHEA Grapalat" w:hAnsi="GHEA Grapalat"/>
          <w:b/>
          <w:bCs/>
        </w:rPr>
        <w:t>ՏՐԱՆՍՊՈՐՏԻ</w:t>
      </w:r>
      <w:r w:rsidR="000732F0" w:rsidRPr="000835A4">
        <w:rPr>
          <w:rFonts w:ascii="GHEA Grapalat" w:hAnsi="GHEA Grapalat"/>
          <w:b/>
          <w:bCs/>
          <w:lang w:val="af-ZA"/>
        </w:rPr>
        <w:t xml:space="preserve">, </w:t>
      </w:r>
      <w:r w:rsidR="000732F0">
        <w:rPr>
          <w:rFonts w:ascii="GHEA Grapalat" w:hAnsi="GHEA Grapalat"/>
          <w:b/>
          <w:bCs/>
        </w:rPr>
        <w:t>ԿԱՊԻ</w:t>
      </w:r>
      <w:r w:rsidR="000732F0" w:rsidRPr="000835A4">
        <w:rPr>
          <w:rFonts w:ascii="GHEA Grapalat" w:hAnsi="GHEA Grapalat"/>
          <w:b/>
          <w:bCs/>
          <w:lang w:val="af-ZA"/>
        </w:rPr>
        <w:t xml:space="preserve"> </w:t>
      </w:r>
      <w:r w:rsidR="000732F0">
        <w:rPr>
          <w:rFonts w:ascii="GHEA Grapalat" w:hAnsi="GHEA Grapalat"/>
          <w:b/>
          <w:bCs/>
        </w:rPr>
        <w:t>ԵՎ</w:t>
      </w:r>
      <w:r w:rsidR="000732F0" w:rsidRPr="000835A4">
        <w:rPr>
          <w:rFonts w:ascii="GHEA Grapalat" w:hAnsi="GHEA Grapalat"/>
          <w:b/>
          <w:bCs/>
          <w:lang w:val="af-ZA"/>
        </w:rPr>
        <w:t xml:space="preserve"> </w:t>
      </w:r>
      <w:r w:rsidR="000732F0">
        <w:rPr>
          <w:rFonts w:ascii="GHEA Grapalat" w:hAnsi="GHEA Grapalat"/>
          <w:b/>
          <w:bCs/>
        </w:rPr>
        <w:t>ՏԵՂԵԿԱՏՎԱԿԱՆ</w:t>
      </w:r>
      <w:r w:rsidR="000732F0" w:rsidRPr="000835A4">
        <w:rPr>
          <w:rFonts w:ascii="GHEA Grapalat" w:hAnsi="GHEA Grapalat"/>
          <w:b/>
          <w:bCs/>
          <w:lang w:val="af-ZA"/>
        </w:rPr>
        <w:t xml:space="preserve"> </w:t>
      </w:r>
      <w:r w:rsidR="000732F0">
        <w:rPr>
          <w:rFonts w:ascii="GHEA Grapalat" w:hAnsi="GHEA Grapalat"/>
          <w:b/>
          <w:bCs/>
        </w:rPr>
        <w:t>ՏԵԽՆՈԼՈԳԻԱՆԵՐԻ</w:t>
      </w:r>
      <w:r w:rsidRPr="000835A4">
        <w:rPr>
          <w:rFonts w:ascii="GHEA Grapalat" w:hAnsi="GHEA Grapalat"/>
          <w:b/>
          <w:bCs/>
          <w:lang w:val="af-ZA"/>
        </w:rPr>
        <w:t xml:space="preserve"> </w:t>
      </w:r>
      <w:r w:rsidRPr="00557A03">
        <w:rPr>
          <w:rFonts w:ascii="GHEA Grapalat" w:hAnsi="GHEA Grapalat"/>
          <w:b/>
          <w:bCs/>
        </w:rPr>
        <w:t>ՆԱԽԱՐԱՐՈՒԹՅԱՆ</w:t>
      </w:r>
      <w:r w:rsidRPr="000835A4">
        <w:rPr>
          <w:rFonts w:ascii="GHEA Grapalat" w:hAnsi="GHEA Grapalat"/>
          <w:b/>
          <w:bCs/>
          <w:lang w:val="af-ZA"/>
        </w:rPr>
        <w:t xml:space="preserve"> </w:t>
      </w:r>
      <w:r w:rsidR="00365B2E" w:rsidRPr="000835A4">
        <w:rPr>
          <w:rFonts w:ascii="GHEA Grapalat" w:hAnsi="GHEA Grapalat"/>
          <w:b/>
          <w:bCs/>
          <w:lang w:val="af-ZA"/>
        </w:rPr>
        <w:t>«</w:t>
      </w:r>
      <w:r w:rsidR="000732F0">
        <w:rPr>
          <w:rFonts w:ascii="GHEA Grapalat" w:hAnsi="GHEA Grapalat"/>
          <w:b/>
          <w:bCs/>
        </w:rPr>
        <w:t>ՀԱՅԱՍՏԱՆԻ</w:t>
      </w:r>
      <w:r w:rsidR="000732F0" w:rsidRPr="000835A4">
        <w:rPr>
          <w:rFonts w:ascii="GHEA Grapalat" w:hAnsi="GHEA Grapalat"/>
          <w:b/>
          <w:bCs/>
          <w:lang w:val="af-ZA"/>
        </w:rPr>
        <w:t xml:space="preserve"> </w:t>
      </w:r>
      <w:r w:rsidR="000732F0">
        <w:rPr>
          <w:rFonts w:ascii="GHEA Grapalat" w:hAnsi="GHEA Grapalat"/>
          <w:b/>
          <w:bCs/>
        </w:rPr>
        <w:t>ԱՎՏՈՄՈԲԻԼԱՅԻՆ</w:t>
      </w:r>
      <w:r w:rsidR="000732F0" w:rsidRPr="000835A4">
        <w:rPr>
          <w:rFonts w:ascii="GHEA Grapalat" w:hAnsi="GHEA Grapalat"/>
          <w:b/>
          <w:bCs/>
          <w:lang w:val="af-ZA"/>
        </w:rPr>
        <w:t xml:space="preserve"> </w:t>
      </w:r>
      <w:r w:rsidR="000732F0">
        <w:rPr>
          <w:rFonts w:ascii="GHEA Grapalat" w:hAnsi="GHEA Grapalat"/>
          <w:b/>
          <w:bCs/>
        </w:rPr>
        <w:t>ՃԱՆԱՊԱՐՀՆԵՐ</w:t>
      </w:r>
      <w:r w:rsidR="000835A4">
        <w:rPr>
          <w:rFonts w:ascii="GHEA Grapalat" w:hAnsi="GHEA Grapalat"/>
          <w:b/>
          <w:bCs/>
        </w:rPr>
        <w:t>Ի</w:t>
      </w:r>
      <w:r w:rsidR="000835A4" w:rsidRPr="000835A4">
        <w:rPr>
          <w:rFonts w:ascii="GHEA Grapalat" w:hAnsi="GHEA Grapalat"/>
          <w:b/>
          <w:bCs/>
          <w:lang w:val="af-ZA"/>
        </w:rPr>
        <w:t xml:space="preserve"> </w:t>
      </w:r>
      <w:r w:rsidR="000835A4">
        <w:rPr>
          <w:rFonts w:ascii="GHEA Grapalat" w:hAnsi="GHEA Grapalat"/>
          <w:b/>
          <w:bCs/>
        </w:rPr>
        <w:t>ՏՆՕՐԻՆՈՒԹՅՈՒՆ</w:t>
      </w:r>
      <w:r w:rsidR="00365B2E" w:rsidRPr="000835A4">
        <w:rPr>
          <w:rFonts w:ascii="GHEA Grapalat" w:hAnsi="GHEA Grapalat"/>
          <w:b/>
          <w:bCs/>
          <w:lang w:val="af-ZA"/>
        </w:rPr>
        <w:t xml:space="preserve">» </w:t>
      </w:r>
      <w:r w:rsidR="00365B2E" w:rsidRPr="00557A03">
        <w:rPr>
          <w:rFonts w:ascii="GHEA Grapalat" w:hAnsi="GHEA Grapalat"/>
          <w:b/>
          <w:bCs/>
        </w:rPr>
        <w:t>ՊԵՏԱԿԱՆ</w:t>
      </w:r>
      <w:r w:rsidR="00365B2E" w:rsidRPr="000835A4">
        <w:rPr>
          <w:rFonts w:ascii="GHEA Grapalat" w:hAnsi="GHEA Grapalat"/>
          <w:b/>
          <w:bCs/>
          <w:lang w:val="af-ZA"/>
        </w:rPr>
        <w:t xml:space="preserve"> </w:t>
      </w:r>
      <w:r w:rsidR="00365B2E" w:rsidRPr="00557A03">
        <w:rPr>
          <w:rFonts w:ascii="GHEA Grapalat" w:hAnsi="GHEA Grapalat"/>
          <w:b/>
          <w:bCs/>
        </w:rPr>
        <w:t>ՈՉ</w:t>
      </w:r>
      <w:r w:rsidR="00365B2E" w:rsidRPr="000835A4">
        <w:rPr>
          <w:rFonts w:ascii="GHEA Grapalat" w:hAnsi="GHEA Grapalat"/>
          <w:b/>
          <w:bCs/>
          <w:lang w:val="af-ZA"/>
        </w:rPr>
        <w:t xml:space="preserve"> </w:t>
      </w:r>
      <w:r w:rsidR="00365B2E" w:rsidRPr="00557A03">
        <w:rPr>
          <w:rFonts w:ascii="GHEA Grapalat" w:hAnsi="GHEA Grapalat"/>
          <w:b/>
          <w:bCs/>
        </w:rPr>
        <w:t>ԱՌԵՎՏՐԱՅԻՆ</w:t>
      </w:r>
      <w:r w:rsidR="00365B2E" w:rsidRPr="000835A4">
        <w:rPr>
          <w:rFonts w:ascii="GHEA Grapalat" w:hAnsi="GHEA Grapalat"/>
          <w:b/>
          <w:bCs/>
          <w:lang w:val="af-ZA"/>
        </w:rPr>
        <w:t xml:space="preserve"> </w:t>
      </w:r>
      <w:r w:rsidR="00365B2E" w:rsidRPr="00557A03">
        <w:rPr>
          <w:rFonts w:ascii="GHEA Grapalat" w:hAnsi="GHEA Grapalat"/>
          <w:b/>
          <w:bCs/>
        </w:rPr>
        <w:t>ԿԱԶՄԱԿԵՐՊՈՒԹՅՈՒՆԸ</w:t>
      </w:r>
      <w:r w:rsidR="000835A4" w:rsidRPr="000835A4">
        <w:rPr>
          <w:rFonts w:ascii="GHEA Grapalat" w:hAnsi="GHEA Grapalat"/>
          <w:b/>
          <w:bCs/>
          <w:lang w:val="af-ZA"/>
        </w:rPr>
        <w:t xml:space="preserve"> </w:t>
      </w:r>
      <w:r w:rsidR="00365B2E" w:rsidRPr="00557A03">
        <w:rPr>
          <w:rFonts w:ascii="GHEA Grapalat" w:hAnsi="GHEA Grapalat"/>
          <w:b/>
          <w:bCs/>
        </w:rPr>
        <w:t>ԼՈՒԾԱՐԵԼՈՒ</w:t>
      </w:r>
      <w:r w:rsidR="00365B2E" w:rsidRPr="000835A4">
        <w:rPr>
          <w:rFonts w:ascii="GHEA Grapalat" w:hAnsi="GHEA Grapalat"/>
          <w:b/>
          <w:bCs/>
          <w:lang w:val="af-ZA"/>
        </w:rPr>
        <w:t xml:space="preserve"> </w:t>
      </w:r>
      <w:r w:rsidR="00365B2E" w:rsidRPr="00557A03">
        <w:rPr>
          <w:rFonts w:ascii="GHEA Grapalat" w:hAnsi="GHEA Grapalat"/>
          <w:b/>
          <w:bCs/>
        </w:rPr>
        <w:t>ՄԱՍԻՆ</w:t>
      </w:r>
    </w:p>
    <w:p w:rsidR="00D531F8" w:rsidRPr="000835A4" w:rsidRDefault="00D531F8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af-ZA"/>
        </w:rPr>
      </w:pPr>
    </w:p>
    <w:p w:rsidR="00D531F8" w:rsidRPr="00A72969" w:rsidRDefault="00AF4C31" w:rsidP="003E6AD8">
      <w:pPr>
        <w:pStyle w:val="NormalWeb"/>
        <w:shd w:val="clear" w:color="auto" w:fill="FFFFFF"/>
        <w:tabs>
          <w:tab w:val="left" w:pos="0"/>
          <w:tab w:val="left" w:pos="720"/>
          <w:tab w:val="left" w:pos="1026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proofErr w:type="spellStart"/>
      <w:r w:rsidRPr="00557A03">
        <w:rPr>
          <w:rFonts w:ascii="GHEA Grapalat" w:hAnsi="GHEA Grapalat"/>
        </w:rPr>
        <w:t>Ղեկավարվելով</w:t>
      </w:r>
      <w:proofErr w:type="spellEnd"/>
      <w:r w:rsidRPr="00A72969">
        <w:rPr>
          <w:rFonts w:ascii="GHEA Grapalat" w:hAnsi="GHEA Grapalat"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</w:t>
      </w:r>
      <w:proofErr w:type="spellEnd"/>
      <w:r w:rsidR="003E6941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</w:rPr>
        <w:t>Հանրապետության</w:t>
      </w:r>
      <w:proofErr w:type="spellEnd"/>
      <w:r w:rsidR="003E6941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քաղաքացիական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օրենսգրքի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67-</w:t>
      </w:r>
      <w:proofErr w:type="spellStart"/>
      <w:r w:rsidR="00365B2E" w:rsidRPr="00557A03">
        <w:rPr>
          <w:rFonts w:ascii="GHEA Grapalat" w:hAnsi="GHEA Grapalat"/>
        </w:rPr>
        <w:t>րդ</w:t>
      </w:r>
      <w:proofErr w:type="spellEnd"/>
      <w:r w:rsidRPr="00A72969">
        <w:rPr>
          <w:rFonts w:ascii="GHEA Grapalat" w:hAnsi="GHEA Grapalat"/>
          <w:lang w:val="af-ZA"/>
        </w:rPr>
        <w:t xml:space="preserve"> </w:t>
      </w:r>
      <w:proofErr w:type="spellStart"/>
      <w:r w:rsidRPr="00557A03">
        <w:rPr>
          <w:rFonts w:ascii="GHEA Grapalat" w:hAnsi="GHEA Grapalat"/>
        </w:rPr>
        <w:t>հոդված</w:t>
      </w:r>
      <w:r w:rsidR="00885F3E" w:rsidRPr="00557A03">
        <w:rPr>
          <w:rFonts w:ascii="GHEA Grapalat" w:hAnsi="GHEA Grapalat"/>
        </w:rPr>
        <w:t>ով</w:t>
      </w:r>
      <w:proofErr w:type="spellEnd"/>
      <w:r w:rsidR="00885F3E" w:rsidRPr="00A72969">
        <w:rPr>
          <w:rFonts w:ascii="GHEA Grapalat" w:hAnsi="GHEA Grapalat"/>
          <w:lang w:val="af-ZA"/>
        </w:rPr>
        <w:t>,</w:t>
      </w:r>
      <w:r w:rsidR="008D78B8" w:rsidRPr="00A72969">
        <w:rPr>
          <w:rFonts w:ascii="GHEA Grapalat" w:hAnsi="GHEA Grapalat"/>
          <w:lang w:val="af-ZA"/>
        </w:rPr>
        <w:t xml:space="preserve"> 68-</w:t>
      </w:r>
      <w:proofErr w:type="spellStart"/>
      <w:r w:rsidR="008D78B8" w:rsidRPr="00557A03">
        <w:rPr>
          <w:rFonts w:ascii="GHEA Grapalat" w:hAnsi="GHEA Grapalat"/>
        </w:rPr>
        <w:t>րդ</w:t>
      </w:r>
      <w:proofErr w:type="spellEnd"/>
      <w:r w:rsidR="008D78B8" w:rsidRPr="00A72969">
        <w:rPr>
          <w:rFonts w:ascii="GHEA Grapalat" w:hAnsi="GHEA Grapalat"/>
          <w:lang w:val="af-ZA"/>
        </w:rPr>
        <w:t xml:space="preserve"> </w:t>
      </w:r>
      <w:proofErr w:type="spellStart"/>
      <w:r w:rsidR="008D78B8" w:rsidRPr="00557A03">
        <w:rPr>
          <w:rFonts w:ascii="GHEA Grapalat" w:hAnsi="GHEA Grapalat"/>
        </w:rPr>
        <w:t>հոդվածի</w:t>
      </w:r>
      <w:proofErr w:type="spellEnd"/>
      <w:r w:rsidR="008D78B8" w:rsidRPr="00A72969">
        <w:rPr>
          <w:rFonts w:ascii="GHEA Grapalat" w:hAnsi="GHEA Grapalat"/>
          <w:lang w:val="af-ZA"/>
        </w:rPr>
        <w:t xml:space="preserve"> 2-</w:t>
      </w:r>
      <w:proofErr w:type="spellStart"/>
      <w:r w:rsidR="008D78B8" w:rsidRPr="00557A03">
        <w:rPr>
          <w:rFonts w:ascii="GHEA Grapalat" w:hAnsi="GHEA Grapalat"/>
        </w:rPr>
        <w:t>րդ</w:t>
      </w:r>
      <w:proofErr w:type="spellEnd"/>
      <w:r w:rsidR="008D78B8" w:rsidRPr="00A72969">
        <w:rPr>
          <w:rFonts w:ascii="GHEA Grapalat" w:hAnsi="GHEA Grapalat"/>
          <w:lang w:val="af-ZA"/>
        </w:rPr>
        <w:t xml:space="preserve"> </w:t>
      </w:r>
      <w:proofErr w:type="spellStart"/>
      <w:r w:rsidR="008D78B8" w:rsidRPr="00557A03">
        <w:rPr>
          <w:rFonts w:ascii="GHEA Grapalat" w:hAnsi="GHEA Grapalat"/>
        </w:rPr>
        <w:t>մասով</w:t>
      </w:r>
      <w:proofErr w:type="spellEnd"/>
      <w:r w:rsidR="008D78B8" w:rsidRPr="00A72969">
        <w:rPr>
          <w:rFonts w:ascii="GHEA Grapalat" w:hAnsi="GHEA Grapalat"/>
          <w:lang w:val="af-ZA"/>
        </w:rPr>
        <w:t xml:space="preserve">, </w:t>
      </w:r>
      <w:r w:rsidR="0085040C" w:rsidRPr="00A72969">
        <w:rPr>
          <w:rFonts w:ascii="GHEA Grapalat" w:hAnsi="GHEA Grapalat"/>
          <w:lang w:val="af-ZA"/>
        </w:rPr>
        <w:t>«</w:t>
      </w:r>
      <w:proofErr w:type="spellStart"/>
      <w:r w:rsidR="0085040C" w:rsidRPr="00557A03">
        <w:rPr>
          <w:rFonts w:ascii="GHEA Grapalat" w:hAnsi="GHEA Grapalat"/>
        </w:rPr>
        <w:t>Պետական</w:t>
      </w:r>
      <w:proofErr w:type="spellEnd"/>
      <w:r w:rsidR="0085040C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ոչ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առևտրային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կազմակերպությունների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մասին</w:t>
      </w:r>
      <w:proofErr w:type="spellEnd"/>
      <w:r w:rsidR="00365B2E" w:rsidRPr="00A72969">
        <w:rPr>
          <w:rFonts w:ascii="GHEA Grapalat" w:hAnsi="GHEA Grapalat"/>
          <w:lang w:val="af-ZA"/>
        </w:rPr>
        <w:t>»</w:t>
      </w:r>
      <w:r w:rsidR="003E6AD8" w:rsidRPr="00A72969">
        <w:rPr>
          <w:rFonts w:ascii="GHEA Grapalat" w:hAnsi="GHEA Grapalat"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</w:rPr>
        <w:t>Հ</w:t>
      </w:r>
      <w:r w:rsidR="003E6AD8">
        <w:rPr>
          <w:rFonts w:ascii="GHEA Grapalat" w:hAnsi="GHEA Grapalat"/>
          <w:bCs/>
        </w:rPr>
        <w:t>այաստանի</w:t>
      </w:r>
      <w:proofErr w:type="spellEnd"/>
      <w:r w:rsidR="003E6AD8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</w:rPr>
        <w:t>Հանրապետության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օրենքի</w:t>
      </w:r>
      <w:proofErr w:type="spellEnd"/>
      <w:r w:rsidR="005A4CF1" w:rsidRPr="00A72969">
        <w:rPr>
          <w:rFonts w:ascii="GHEA Grapalat" w:hAnsi="GHEA Grapalat"/>
          <w:lang w:val="af-ZA"/>
        </w:rPr>
        <w:t xml:space="preserve"> </w:t>
      </w:r>
      <w:r w:rsidR="00863C50" w:rsidRPr="00A72969">
        <w:rPr>
          <w:rFonts w:ascii="GHEA Grapalat" w:hAnsi="GHEA Grapalat"/>
          <w:lang w:val="af-ZA"/>
        </w:rPr>
        <w:t>13-</w:t>
      </w:r>
      <w:proofErr w:type="spellStart"/>
      <w:r w:rsidR="00863C50">
        <w:rPr>
          <w:rFonts w:ascii="GHEA Grapalat" w:hAnsi="GHEA Grapalat"/>
        </w:rPr>
        <w:t>րդ</w:t>
      </w:r>
      <w:proofErr w:type="spellEnd"/>
      <w:r w:rsidR="00863C50" w:rsidRPr="00A72969">
        <w:rPr>
          <w:rFonts w:ascii="GHEA Grapalat" w:hAnsi="GHEA Grapalat"/>
          <w:lang w:val="af-ZA"/>
        </w:rPr>
        <w:t xml:space="preserve"> </w:t>
      </w:r>
      <w:proofErr w:type="spellStart"/>
      <w:r w:rsidR="00863C50">
        <w:rPr>
          <w:rFonts w:ascii="GHEA Grapalat" w:hAnsi="GHEA Grapalat"/>
        </w:rPr>
        <w:t>հոդվածի</w:t>
      </w:r>
      <w:proofErr w:type="spellEnd"/>
      <w:r w:rsidR="00863C50" w:rsidRPr="00A72969">
        <w:rPr>
          <w:rFonts w:ascii="GHEA Grapalat" w:hAnsi="GHEA Grapalat"/>
          <w:lang w:val="af-ZA"/>
        </w:rPr>
        <w:t xml:space="preserve"> </w:t>
      </w:r>
      <w:r w:rsidR="000716F9" w:rsidRPr="00A72969">
        <w:rPr>
          <w:rFonts w:ascii="GHEA Grapalat" w:hAnsi="GHEA Grapalat"/>
          <w:lang w:val="af-ZA"/>
        </w:rPr>
        <w:t>2-</w:t>
      </w:r>
      <w:proofErr w:type="spellStart"/>
      <w:r w:rsidR="000716F9" w:rsidRPr="00557A03">
        <w:rPr>
          <w:rFonts w:ascii="GHEA Grapalat" w:hAnsi="GHEA Grapalat"/>
        </w:rPr>
        <w:t>րդ</w:t>
      </w:r>
      <w:proofErr w:type="spellEnd"/>
      <w:r w:rsidR="00B92A5E" w:rsidRPr="00A72969">
        <w:rPr>
          <w:rFonts w:ascii="GHEA Grapalat" w:hAnsi="GHEA Grapalat"/>
          <w:lang w:val="af-ZA"/>
        </w:rPr>
        <w:t xml:space="preserve"> </w:t>
      </w:r>
      <w:r w:rsidR="00FE417C" w:rsidRPr="00A72969">
        <w:rPr>
          <w:rFonts w:ascii="Courier New" w:hAnsi="Courier New" w:cs="Courier New"/>
          <w:lang w:val="af-ZA"/>
        </w:rPr>
        <w:t> </w:t>
      </w:r>
      <w:proofErr w:type="spellStart"/>
      <w:r w:rsidR="000A6774" w:rsidRPr="00557A03">
        <w:rPr>
          <w:rFonts w:ascii="GHEA Grapalat" w:hAnsi="GHEA Grapalat"/>
        </w:rPr>
        <w:t>կետ</w:t>
      </w:r>
      <w:r w:rsidR="000716F9" w:rsidRPr="00557A03">
        <w:rPr>
          <w:rFonts w:ascii="GHEA Grapalat" w:hAnsi="GHEA Grapalat"/>
        </w:rPr>
        <w:t>ի</w:t>
      </w:r>
      <w:proofErr w:type="spellEnd"/>
      <w:r w:rsidR="00FE417C" w:rsidRPr="00A72969">
        <w:rPr>
          <w:rFonts w:ascii="Courier New" w:hAnsi="Courier New" w:cs="Courier New"/>
          <w:lang w:val="af-ZA"/>
        </w:rPr>
        <w:t> </w:t>
      </w:r>
      <w:r w:rsidR="00B92A5E" w:rsidRPr="00A72969">
        <w:rPr>
          <w:rFonts w:ascii="Courier New" w:hAnsi="Courier New" w:cs="Courier New"/>
          <w:lang w:val="af-ZA"/>
        </w:rPr>
        <w:t xml:space="preserve"> </w:t>
      </w:r>
      <w:r w:rsidR="006B7E8A" w:rsidRPr="00A72969">
        <w:rPr>
          <w:rFonts w:ascii="GHEA Grapalat" w:hAnsi="GHEA Grapalat"/>
          <w:bCs/>
          <w:lang w:val="af-ZA"/>
        </w:rPr>
        <w:t>«</w:t>
      </w:r>
      <w:r w:rsidR="000716F9" w:rsidRPr="00557A03">
        <w:rPr>
          <w:rFonts w:ascii="GHEA Grapalat" w:hAnsi="GHEA Grapalat"/>
        </w:rPr>
        <w:t>զ</w:t>
      </w:r>
      <w:r w:rsidR="006B7E8A" w:rsidRPr="00A72969">
        <w:rPr>
          <w:rFonts w:ascii="GHEA Grapalat" w:hAnsi="GHEA Grapalat"/>
          <w:bCs/>
          <w:lang w:val="af-ZA"/>
        </w:rPr>
        <w:t>»</w:t>
      </w:r>
      <w:r w:rsidR="00B92A5E" w:rsidRPr="00A72969">
        <w:rPr>
          <w:rFonts w:ascii="Courier New" w:hAnsi="Courier New" w:cs="Courier New"/>
          <w:bCs/>
          <w:lang w:val="af-ZA"/>
        </w:rPr>
        <w:t xml:space="preserve">  </w:t>
      </w:r>
      <w:proofErr w:type="spellStart"/>
      <w:r w:rsidR="000A6774" w:rsidRPr="00557A03">
        <w:rPr>
          <w:rFonts w:ascii="GHEA Grapalat" w:hAnsi="GHEA Grapalat" w:cs="Courier New"/>
          <w:bCs/>
        </w:rPr>
        <w:t>ենթա</w:t>
      </w:r>
      <w:r w:rsidR="000716F9" w:rsidRPr="00557A03">
        <w:rPr>
          <w:rFonts w:ascii="GHEA Grapalat" w:hAnsi="GHEA Grapalat"/>
        </w:rPr>
        <w:t>կետով</w:t>
      </w:r>
      <w:proofErr w:type="spellEnd"/>
      <w:r w:rsidR="000716F9" w:rsidRPr="00A72969">
        <w:rPr>
          <w:rFonts w:ascii="GHEA Grapalat" w:hAnsi="GHEA Grapalat"/>
          <w:lang w:val="af-ZA"/>
        </w:rPr>
        <w:t>,</w:t>
      </w:r>
      <w:r w:rsidR="00B92A5E" w:rsidRPr="00A72969">
        <w:rPr>
          <w:rFonts w:ascii="Courier New" w:hAnsi="Courier New" w:cs="Courier New"/>
          <w:lang w:val="af-ZA"/>
        </w:rPr>
        <w:t xml:space="preserve">  </w:t>
      </w:r>
      <w:r w:rsidR="00B92A5E" w:rsidRPr="00A72969">
        <w:rPr>
          <w:rFonts w:ascii="GHEA Grapalat" w:hAnsi="GHEA Grapalat"/>
          <w:lang w:val="af-ZA"/>
        </w:rPr>
        <w:t>25-</w:t>
      </w:r>
      <w:proofErr w:type="spellStart"/>
      <w:r w:rsidR="00B92A5E" w:rsidRPr="00557A03">
        <w:rPr>
          <w:rFonts w:ascii="GHEA Grapalat" w:hAnsi="GHEA Grapalat"/>
        </w:rPr>
        <w:t>րդ</w:t>
      </w:r>
      <w:proofErr w:type="spellEnd"/>
      <w:r w:rsidR="00B92A5E" w:rsidRPr="00A72969">
        <w:rPr>
          <w:rFonts w:ascii="GHEA Grapalat" w:hAnsi="GHEA Grapalat"/>
          <w:lang w:val="af-ZA"/>
        </w:rPr>
        <w:t xml:space="preserve">  </w:t>
      </w:r>
      <w:proofErr w:type="spellStart"/>
      <w:r w:rsidR="00B92A5E" w:rsidRPr="00557A03">
        <w:rPr>
          <w:rFonts w:ascii="GHEA Grapalat" w:hAnsi="GHEA Grapalat"/>
        </w:rPr>
        <w:t>հոդվածով</w:t>
      </w:r>
      <w:proofErr w:type="spellEnd"/>
      <w:r w:rsidR="00B92A5E" w:rsidRPr="00A72969">
        <w:rPr>
          <w:rFonts w:ascii="GHEA Grapalat" w:hAnsi="GHEA Grapalat"/>
          <w:lang w:val="af-ZA"/>
        </w:rPr>
        <w:t xml:space="preserve">`  </w:t>
      </w:r>
      <w:proofErr w:type="spellStart"/>
      <w:r w:rsidR="00B92A5E" w:rsidRPr="00557A03">
        <w:rPr>
          <w:rFonts w:ascii="GHEA Grapalat" w:hAnsi="GHEA Grapalat"/>
        </w:rPr>
        <w:t>Հայաստանի</w:t>
      </w:r>
      <w:proofErr w:type="spellEnd"/>
      <w:r w:rsidR="00B92A5E" w:rsidRPr="00A72969">
        <w:rPr>
          <w:rFonts w:ascii="GHEA Grapalat" w:hAnsi="GHEA Grapalat"/>
          <w:lang w:val="af-ZA"/>
        </w:rPr>
        <w:t xml:space="preserve">  </w:t>
      </w:r>
      <w:proofErr w:type="spellStart"/>
      <w:r w:rsidR="00B92A5E" w:rsidRPr="00557A03">
        <w:rPr>
          <w:rFonts w:ascii="GHEA Grapalat" w:hAnsi="GHEA Grapalat"/>
        </w:rPr>
        <w:t>Հանրապետության</w:t>
      </w:r>
      <w:proofErr w:type="spellEnd"/>
      <w:r w:rsidR="00B92A5E" w:rsidRPr="00A72969">
        <w:rPr>
          <w:rFonts w:ascii="GHEA Grapalat" w:hAnsi="GHEA Grapalat"/>
          <w:lang w:val="af-ZA"/>
        </w:rPr>
        <w:t xml:space="preserve"> </w:t>
      </w:r>
      <w:proofErr w:type="spellStart"/>
      <w:r w:rsidR="00B92A5E" w:rsidRPr="00557A03">
        <w:rPr>
          <w:rFonts w:ascii="GHEA Grapalat" w:hAnsi="GHEA Grapalat"/>
        </w:rPr>
        <w:t>կառավարություն</w:t>
      </w:r>
      <w:r w:rsidR="003C5EBC" w:rsidRPr="00557A03">
        <w:rPr>
          <w:rFonts w:ascii="GHEA Grapalat" w:hAnsi="GHEA Grapalat"/>
        </w:rPr>
        <w:t>ը</w:t>
      </w:r>
      <w:proofErr w:type="spellEnd"/>
      <w:r w:rsidR="00B92A5E" w:rsidRPr="00A72969">
        <w:rPr>
          <w:rFonts w:ascii="Courier New" w:hAnsi="Courier New" w:cs="Courier New"/>
          <w:lang w:val="af-ZA"/>
        </w:rPr>
        <w:t> </w:t>
      </w:r>
      <w:proofErr w:type="spellStart"/>
      <w:r w:rsidR="006B7E8A" w:rsidRPr="00557A03">
        <w:rPr>
          <w:rFonts w:ascii="GHEA Grapalat" w:hAnsi="GHEA Grapalat"/>
        </w:rPr>
        <w:t>որոշում</w:t>
      </w:r>
      <w:proofErr w:type="spellEnd"/>
      <w:r w:rsidR="006B7E8A" w:rsidRPr="00A72969">
        <w:rPr>
          <w:rFonts w:ascii="Courier New" w:hAnsi="Courier New" w:cs="Courier New"/>
          <w:lang w:val="af-ZA"/>
        </w:rPr>
        <w:t> </w:t>
      </w:r>
      <w:r w:rsidR="006B7E8A" w:rsidRPr="00557A03">
        <w:rPr>
          <w:rFonts w:ascii="GHEA Grapalat" w:hAnsi="GHEA Grapalat"/>
        </w:rPr>
        <w:t>է</w:t>
      </w:r>
      <w:r w:rsidR="00365B2E" w:rsidRPr="00A72969">
        <w:rPr>
          <w:rFonts w:ascii="GHEA Grapalat" w:hAnsi="GHEA Grapalat"/>
          <w:lang w:val="af-ZA"/>
        </w:rPr>
        <w:t>.</w:t>
      </w:r>
      <w:r w:rsidR="00365B2E" w:rsidRPr="00A72969">
        <w:rPr>
          <w:rFonts w:ascii="GHEA Grapalat" w:hAnsi="GHEA Grapalat"/>
          <w:lang w:val="af-ZA"/>
        </w:rPr>
        <w:br/>
      </w:r>
      <w:r w:rsidRPr="00A72969">
        <w:rPr>
          <w:rFonts w:ascii="GHEA Grapalat" w:hAnsi="GHEA Grapalat"/>
          <w:lang w:val="af-ZA"/>
        </w:rPr>
        <w:t xml:space="preserve">          </w:t>
      </w:r>
      <w:r w:rsidR="00B85BCA" w:rsidRPr="00A72969">
        <w:rPr>
          <w:rFonts w:ascii="GHEA Grapalat" w:hAnsi="GHEA Grapalat"/>
          <w:lang w:val="af-ZA"/>
        </w:rPr>
        <w:t>1.</w:t>
      </w:r>
      <w:r w:rsidR="00B85BCA" w:rsidRPr="00A72969">
        <w:rPr>
          <w:rFonts w:ascii="Courier New" w:hAnsi="Courier New" w:cs="Courier New"/>
          <w:lang w:val="af-ZA"/>
        </w:rPr>
        <w:t> </w:t>
      </w:r>
      <w:proofErr w:type="spellStart"/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</w:t>
      </w:r>
      <w:proofErr w:type="spellEnd"/>
      <w:r w:rsidR="003E6941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</w:rPr>
        <w:t>Հանրապետության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օրենսդրությամբ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սահմանված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կարգով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լուծարել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</w:rPr>
        <w:t>Հ</w:t>
      </w:r>
      <w:r w:rsidR="003E6941" w:rsidRPr="00557A03">
        <w:rPr>
          <w:rFonts w:ascii="GHEA Grapalat" w:hAnsi="GHEA Grapalat"/>
          <w:bCs/>
        </w:rPr>
        <w:t>այաստանի</w:t>
      </w:r>
      <w:proofErr w:type="spellEnd"/>
      <w:r w:rsidR="003E6941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</w:rPr>
        <w:t>Հանրապետության</w:t>
      </w:r>
      <w:proofErr w:type="spellEnd"/>
      <w:r w:rsidR="00B85BCA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տրանսպորտի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, </w:t>
      </w:r>
      <w:proofErr w:type="spellStart"/>
      <w:r w:rsidR="000732F0">
        <w:rPr>
          <w:rFonts w:ascii="GHEA Grapalat" w:hAnsi="GHEA Grapalat"/>
          <w:bCs/>
        </w:rPr>
        <w:t>կապի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r w:rsidR="000732F0">
        <w:rPr>
          <w:rFonts w:ascii="GHEA Grapalat" w:hAnsi="GHEA Grapalat"/>
          <w:bCs/>
        </w:rPr>
        <w:t>և</w:t>
      </w:r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տեղեկատվական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տեխնոլոգիաների</w:t>
      </w:r>
      <w:proofErr w:type="spellEnd"/>
      <w:r w:rsidR="00B85BCA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B85BCA" w:rsidRPr="00557A03">
        <w:rPr>
          <w:rFonts w:ascii="GHEA Grapalat" w:hAnsi="GHEA Grapalat"/>
          <w:bCs/>
        </w:rPr>
        <w:t>նախարարության</w:t>
      </w:r>
      <w:proofErr w:type="spellEnd"/>
      <w:r w:rsidR="00B85BCA" w:rsidRPr="00A72969">
        <w:rPr>
          <w:rFonts w:ascii="GHEA Grapalat" w:hAnsi="GHEA Grapalat"/>
          <w:b/>
          <w:bCs/>
          <w:lang w:val="af-ZA"/>
        </w:rPr>
        <w:t xml:space="preserve"> </w:t>
      </w:r>
      <w:r w:rsidR="00365B2E" w:rsidRPr="00A72969">
        <w:rPr>
          <w:rFonts w:ascii="GHEA Grapalat" w:hAnsi="GHEA Grapalat"/>
          <w:lang w:val="af-ZA"/>
        </w:rPr>
        <w:t>«</w:t>
      </w:r>
      <w:proofErr w:type="spellStart"/>
      <w:r w:rsidR="000732F0">
        <w:rPr>
          <w:rFonts w:ascii="GHEA Grapalat" w:hAnsi="GHEA Grapalat"/>
          <w:bCs/>
        </w:rPr>
        <w:t>Հայաստանի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ավտոմոբիլային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ճանապարհներ</w:t>
      </w:r>
      <w:r w:rsidR="000835A4">
        <w:rPr>
          <w:rFonts w:ascii="GHEA Grapalat" w:hAnsi="GHEA Grapalat"/>
          <w:bCs/>
        </w:rPr>
        <w:t>ի</w:t>
      </w:r>
      <w:proofErr w:type="spellEnd"/>
      <w:r w:rsidR="000835A4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835A4">
        <w:rPr>
          <w:rFonts w:ascii="GHEA Grapalat" w:hAnsi="GHEA Grapalat"/>
          <w:bCs/>
        </w:rPr>
        <w:t>տնօրինություն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» </w:t>
      </w:r>
      <w:proofErr w:type="spellStart"/>
      <w:r w:rsidR="00365B2E" w:rsidRPr="00557A03">
        <w:rPr>
          <w:rFonts w:ascii="GHEA Grapalat" w:hAnsi="GHEA Grapalat"/>
        </w:rPr>
        <w:t>պետական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ոչ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առևտրային</w:t>
      </w:r>
      <w:proofErr w:type="spellEnd"/>
      <w:r w:rsidR="00365B2E" w:rsidRPr="00A72969">
        <w:rPr>
          <w:rFonts w:ascii="GHEA Grapalat" w:hAnsi="GHEA Grapalat"/>
          <w:lang w:val="af-ZA"/>
        </w:rPr>
        <w:t xml:space="preserve"> </w:t>
      </w:r>
      <w:proofErr w:type="spellStart"/>
      <w:r w:rsidR="00365B2E" w:rsidRPr="00557A03">
        <w:rPr>
          <w:rFonts w:ascii="GHEA Grapalat" w:hAnsi="GHEA Grapalat"/>
        </w:rPr>
        <w:t>կազմակերպությունը</w:t>
      </w:r>
      <w:proofErr w:type="spellEnd"/>
      <w:r w:rsidR="00885F3E" w:rsidRPr="00A72969">
        <w:rPr>
          <w:rFonts w:ascii="GHEA Grapalat" w:hAnsi="GHEA Grapalat"/>
          <w:lang w:val="af-ZA"/>
        </w:rPr>
        <w:t xml:space="preserve"> </w:t>
      </w:r>
      <w:r w:rsidR="002210D0" w:rsidRPr="00A72969">
        <w:rPr>
          <w:rFonts w:ascii="GHEA Grapalat" w:hAnsi="GHEA Grapalat" w:cs="GHEA Grapalat"/>
          <w:shd w:val="clear" w:color="auto" w:fill="FFFFFF"/>
          <w:lang w:val="af-ZA"/>
        </w:rPr>
        <w:t>(</w:t>
      </w:r>
      <w:proofErr w:type="spellStart"/>
      <w:r w:rsidR="002210D0" w:rsidRPr="00557A03">
        <w:rPr>
          <w:rFonts w:ascii="GHEA Grapalat" w:hAnsi="GHEA Grapalat" w:cs="GHEA Grapalat"/>
          <w:shd w:val="clear" w:color="auto" w:fill="FFFFFF"/>
        </w:rPr>
        <w:t>այսուհետ</w:t>
      </w:r>
      <w:proofErr w:type="spellEnd"/>
      <w:r w:rsidR="002210D0" w:rsidRPr="00557A03">
        <w:rPr>
          <w:rFonts w:ascii="GHEA Grapalat" w:hAnsi="GHEA Grapalat" w:cs="GHEA Grapalat"/>
          <w:shd w:val="clear" w:color="auto" w:fill="FFFFFF"/>
        </w:rPr>
        <w:t>՝</w:t>
      </w:r>
      <w:r w:rsidR="002210D0" w:rsidRPr="00A72969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="002210D0" w:rsidRPr="00557A03">
        <w:rPr>
          <w:rFonts w:ascii="GHEA Grapalat" w:hAnsi="GHEA Grapalat" w:cs="GHEA Grapalat"/>
          <w:shd w:val="clear" w:color="auto" w:fill="FFFFFF"/>
        </w:rPr>
        <w:t>Կազմակերպություն</w:t>
      </w:r>
      <w:proofErr w:type="spellEnd"/>
      <w:r w:rsidR="002210D0" w:rsidRPr="00A72969">
        <w:rPr>
          <w:rFonts w:ascii="GHEA Grapalat" w:hAnsi="GHEA Grapalat"/>
          <w:shd w:val="clear" w:color="auto" w:fill="FFFFFF"/>
          <w:lang w:val="af-ZA"/>
        </w:rPr>
        <w:t>)</w:t>
      </w:r>
      <w:r w:rsidR="002210D0" w:rsidRPr="00A72969">
        <w:rPr>
          <w:rFonts w:ascii="GHEA Grapalat" w:hAnsi="GHEA Grapalat"/>
          <w:lang w:val="af-ZA"/>
        </w:rPr>
        <w:t xml:space="preserve"> </w:t>
      </w:r>
      <w:r w:rsidR="00885F3E" w:rsidRPr="00A72969">
        <w:rPr>
          <w:rFonts w:ascii="GHEA Grapalat" w:hAnsi="GHEA Grapalat"/>
          <w:lang w:val="af-ZA"/>
        </w:rPr>
        <w:t>(</w:t>
      </w:r>
      <w:proofErr w:type="spellStart"/>
      <w:r w:rsidR="00885F3E" w:rsidRPr="00557A03">
        <w:rPr>
          <w:rFonts w:ascii="GHEA Grapalat" w:hAnsi="GHEA Grapalat"/>
        </w:rPr>
        <w:t>պետական</w:t>
      </w:r>
      <w:proofErr w:type="spellEnd"/>
      <w:r w:rsidR="00885F3E" w:rsidRPr="00A72969">
        <w:rPr>
          <w:rFonts w:ascii="GHEA Grapalat" w:hAnsi="GHEA Grapalat"/>
          <w:lang w:val="af-ZA"/>
        </w:rPr>
        <w:t xml:space="preserve"> </w:t>
      </w:r>
      <w:proofErr w:type="spellStart"/>
      <w:r w:rsidR="00885F3E" w:rsidRPr="00557A03">
        <w:rPr>
          <w:rFonts w:ascii="GHEA Grapalat" w:hAnsi="GHEA Grapalat"/>
        </w:rPr>
        <w:t>գրանցան</w:t>
      </w:r>
      <w:proofErr w:type="spellEnd"/>
      <w:r w:rsidR="00885F3E" w:rsidRPr="00A72969">
        <w:rPr>
          <w:rFonts w:ascii="GHEA Grapalat" w:hAnsi="GHEA Grapalat"/>
          <w:lang w:val="af-ZA"/>
        </w:rPr>
        <w:t xml:space="preserve"> </w:t>
      </w:r>
      <w:proofErr w:type="spellStart"/>
      <w:r w:rsidR="00885F3E" w:rsidRPr="00557A03">
        <w:rPr>
          <w:rFonts w:ascii="GHEA Grapalat" w:hAnsi="GHEA Grapalat"/>
        </w:rPr>
        <w:t>համար</w:t>
      </w:r>
      <w:r w:rsidR="002210D0" w:rsidRPr="00557A03">
        <w:rPr>
          <w:rFonts w:ascii="GHEA Grapalat" w:hAnsi="GHEA Grapalat"/>
        </w:rPr>
        <w:t>ը</w:t>
      </w:r>
      <w:proofErr w:type="spellEnd"/>
      <w:r w:rsidR="00885F3E" w:rsidRPr="00557A03">
        <w:rPr>
          <w:rFonts w:ascii="GHEA Grapalat" w:hAnsi="GHEA Grapalat"/>
        </w:rPr>
        <w:t>՝</w:t>
      </w:r>
      <w:r w:rsidR="00047CBF" w:rsidRPr="00A72969">
        <w:rPr>
          <w:rFonts w:ascii="GHEA Grapalat" w:hAnsi="GHEA Grapalat"/>
          <w:lang w:val="af-ZA"/>
        </w:rPr>
        <w:t xml:space="preserve"> </w:t>
      </w:r>
      <w:r w:rsidR="000732F0" w:rsidRPr="00A72969">
        <w:rPr>
          <w:rFonts w:ascii="GHEA Grapalat" w:hAnsi="GHEA Grapalat"/>
          <w:bCs/>
          <w:lang w:val="af-ZA"/>
        </w:rPr>
        <w:t xml:space="preserve">286.210.05636, </w:t>
      </w:r>
      <w:r w:rsidR="000732F0">
        <w:rPr>
          <w:rFonts w:ascii="GHEA Grapalat" w:hAnsi="GHEA Grapalat"/>
          <w:bCs/>
        </w:rPr>
        <w:t>ք</w:t>
      </w:r>
      <w:r w:rsidR="000732F0" w:rsidRPr="00A72969">
        <w:rPr>
          <w:rFonts w:ascii="GHEA Grapalat" w:hAnsi="GHEA Grapalat"/>
          <w:bCs/>
          <w:lang w:val="af-ZA"/>
        </w:rPr>
        <w:t xml:space="preserve">. </w:t>
      </w:r>
      <w:proofErr w:type="spellStart"/>
      <w:r w:rsidR="000732F0">
        <w:rPr>
          <w:rFonts w:ascii="GHEA Grapalat" w:hAnsi="GHEA Grapalat"/>
          <w:bCs/>
        </w:rPr>
        <w:t>Երևան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, </w:t>
      </w:r>
      <w:proofErr w:type="spellStart"/>
      <w:r w:rsidR="000732F0">
        <w:rPr>
          <w:rFonts w:ascii="GHEA Grapalat" w:hAnsi="GHEA Grapalat"/>
          <w:bCs/>
        </w:rPr>
        <w:t>Նալբանդյան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28</w:t>
      </w:r>
      <w:r w:rsidR="00885F3E" w:rsidRPr="00A72969">
        <w:rPr>
          <w:rFonts w:ascii="GHEA Grapalat" w:hAnsi="GHEA Grapalat"/>
          <w:lang w:val="af-ZA"/>
        </w:rPr>
        <w:t>)</w:t>
      </w:r>
      <w:r w:rsidR="00CF3834" w:rsidRPr="00A72969">
        <w:rPr>
          <w:rFonts w:ascii="GHEA Grapalat" w:hAnsi="GHEA Grapalat"/>
          <w:shd w:val="clear" w:color="auto" w:fill="FFFFFF"/>
          <w:lang w:val="af-ZA"/>
        </w:rPr>
        <w:t>:</w:t>
      </w:r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</w:p>
    <w:p w:rsidR="00FC3D17" w:rsidRPr="00A72969" w:rsidRDefault="00FC3D17" w:rsidP="003E6AD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hd w:val="clear" w:color="auto" w:fill="FFFFFF"/>
          <w:lang w:val="af-ZA"/>
        </w:rPr>
      </w:pPr>
      <w:r w:rsidRPr="00A72969">
        <w:rPr>
          <w:rFonts w:ascii="GHEA Grapalat" w:hAnsi="GHEA Grapalat"/>
          <w:shd w:val="clear" w:color="auto" w:fill="FFFFFF"/>
          <w:lang w:val="af-ZA"/>
        </w:rPr>
        <w:t>2.</w:t>
      </w:r>
      <w:r w:rsidRPr="00A72969">
        <w:rPr>
          <w:rFonts w:ascii="Arial" w:hAnsi="Arial" w:cs="Arial"/>
          <w:sz w:val="21"/>
          <w:szCs w:val="21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0732F0">
        <w:rPr>
          <w:rFonts w:ascii="GHEA Grapalat" w:hAnsi="GHEA Grapalat"/>
          <w:shd w:val="clear" w:color="auto" w:fill="FFFFFF"/>
        </w:rPr>
        <w:t>տրանսպորտի</w:t>
      </w:r>
      <w:proofErr w:type="spellEnd"/>
      <w:r w:rsidR="000732F0" w:rsidRPr="00A72969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0732F0">
        <w:rPr>
          <w:rFonts w:ascii="GHEA Grapalat" w:hAnsi="GHEA Grapalat"/>
          <w:shd w:val="clear" w:color="auto" w:fill="FFFFFF"/>
        </w:rPr>
        <w:t>կապի</w:t>
      </w:r>
      <w:proofErr w:type="spellEnd"/>
      <w:r w:rsidR="000732F0"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732F0">
        <w:rPr>
          <w:rFonts w:ascii="GHEA Grapalat" w:hAnsi="GHEA Grapalat"/>
          <w:shd w:val="clear" w:color="auto" w:fill="FFFFFF"/>
        </w:rPr>
        <w:t>և</w:t>
      </w:r>
      <w:r w:rsidR="000732F0"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0732F0">
        <w:rPr>
          <w:rFonts w:ascii="GHEA Grapalat" w:hAnsi="GHEA Grapalat"/>
          <w:shd w:val="clear" w:color="auto" w:fill="FFFFFF"/>
        </w:rPr>
        <w:t>տեղեկատվական</w:t>
      </w:r>
      <w:proofErr w:type="spellEnd"/>
      <w:r w:rsidR="000732F0"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0732F0">
        <w:rPr>
          <w:rFonts w:ascii="GHEA Grapalat" w:hAnsi="GHEA Grapalat"/>
          <w:shd w:val="clear" w:color="auto" w:fill="FFFFFF"/>
        </w:rPr>
        <w:t>տեխնոլոգիաների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նախարարին</w:t>
      </w:r>
      <w:proofErr w:type="spellEnd"/>
      <w:r w:rsidRPr="00557A03">
        <w:rPr>
          <w:rFonts w:ascii="GHEA Grapalat" w:hAnsi="GHEA Grapalat"/>
          <w:shd w:val="clear" w:color="auto" w:fill="FFFFFF"/>
        </w:rPr>
        <w:t>՝</w:t>
      </w:r>
    </w:p>
    <w:p w:rsidR="00650FCF" w:rsidRPr="00A72969" w:rsidRDefault="00FC3D17" w:rsidP="003E6AD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af-ZA"/>
        </w:rPr>
      </w:pPr>
      <w:r w:rsidRPr="00A72969">
        <w:rPr>
          <w:rFonts w:ascii="GHEA Grapalat" w:hAnsi="GHEA Grapalat"/>
          <w:shd w:val="clear" w:color="auto" w:fill="FFFFFF"/>
          <w:lang w:val="af-ZA"/>
        </w:rPr>
        <w:t>1)</w:t>
      </w:r>
      <w:r w:rsidRPr="00A72969">
        <w:rPr>
          <w:rFonts w:ascii="Courier New" w:hAnsi="Courier New" w:cs="Courier New"/>
          <w:shd w:val="clear" w:color="auto" w:fill="FFFFFF"/>
          <w:lang w:val="af-ZA"/>
        </w:rPr>
        <w:t> </w:t>
      </w:r>
      <w:proofErr w:type="spellStart"/>
      <w:r w:rsidRPr="00557A03">
        <w:rPr>
          <w:rFonts w:ascii="GHEA Grapalat" w:hAnsi="GHEA Grapalat"/>
          <w:shd w:val="clear" w:color="auto" w:fill="FFFFFF"/>
        </w:rPr>
        <w:t>Կ</w:t>
      </w:r>
      <w:r w:rsidRPr="00557A03">
        <w:rPr>
          <w:rFonts w:ascii="GHEA Grapalat" w:hAnsi="GHEA Grapalat"/>
        </w:rPr>
        <w:t>ազմակերպության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լուծարման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աշխատանքներն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իրականացնելու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նպատակով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սույն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որոշումն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ուժի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մեջ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մտնելուց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հետո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15-</w:t>
      </w:r>
      <w:proofErr w:type="spellStart"/>
      <w:r w:rsidRPr="00557A03">
        <w:rPr>
          <w:rFonts w:ascii="GHEA Grapalat" w:hAnsi="GHEA Grapalat"/>
          <w:shd w:val="clear" w:color="auto" w:fill="FFFFFF"/>
        </w:rPr>
        <w:t>օրյա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ժամկետում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ստեղծել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լուծարման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հանձնաժողով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` </w:t>
      </w:r>
      <w:proofErr w:type="spellStart"/>
      <w:r w:rsidRPr="00557A03">
        <w:rPr>
          <w:rFonts w:ascii="GHEA Grapalat" w:hAnsi="GHEA Grapalat"/>
        </w:rPr>
        <w:t>դրա</w:t>
      </w:r>
      <w:proofErr w:type="spellEnd"/>
      <w:r w:rsidRPr="00A72969">
        <w:rPr>
          <w:rFonts w:ascii="GHEA Grapalat" w:hAnsi="GHEA Grapalat"/>
          <w:lang w:val="af-ZA"/>
        </w:rPr>
        <w:t xml:space="preserve"> </w:t>
      </w:r>
      <w:proofErr w:type="spellStart"/>
      <w:r w:rsidRPr="00557A03">
        <w:rPr>
          <w:rFonts w:ascii="GHEA Grapalat" w:hAnsi="GHEA Grapalat"/>
        </w:rPr>
        <w:t>կազմում</w:t>
      </w:r>
      <w:proofErr w:type="spellEnd"/>
      <w:r w:rsidRPr="00A72969">
        <w:rPr>
          <w:rFonts w:ascii="GHEA Grapalat" w:hAnsi="GHEA Grapalat"/>
          <w:lang w:val="af-ZA"/>
        </w:rPr>
        <w:t xml:space="preserve"> </w:t>
      </w:r>
      <w:proofErr w:type="spellStart"/>
      <w:r w:rsidRPr="00557A03">
        <w:rPr>
          <w:rFonts w:ascii="GHEA Grapalat" w:hAnsi="GHEA Grapalat"/>
        </w:rPr>
        <w:t>ընդգրկելով</w:t>
      </w:r>
      <w:proofErr w:type="spellEnd"/>
      <w:r w:rsidRPr="00A72969">
        <w:rPr>
          <w:rFonts w:ascii="GHEA Grapalat" w:hAnsi="GHEA Grapalat"/>
          <w:lang w:val="af-ZA"/>
        </w:rPr>
        <w:t xml:space="preserve"> </w:t>
      </w:r>
      <w:proofErr w:type="spellStart"/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Հանրապետության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ֆինանսների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նախարարության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, </w:t>
      </w:r>
      <w:proofErr w:type="spellStart"/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Հանրապետության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արդարադատության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նախարարության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, </w:t>
      </w:r>
      <w:proofErr w:type="spellStart"/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Հանրապետության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տրանսպորտի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, </w:t>
      </w:r>
      <w:proofErr w:type="spellStart"/>
      <w:r w:rsidR="000732F0">
        <w:rPr>
          <w:rFonts w:ascii="GHEA Grapalat" w:hAnsi="GHEA Grapalat"/>
          <w:bCs/>
        </w:rPr>
        <w:t>կապի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r w:rsidR="000732F0">
        <w:rPr>
          <w:rFonts w:ascii="GHEA Grapalat" w:hAnsi="GHEA Grapalat"/>
          <w:bCs/>
        </w:rPr>
        <w:t>և</w:t>
      </w:r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տեղեկատվական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="000732F0">
        <w:rPr>
          <w:rFonts w:ascii="GHEA Grapalat" w:hAnsi="GHEA Grapalat"/>
          <w:bCs/>
        </w:rPr>
        <w:t>տեխնոլոգիաների</w:t>
      </w:r>
      <w:proofErr w:type="spellEnd"/>
      <w:r w:rsidR="000732F0"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նախարարության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, </w:t>
      </w:r>
      <w:proofErr w:type="spellStart"/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Հանրապետության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տնտեսական</w:t>
      </w:r>
      <w:proofErr w:type="spellEnd"/>
      <w:r w:rsidRPr="00A72969">
        <w:rPr>
          <w:rFonts w:ascii="Courier New" w:hAnsi="Courier New" w:cs="Courier New"/>
          <w:shd w:val="clear" w:color="auto" w:fill="FFFFFF"/>
          <w:lang w:val="af-ZA"/>
        </w:rPr>
        <w:t> </w:t>
      </w:r>
      <w:r w:rsidRPr="00A72969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 w:cs="GHEA Grapalat"/>
          <w:shd w:val="clear" w:color="auto" w:fill="FFFFFF"/>
        </w:rPr>
        <w:t>զարգացման</w:t>
      </w:r>
      <w:proofErr w:type="spellEnd"/>
      <w:r w:rsidRPr="00A72969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557A03">
        <w:rPr>
          <w:rFonts w:ascii="GHEA Grapalat" w:hAnsi="GHEA Grapalat"/>
          <w:shd w:val="clear" w:color="auto" w:fill="FFFFFF"/>
        </w:rPr>
        <w:t>և</w:t>
      </w:r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ներդրումների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նախարարության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պետական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գույքի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կառավարման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hd w:val="clear" w:color="auto" w:fill="FFFFFF"/>
        </w:rPr>
        <w:t>կոմիտեի</w:t>
      </w:r>
      <w:proofErr w:type="spellEnd"/>
      <w:r w:rsidRPr="00A72969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Pr="00557A03">
        <w:rPr>
          <w:rFonts w:ascii="GHEA Grapalat" w:hAnsi="GHEA Grapalat"/>
        </w:rPr>
        <w:t>Հ</w:t>
      </w:r>
      <w:r w:rsidRPr="00557A03">
        <w:rPr>
          <w:rFonts w:ascii="GHEA Grapalat" w:hAnsi="GHEA Grapalat"/>
          <w:bCs/>
        </w:rPr>
        <w:t>այաստանի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Հանրապետության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պետական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եկամուտների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կոմիտեի</w:t>
      </w:r>
      <w:proofErr w:type="spellEnd"/>
      <w:r w:rsidRPr="00A72969">
        <w:rPr>
          <w:rFonts w:ascii="GHEA Grapalat" w:hAnsi="GHEA Grapalat"/>
          <w:bCs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</w:rPr>
        <w:t>ներկայացուցիչներին</w:t>
      </w:r>
      <w:proofErr w:type="spellEnd"/>
      <w:r w:rsidR="002210D0" w:rsidRPr="00A72969">
        <w:rPr>
          <w:rFonts w:ascii="GHEA Grapalat" w:hAnsi="GHEA Grapalat"/>
          <w:bCs/>
          <w:lang w:val="af-ZA"/>
        </w:rPr>
        <w:t>.</w:t>
      </w:r>
    </w:p>
    <w:p w:rsidR="00650FCF" w:rsidRPr="00A7449E" w:rsidRDefault="00FC3D17" w:rsidP="003E6AD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hd w:val="clear" w:color="auto" w:fill="FFFFFF"/>
          <w:lang w:val="af-ZA"/>
        </w:rPr>
      </w:pPr>
      <w:r w:rsidRPr="00A7449E">
        <w:rPr>
          <w:rFonts w:ascii="GHEA Grapalat" w:hAnsi="GHEA Grapalat"/>
          <w:shd w:val="clear" w:color="auto" w:fill="FFFFFF"/>
          <w:lang w:val="af-ZA"/>
        </w:rPr>
        <w:lastRenderedPageBreak/>
        <w:t xml:space="preserve">2)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լուծարման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հանձնաժողովի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ստեղծումից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հետո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մեկամսյա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ժամկետում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ապահովել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>
        <w:rPr>
          <w:rFonts w:ascii="GHEA Grapalat" w:hAnsi="GHEA Grapalat"/>
          <w:shd w:val="clear" w:color="auto" w:fill="FFFFFF"/>
        </w:rPr>
        <w:t>Կ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ազմակերպության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համապատասխան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փաստաթղթերի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և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գույքի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այդ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թվում՝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դրամական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միջոցների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արժեթղթերի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և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գույքային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իրավունքների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հանձնումը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լուծարման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50FCF" w:rsidRPr="00650FCF">
        <w:rPr>
          <w:rFonts w:ascii="GHEA Grapalat" w:hAnsi="GHEA Grapalat"/>
          <w:shd w:val="clear" w:color="auto" w:fill="FFFFFF"/>
          <w:lang w:val="ru-RU"/>
        </w:rPr>
        <w:t>հանձնաժողովին</w:t>
      </w:r>
      <w:r w:rsidR="00650FCF" w:rsidRPr="00A7449E">
        <w:rPr>
          <w:rFonts w:ascii="GHEA Grapalat" w:hAnsi="GHEA Grapalat"/>
          <w:shd w:val="clear" w:color="auto" w:fill="FFFFFF"/>
          <w:lang w:val="af-ZA"/>
        </w:rPr>
        <w:t>.</w:t>
      </w:r>
    </w:p>
    <w:p w:rsidR="00650FCF" w:rsidRPr="00A7449E" w:rsidRDefault="00650FCF" w:rsidP="003E6AD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hd w:val="clear" w:color="auto" w:fill="FFFFFF"/>
          <w:lang w:val="af-ZA"/>
        </w:rPr>
      </w:pPr>
      <w:r w:rsidRPr="00A7449E">
        <w:rPr>
          <w:rFonts w:ascii="GHEA Grapalat" w:hAnsi="GHEA Grapalat"/>
          <w:shd w:val="clear" w:color="auto" w:fill="FFFFFF"/>
          <w:lang w:val="af-ZA"/>
        </w:rPr>
        <w:t xml:space="preserve">3) </w:t>
      </w:r>
      <w:r w:rsidRPr="00650FCF">
        <w:rPr>
          <w:rFonts w:ascii="GHEA Grapalat" w:hAnsi="GHEA Grapalat"/>
          <w:shd w:val="clear" w:color="auto" w:fill="FFFFFF"/>
          <w:lang w:val="ru-RU"/>
        </w:rPr>
        <w:t>հաստատել</w:t>
      </w: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50FCF">
        <w:rPr>
          <w:rFonts w:ascii="GHEA Grapalat" w:hAnsi="GHEA Grapalat"/>
          <w:shd w:val="clear" w:color="auto" w:fill="FFFFFF"/>
          <w:lang w:val="ru-RU"/>
        </w:rPr>
        <w:t>լուծարման</w:t>
      </w: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50FCF">
        <w:rPr>
          <w:rFonts w:ascii="GHEA Grapalat" w:hAnsi="GHEA Grapalat"/>
          <w:shd w:val="clear" w:color="auto" w:fill="FFFFFF"/>
          <w:lang w:val="ru-RU"/>
        </w:rPr>
        <w:t>հանձնաժողովի</w:t>
      </w: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50FCF">
        <w:rPr>
          <w:rFonts w:ascii="GHEA Grapalat" w:hAnsi="GHEA Grapalat"/>
          <w:shd w:val="clear" w:color="auto" w:fill="FFFFFF"/>
          <w:lang w:val="ru-RU"/>
        </w:rPr>
        <w:t>կողմից</w:t>
      </w: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50FCF">
        <w:rPr>
          <w:rFonts w:ascii="GHEA Grapalat" w:hAnsi="GHEA Grapalat"/>
          <w:shd w:val="clear" w:color="auto" w:fill="FFFFFF"/>
          <w:lang w:val="ru-RU"/>
        </w:rPr>
        <w:t>կազմված</w:t>
      </w: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50FCF">
        <w:rPr>
          <w:rFonts w:ascii="GHEA Grapalat" w:hAnsi="GHEA Grapalat"/>
          <w:shd w:val="clear" w:color="auto" w:fill="FFFFFF"/>
          <w:lang w:val="ru-RU"/>
        </w:rPr>
        <w:t>լուծարման</w:t>
      </w: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50FCF">
        <w:rPr>
          <w:rFonts w:ascii="GHEA Grapalat" w:hAnsi="GHEA Grapalat"/>
          <w:shd w:val="clear" w:color="auto" w:fill="FFFFFF"/>
          <w:lang w:val="ru-RU"/>
        </w:rPr>
        <w:t>հաշվեկշիռը</w:t>
      </w:r>
      <w:r w:rsidRPr="00A7449E">
        <w:rPr>
          <w:rFonts w:ascii="GHEA Grapalat" w:hAnsi="GHEA Grapalat"/>
          <w:shd w:val="clear" w:color="auto" w:fill="FFFFFF"/>
          <w:lang w:val="af-ZA"/>
        </w:rPr>
        <w:t>:</w:t>
      </w:r>
    </w:p>
    <w:p w:rsidR="003E6AD8" w:rsidRDefault="00AF4C31" w:rsidP="003E6AD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644BA2" w:rsidRPr="00A7449E">
        <w:rPr>
          <w:rFonts w:ascii="GHEA Grapalat" w:hAnsi="GHEA Grapalat"/>
          <w:shd w:val="clear" w:color="auto" w:fill="FFFFFF"/>
          <w:lang w:val="af-ZA"/>
        </w:rPr>
        <w:t xml:space="preserve">        </w:t>
      </w:r>
      <w:r w:rsidR="00FC3D17" w:rsidRPr="00A7449E">
        <w:rPr>
          <w:rFonts w:ascii="GHEA Grapalat" w:hAnsi="GHEA Grapalat"/>
          <w:shd w:val="clear" w:color="auto" w:fill="FFFFFF"/>
          <w:lang w:val="af-ZA"/>
        </w:rPr>
        <w:t>3</w:t>
      </w:r>
      <w:r w:rsidR="00555761" w:rsidRPr="00A7449E">
        <w:rPr>
          <w:rFonts w:ascii="GHEA Grapalat" w:hAnsi="GHEA Grapalat"/>
          <w:shd w:val="clear" w:color="auto" w:fill="FFFFFF"/>
          <w:lang w:val="af-ZA"/>
        </w:rPr>
        <w:t>.</w:t>
      </w:r>
      <w:r w:rsidR="00CF3834" w:rsidRPr="00A7449E">
        <w:rPr>
          <w:rFonts w:ascii="Courier New" w:hAnsi="Courier New" w:cs="Courier New"/>
          <w:shd w:val="clear" w:color="auto" w:fill="FFFFFF"/>
          <w:lang w:val="af-ZA"/>
        </w:rPr>
        <w:t> </w:t>
      </w:r>
      <w:proofErr w:type="spellStart"/>
      <w:r w:rsidR="00392C56" w:rsidRPr="00557A03">
        <w:rPr>
          <w:rFonts w:ascii="GHEA Grapalat" w:hAnsi="GHEA Grapalat"/>
          <w:shd w:val="clear" w:color="auto" w:fill="FFFFFF"/>
        </w:rPr>
        <w:t>Կ</w:t>
      </w:r>
      <w:r w:rsidRPr="00557A03">
        <w:rPr>
          <w:rFonts w:ascii="GHEA Grapalat" w:hAnsi="GHEA Grapalat"/>
          <w:shd w:val="clear" w:color="auto" w:fill="FFFFFF"/>
        </w:rPr>
        <w:t>ազմակերպության</w:t>
      </w:r>
      <w:proofErr w:type="spellEnd"/>
      <w:r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պարտատերերի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հետ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հաշվարկներն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ավարտելուց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հետո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լուծարման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հաշվեկշռի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կազմման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օրվա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դրությամբ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այդ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դեբիտորական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պարտքերի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ստացման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553222" w:rsidRPr="00553222">
        <w:rPr>
          <w:rFonts w:ascii="GHEA Grapalat" w:hAnsi="GHEA Grapalat"/>
          <w:shd w:val="clear" w:color="auto" w:fill="FFFFFF"/>
        </w:rPr>
        <w:t>և</w:t>
      </w:r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այլ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պահանջների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իրավունքները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վերապահել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ֆինանսների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նախարարությանը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մնացած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գույքն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A72969">
        <w:rPr>
          <w:rFonts w:ascii="GHEA Grapalat" w:hAnsi="GHEA Grapalat"/>
          <w:shd w:val="clear" w:color="auto" w:fill="FFFFFF"/>
          <w:lang w:val="ru-RU"/>
        </w:rPr>
        <w:t>բացառությամբ</w:t>
      </w:r>
      <w:proofErr w:type="spellEnd"/>
      <w:r w:rsidR="00A72969">
        <w:rPr>
          <w:rFonts w:ascii="GHEA Grapalat" w:hAnsi="GHEA Grapalat"/>
          <w:shd w:val="clear" w:color="auto" w:fill="FFFFFF"/>
          <w:lang w:val="ru-RU"/>
        </w:rPr>
        <w:t>՝</w:t>
      </w:r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72969">
        <w:rPr>
          <w:rFonts w:ascii="GHEA Grapalat" w:hAnsi="GHEA Grapalat"/>
          <w:shd w:val="clear" w:color="auto" w:fill="FFFFFF"/>
          <w:lang w:val="ru-RU"/>
        </w:rPr>
        <w:t>դրամական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72969">
        <w:rPr>
          <w:rFonts w:ascii="GHEA Grapalat" w:hAnsi="GHEA Grapalat"/>
          <w:shd w:val="clear" w:color="auto" w:fill="FFFFFF"/>
          <w:lang w:val="ru-RU"/>
        </w:rPr>
        <w:t>միջոցներից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>,</w:t>
      </w:r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անհատույց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553222" w:rsidRPr="00553222">
        <w:rPr>
          <w:rFonts w:ascii="GHEA Grapalat" w:hAnsi="GHEA Grapalat"/>
          <w:shd w:val="clear" w:color="auto" w:fill="FFFFFF"/>
        </w:rPr>
        <w:t>հանձնել</w:t>
      </w:r>
      <w:proofErr w:type="spellEnd"/>
      <w:r w:rsidR="00553222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Հայաստանի</w:t>
      </w:r>
      <w:proofErr w:type="spellEnd"/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Հանրապետության</w:t>
      </w:r>
      <w:proofErr w:type="spellEnd"/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տրանսպորտի</w:t>
      </w:r>
      <w:proofErr w:type="spellEnd"/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,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կապի</w:t>
      </w:r>
      <w:proofErr w:type="spellEnd"/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="000835A4">
        <w:rPr>
          <w:rFonts w:ascii="GHEA Grapalat" w:hAnsi="GHEA Grapalat" w:cs="GHEA Grapalat"/>
          <w:shd w:val="clear" w:color="auto" w:fill="FFFFFF"/>
        </w:rPr>
        <w:t>և</w:t>
      </w:r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տեղեկատվական</w:t>
      </w:r>
      <w:proofErr w:type="spellEnd"/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տեխնոլոգիաների</w:t>
      </w:r>
      <w:proofErr w:type="spellEnd"/>
      <w:r w:rsidR="000835A4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 w:rsidR="000835A4">
        <w:rPr>
          <w:rFonts w:ascii="GHEA Grapalat" w:hAnsi="GHEA Grapalat" w:cs="GHEA Grapalat"/>
          <w:shd w:val="clear" w:color="auto" w:fill="FFFFFF"/>
        </w:rPr>
        <w:t>նախարարությանը</w:t>
      </w:r>
      <w:proofErr w:type="spellEnd"/>
      <w:r w:rsidR="00A72969" w:rsidRPr="00A7449E">
        <w:rPr>
          <w:rFonts w:ascii="GHEA Grapalat" w:hAnsi="GHEA Grapalat" w:cs="GHEA Grapalat"/>
          <w:shd w:val="clear" w:color="auto" w:fill="FFFFFF"/>
          <w:lang w:val="af-ZA"/>
        </w:rPr>
        <w:t xml:space="preserve">, </w:t>
      </w:r>
      <w:proofErr w:type="spellStart"/>
      <w:r w:rsidR="00A72969">
        <w:rPr>
          <w:rFonts w:ascii="GHEA Grapalat" w:hAnsi="GHEA Grapalat" w:cs="GHEA Grapalat"/>
          <w:shd w:val="clear" w:color="auto" w:fill="FFFFFF"/>
          <w:lang w:val="ru-RU"/>
        </w:rPr>
        <w:t>իսկ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A72969">
        <w:rPr>
          <w:rFonts w:ascii="GHEA Grapalat" w:hAnsi="GHEA Grapalat"/>
          <w:shd w:val="clear" w:color="auto" w:fill="FFFFFF"/>
          <w:lang w:val="ru-RU"/>
        </w:rPr>
        <w:t>դ</w:t>
      </w:r>
      <w:proofErr w:type="spellStart"/>
      <w:r w:rsidR="00A72969">
        <w:rPr>
          <w:rFonts w:ascii="GHEA Grapalat" w:hAnsi="GHEA Grapalat"/>
          <w:shd w:val="clear" w:color="auto" w:fill="FFFFFF"/>
        </w:rPr>
        <w:t>րամական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72969">
        <w:rPr>
          <w:rFonts w:ascii="GHEA Grapalat" w:hAnsi="GHEA Grapalat"/>
          <w:shd w:val="clear" w:color="auto" w:fill="FFFFFF"/>
        </w:rPr>
        <w:t>միջոցները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72969">
        <w:rPr>
          <w:rFonts w:ascii="GHEA Grapalat" w:hAnsi="GHEA Grapalat"/>
          <w:shd w:val="clear" w:color="auto" w:fill="FFFFFF"/>
        </w:rPr>
        <w:t>փոխանցել</w:t>
      </w:r>
      <w:proofErr w:type="spellEnd"/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A72969">
        <w:rPr>
          <w:rFonts w:ascii="GHEA Grapalat" w:hAnsi="GHEA Grapalat"/>
          <w:shd w:val="clear" w:color="auto" w:fill="FFFFFF"/>
          <w:lang w:val="ru-RU"/>
        </w:rPr>
        <w:t>ՀՀ</w:t>
      </w:r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A72969">
        <w:rPr>
          <w:rFonts w:ascii="GHEA Grapalat" w:hAnsi="GHEA Grapalat"/>
          <w:shd w:val="clear" w:color="auto" w:fill="FFFFFF"/>
          <w:lang w:val="ru-RU"/>
        </w:rPr>
        <w:t>պետական</w:t>
      </w:r>
      <w:r w:rsidR="00A72969" w:rsidRPr="00A7449E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A72969">
        <w:rPr>
          <w:rFonts w:ascii="GHEA Grapalat" w:hAnsi="GHEA Grapalat"/>
          <w:shd w:val="clear" w:color="auto" w:fill="FFFFFF"/>
          <w:lang w:val="ru-RU"/>
        </w:rPr>
        <w:t>բյուջե</w:t>
      </w:r>
      <w:r w:rsidR="00A72969" w:rsidRPr="00A7449E">
        <w:rPr>
          <w:rFonts w:ascii="GHEA Grapalat" w:hAnsi="GHEA Grapalat"/>
          <w:shd w:val="clear" w:color="auto" w:fill="FFFFFF"/>
          <w:lang w:val="af-ZA"/>
        </w:rPr>
        <w:t>:</w:t>
      </w:r>
    </w:p>
    <w:p w:rsidR="007B2100" w:rsidRPr="00A7449E" w:rsidRDefault="007B2100" w:rsidP="003E6AD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AF4C31" w:rsidP="003E6AD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 w:rsidRPr="00A7449E">
        <w:rPr>
          <w:rFonts w:ascii="GHEA Grapalat" w:hAnsi="GHEA Grapalat"/>
          <w:lang w:val="af-ZA"/>
        </w:rPr>
        <w:br/>
      </w:r>
    </w:p>
    <w:p w:rsidR="00776D5A" w:rsidRPr="00A7449E" w:rsidRDefault="00776D5A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3E6AD8" w:rsidRPr="00A7449E" w:rsidRDefault="003E6AD8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E075FE" w:rsidRPr="00A7449E" w:rsidRDefault="00E075FE" w:rsidP="004347E0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625CFB" w:rsidRPr="00557A03" w:rsidRDefault="00625CFB" w:rsidP="00D531F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  <w:r w:rsidRPr="00557A03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625CFB" w:rsidRPr="00650FCF" w:rsidRDefault="0086272E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 w:rsidRPr="00650FCF">
        <w:rPr>
          <w:rFonts w:ascii="GHEA Grapalat" w:hAnsi="GHEA Grapalat"/>
          <w:b/>
          <w:bCs/>
          <w:lang w:val="hy-AM"/>
        </w:rPr>
        <w:t>«</w:t>
      </w:r>
      <w:r w:rsidR="000732F0" w:rsidRPr="00650FCF">
        <w:rPr>
          <w:rFonts w:ascii="GHEA Grapalat" w:hAnsi="GHEA Grapalat"/>
          <w:b/>
          <w:bCs/>
          <w:lang w:val="hy-AM"/>
        </w:rPr>
        <w:t>ՀԱՅԱՍՏԱՆԻ ՀԱՆՐԱՊԵՏՈՒԹՅԱՆ ՏՐԱՆՍՊՈՐՏԻ, ԿԱՊԻ ԵՎ ՏԵՂԵԿԱՏՎԱԿԱՆ ՏԵԽՆՈԼՈԳԻԱՆԵՐԻ ՆԱԽԱՐԱՐՈՒԹՅԱՆ «ՀԱՅԱՍՏԱՆԻ ԱՎՏՈՄՈԲԻԼԱՅԻՆ ՃԱՆԱՊԱՐՀՆԵՐ</w:t>
      </w:r>
      <w:r w:rsidR="00650FCF" w:rsidRPr="00650FCF">
        <w:rPr>
          <w:rFonts w:ascii="GHEA Grapalat" w:hAnsi="GHEA Grapalat"/>
          <w:b/>
          <w:bCs/>
          <w:lang w:val="hy-AM"/>
        </w:rPr>
        <w:t>Ի ՏՆՕՐԻՆՈՒԹՅՈՒՆ</w:t>
      </w:r>
      <w:r w:rsidR="000732F0" w:rsidRPr="00650FCF">
        <w:rPr>
          <w:rFonts w:ascii="GHEA Grapalat" w:hAnsi="GHEA Grapalat"/>
          <w:b/>
          <w:bCs/>
          <w:lang w:val="hy-AM"/>
        </w:rPr>
        <w:t xml:space="preserve">» </w:t>
      </w:r>
      <w:r w:rsidR="00625CFB" w:rsidRPr="00650FCF">
        <w:rPr>
          <w:rFonts w:ascii="GHEA Grapalat" w:hAnsi="GHEA Grapalat"/>
          <w:b/>
          <w:bCs/>
          <w:lang w:val="hy-AM"/>
        </w:rPr>
        <w:t xml:space="preserve">ՊԵՏԱԿԱՆ ՈՉ ԱՌԵՎՏՐԱՅԻՆ ԿԱԶՄԱԿԵՐՊՈՒԹՅՈՒՆԸ ԼՈՒԾԱՐԵԼՈՒ </w:t>
      </w:r>
      <w:r w:rsidR="008D4BB7" w:rsidRPr="00557A03">
        <w:rPr>
          <w:rFonts w:ascii="GHEA Grapalat" w:hAnsi="GHEA Grapalat"/>
          <w:b/>
          <w:bCs/>
        </w:rPr>
        <w:t>ՄԱՍԻՆ</w:t>
      </w:r>
      <w:r w:rsidR="00625CFB" w:rsidRPr="00650FCF">
        <w:rPr>
          <w:rFonts w:ascii="GHEA Grapalat" w:hAnsi="GHEA Grapalat"/>
          <w:b/>
          <w:bCs/>
          <w:lang w:val="hy-AM"/>
        </w:rPr>
        <w:t>»</w:t>
      </w:r>
      <w:r w:rsidR="00625CFB" w:rsidRPr="00557A03">
        <w:rPr>
          <w:rFonts w:ascii="GHEA Grapalat" w:hAnsi="GHEA Grapalat" w:cs="Sylfaen"/>
          <w:lang w:val="hy-AM"/>
        </w:rPr>
        <w:t xml:space="preserve"> </w:t>
      </w:r>
      <w:r w:rsidR="003E6941" w:rsidRPr="00650FCF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="00625CFB" w:rsidRPr="00557A03">
        <w:rPr>
          <w:rFonts w:ascii="GHEA Grapalat" w:hAnsi="GHEA Grapalat" w:cs="Sylfaen"/>
          <w:b/>
          <w:lang w:val="hy-AM"/>
        </w:rPr>
        <w:t>ԿԱՌԱՎԱՐՈՒԹՅԱՆ ՈՐՈՇՄԱՆ ՆԱԽԱԳԾԻ</w:t>
      </w:r>
      <w:r w:rsidR="00625CFB" w:rsidRPr="00557A03">
        <w:rPr>
          <w:rFonts w:ascii="GHEA Grapalat" w:hAnsi="GHEA Grapalat"/>
          <w:b/>
          <w:lang w:val="hy-AM"/>
        </w:rPr>
        <w:t xml:space="preserve"> </w:t>
      </w:r>
      <w:r w:rsidR="00625CFB" w:rsidRPr="00557A03">
        <w:rPr>
          <w:rFonts w:ascii="GHEA Grapalat" w:hAnsi="GHEA Grapalat" w:cs="Sylfaen"/>
          <w:b/>
          <w:lang w:val="hy-AM"/>
        </w:rPr>
        <w:t>ԸՆԴՈՒՆՄԱՆ ԱՆՀՐԱԺԵՇՏՈՒԹՅԱՆ</w:t>
      </w:r>
      <w:r w:rsidR="003E6941" w:rsidRPr="00650FCF">
        <w:rPr>
          <w:rFonts w:ascii="GHEA Grapalat" w:hAnsi="GHEA Grapalat" w:cs="Sylfaen"/>
          <w:b/>
          <w:lang w:val="hy-AM"/>
        </w:rPr>
        <w:t xml:space="preserve"> </w:t>
      </w:r>
    </w:p>
    <w:p w:rsidR="00D531F8" w:rsidRPr="00650FCF" w:rsidRDefault="00D531F8" w:rsidP="00D531F8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rPr>
          <w:rFonts w:ascii="GHEA Grapalat" w:hAnsi="GHEA Grapalat" w:cs="Sylfaen"/>
          <w:b/>
          <w:sz w:val="24"/>
          <w:szCs w:val="24"/>
        </w:rPr>
      </w:pPr>
      <w:r w:rsidRPr="00557A0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625CFB" w:rsidRPr="00557A03" w:rsidRDefault="00625CFB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i/>
          <w:sz w:val="24"/>
          <w:szCs w:val="24"/>
        </w:rPr>
      </w:pPr>
      <w:proofErr w:type="spellStart"/>
      <w:r w:rsidRPr="0086272E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86272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86272E">
        <w:rPr>
          <w:rFonts w:ascii="GHEA Grapalat" w:hAnsi="GHEA Grapalat"/>
          <w:sz w:val="24"/>
          <w:szCs w:val="24"/>
        </w:rPr>
        <w:t>այաստանի</w:t>
      </w:r>
      <w:proofErr w:type="spellEnd"/>
      <w:r w:rsidR="003E6941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86272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տրանսպորտի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կապի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Հայաստանի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ճանապարհներ</w:t>
      </w:r>
      <w:r w:rsidR="00650FCF">
        <w:rPr>
          <w:rFonts w:ascii="GHEA Grapalat" w:hAnsi="GHEA Grapalat"/>
          <w:sz w:val="24"/>
          <w:szCs w:val="24"/>
        </w:rPr>
        <w:t>ի</w:t>
      </w:r>
      <w:proofErr w:type="spellEnd"/>
      <w:r w:rsidR="00650F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0FCF">
        <w:rPr>
          <w:rFonts w:ascii="GHEA Grapalat" w:hAnsi="GHEA Grapalat"/>
          <w:sz w:val="24"/>
          <w:szCs w:val="24"/>
        </w:rPr>
        <w:t>տնօրինություն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57A03">
        <w:rPr>
          <w:rFonts w:ascii="GHEA Grapalat" w:hAnsi="GHEA Grapalat"/>
          <w:sz w:val="24"/>
          <w:szCs w:val="24"/>
        </w:rPr>
        <w:t>պետական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ոչ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առևտրային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57A03">
        <w:rPr>
          <w:rFonts w:ascii="GHEA Grapalat" w:hAnsi="GHEA Grapalat"/>
          <w:sz w:val="24"/>
          <w:szCs w:val="24"/>
        </w:rPr>
        <w:t>այսուհետ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7A03">
        <w:rPr>
          <w:rFonts w:ascii="GHEA Grapalat" w:hAnsi="GHEA Grapalat"/>
          <w:sz w:val="24"/>
          <w:szCs w:val="24"/>
        </w:rPr>
        <w:t>գործառույթներ</w:t>
      </w:r>
      <w:r w:rsidR="003E6941" w:rsidRPr="00557A03">
        <w:rPr>
          <w:rFonts w:ascii="GHEA Grapalat" w:hAnsi="GHEA Grapalat"/>
          <w:sz w:val="24"/>
          <w:szCs w:val="24"/>
        </w:rPr>
        <w:t>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="003E6941" w:rsidRPr="00557A0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557A0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տրանսպորտի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կապի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86272E" w:rsidRPr="00862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bCs/>
          <w:sz w:val="24"/>
          <w:szCs w:val="24"/>
        </w:rPr>
        <w:t>նախարարության</w:t>
      </w:r>
      <w:proofErr w:type="spellEnd"/>
      <w:r w:rsidRPr="00557A03">
        <w:rPr>
          <w:rFonts w:ascii="GHEA Grapalat" w:hAnsi="GHEA Grapalat"/>
          <w:bCs/>
          <w:sz w:val="24"/>
          <w:szCs w:val="24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>(</w:t>
      </w:r>
      <w:proofErr w:type="spellStart"/>
      <w:r w:rsidRPr="00557A03">
        <w:rPr>
          <w:rFonts w:ascii="GHEA Grapalat" w:hAnsi="GHEA Grapalat"/>
          <w:sz w:val="24"/>
          <w:szCs w:val="24"/>
        </w:rPr>
        <w:t>այսուհետ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57A0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57A03">
        <w:rPr>
          <w:rFonts w:ascii="GHEA Grapalat" w:hAnsi="GHEA Grapalat"/>
          <w:sz w:val="24"/>
          <w:szCs w:val="24"/>
        </w:rPr>
        <w:t>միջոցով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57A03">
        <w:rPr>
          <w:rFonts w:ascii="GHEA Grapalat" w:hAnsi="GHEA Grapalat"/>
          <w:sz w:val="24"/>
          <w:szCs w:val="24"/>
        </w:rPr>
        <w:t>որի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համար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57A03">
        <w:rPr>
          <w:rFonts w:ascii="GHEA Grapalat" w:hAnsi="GHEA Grapalat"/>
          <w:sz w:val="24"/>
          <w:szCs w:val="24"/>
        </w:rPr>
        <w:t>առաջացել</w:t>
      </w:r>
      <w:proofErr w:type="spellEnd"/>
      <w:r w:rsidR="003E6941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լուծարել</w:t>
      </w:r>
      <w:proofErr w:type="spellEnd"/>
      <w:r w:rsidR="003E6941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="003E6941" w:rsidRPr="00557A03">
        <w:rPr>
          <w:rFonts w:ascii="GHEA Grapalat" w:hAnsi="GHEA Grapalat"/>
          <w:sz w:val="24"/>
          <w:szCs w:val="24"/>
        </w:rPr>
        <w:t>՝</w:t>
      </w:r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հիմք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="003E6941" w:rsidRPr="00557A0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օրենսգրքի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67-րդ </w:t>
      </w:r>
      <w:proofErr w:type="spellStart"/>
      <w:r w:rsidR="00031A1E" w:rsidRPr="00557A03">
        <w:rPr>
          <w:rFonts w:ascii="GHEA Grapalat" w:hAnsi="GHEA Grapalat"/>
          <w:sz w:val="24"/>
          <w:szCs w:val="24"/>
        </w:rPr>
        <w:t>հոդվածը</w:t>
      </w:r>
      <w:proofErr w:type="spellEnd"/>
      <w:r w:rsidR="008D78B8" w:rsidRPr="00557A03">
        <w:rPr>
          <w:rFonts w:ascii="GHEA Grapalat" w:hAnsi="GHEA Grapalat"/>
          <w:sz w:val="24"/>
          <w:szCs w:val="24"/>
        </w:rPr>
        <w:t xml:space="preserve">, 68-րդ </w:t>
      </w:r>
      <w:proofErr w:type="spellStart"/>
      <w:r w:rsidR="008D78B8" w:rsidRPr="00557A03">
        <w:rPr>
          <w:rFonts w:ascii="GHEA Grapalat" w:hAnsi="GHEA Grapalat"/>
          <w:sz w:val="24"/>
          <w:szCs w:val="24"/>
        </w:rPr>
        <w:t>հոդվածի</w:t>
      </w:r>
      <w:proofErr w:type="spellEnd"/>
      <w:r w:rsidR="008D78B8" w:rsidRPr="00557A0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8D78B8" w:rsidRPr="00557A03">
        <w:rPr>
          <w:rFonts w:ascii="GHEA Grapalat" w:hAnsi="GHEA Grapalat"/>
          <w:sz w:val="24"/>
          <w:szCs w:val="24"/>
        </w:rPr>
        <w:t>մասը</w:t>
      </w:r>
      <w:proofErr w:type="spellEnd"/>
      <w:r w:rsidR="003E6941" w:rsidRPr="00557A03">
        <w:rPr>
          <w:rFonts w:ascii="GHEA Grapalat" w:hAnsi="GHEA Grapalat"/>
          <w:sz w:val="24"/>
          <w:szCs w:val="24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>և «</w:t>
      </w:r>
      <w:proofErr w:type="spellStart"/>
      <w:r w:rsidRPr="00557A03">
        <w:rPr>
          <w:rFonts w:ascii="GHEA Grapalat" w:hAnsi="GHEA Grapalat"/>
          <w:sz w:val="24"/>
          <w:szCs w:val="24"/>
        </w:rPr>
        <w:t>Պետական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ոչ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առևտրային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մասին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="003E6941" w:rsidRPr="00557A0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օրենքի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557A03">
        <w:rPr>
          <w:rFonts w:ascii="GHEA Grapalat" w:hAnsi="GHEA Grapalat"/>
          <w:sz w:val="24"/>
          <w:szCs w:val="24"/>
        </w:rPr>
        <w:t>հոդվածի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557A03">
        <w:rPr>
          <w:rFonts w:ascii="GHEA Grapalat" w:hAnsi="GHEA Grapalat"/>
          <w:sz w:val="24"/>
          <w:szCs w:val="24"/>
        </w:rPr>
        <w:t>մասի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 </w:t>
      </w:r>
      <w:r w:rsidRPr="00557A03">
        <w:rPr>
          <w:rFonts w:ascii="GHEA Grapalat" w:hAnsi="GHEA Grapalat"/>
          <w:bCs/>
          <w:sz w:val="24"/>
          <w:szCs w:val="24"/>
        </w:rPr>
        <w:t>«</w:t>
      </w:r>
      <w:r w:rsidRPr="00557A03">
        <w:rPr>
          <w:rFonts w:ascii="GHEA Grapalat" w:hAnsi="GHEA Grapalat"/>
          <w:sz w:val="24"/>
          <w:szCs w:val="24"/>
        </w:rPr>
        <w:t>զ</w:t>
      </w:r>
      <w:r w:rsidRPr="00557A03">
        <w:rPr>
          <w:rFonts w:ascii="GHEA Grapalat" w:hAnsi="GHEA Grapalat"/>
          <w:bCs/>
          <w:sz w:val="24"/>
          <w:szCs w:val="24"/>
        </w:rPr>
        <w:t>»</w:t>
      </w:r>
      <w:r w:rsidR="00031A1E" w:rsidRPr="00557A0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031A1E" w:rsidRPr="00557A03">
        <w:rPr>
          <w:rFonts w:ascii="GHEA Grapalat" w:hAnsi="GHEA Grapalat"/>
          <w:bCs/>
          <w:sz w:val="24"/>
          <w:szCs w:val="24"/>
        </w:rPr>
        <w:t>կետը</w:t>
      </w:r>
      <w:proofErr w:type="spellEnd"/>
      <w:r w:rsidRPr="00557A03">
        <w:rPr>
          <w:rFonts w:ascii="GHEA Grapalat" w:hAnsi="GHEA Grapalat"/>
          <w:sz w:val="24"/>
          <w:szCs w:val="24"/>
        </w:rPr>
        <w:t xml:space="preserve">, 25-րդ </w:t>
      </w:r>
      <w:proofErr w:type="spellStart"/>
      <w:r w:rsidRPr="00557A03">
        <w:rPr>
          <w:rFonts w:ascii="GHEA Grapalat" w:hAnsi="GHEA Grapalat"/>
          <w:sz w:val="24"/>
          <w:szCs w:val="24"/>
        </w:rPr>
        <w:t>հոդվածը</w:t>
      </w:r>
      <w:proofErr w:type="spellEnd"/>
      <w:r w:rsidRPr="00557A03">
        <w:rPr>
          <w:rFonts w:ascii="GHEA Grapalat" w:hAnsi="GHEA Grapalat"/>
          <w:sz w:val="24"/>
          <w:szCs w:val="24"/>
        </w:rPr>
        <w:t>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rPr>
          <w:rFonts w:ascii="GHEA Grapalat" w:hAnsi="GHEA Grapalat" w:cs="Sylfaen"/>
          <w:b/>
          <w:sz w:val="24"/>
          <w:szCs w:val="24"/>
        </w:rPr>
      </w:pPr>
      <w:r w:rsidRPr="00557A0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57A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625CFB" w:rsidRPr="00557A03" w:rsidRDefault="009A100D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557A03">
        <w:rPr>
          <w:rFonts w:ascii="GHEA Grapalat" w:hAnsi="GHEA Grapalat"/>
          <w:sz w:val="24"/>
          <w:szCs w:val="24"/>
        </w:rPr>
        <w:t>Կազմակերպություն</w:t>
      </w:r>
      <w:r w:rsidR="007114E6">
        <w:rPr>
          <w:rFonts w:ascii="GHEA Grapalat" w:hAnsi="GHEA Grapalat"/>
          <w:sz w:val="24"/>
          <w:szCs w:val="24"/>
        </w:rPr>
        <w:t>ն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իր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իրականացնում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է </w:t>
      </w:r>
      <w:r w:rsidR="00084292">
        <w:rPr>
          <w:rFonts w:ascii="GHEA Grapalat" w:hAnsi="GHEA Grapalat"/>
          <w:sz w:val="24"/>
          <w:szCs w:val="24"/>
        </w:rPr>
        <w:t>50</w:t>
      </w:r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հաստիքային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միավոր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ունեցող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անձնակազմով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որի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պահպանման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համար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="003E6941" w:rsidRPr="00557A03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պետական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բյուջեից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տարեկան</w:t>
      </w:r>
      <w:proofErr w:type="spellEnd"/>
      <w:r w:rsidR="003E6941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հատկացվում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է </w:t>
      </w:r>
      <w:r w:rsidR="00084292">
        <w:rPr>
          <w:rFonts w:ascii="GHEA Grapalat" w:hAnsi="GHEA Grapalat"/>
          <w:sz w:val="24"/>
          <w:szCs w:val="24"/>
        </w:rPr>
        <w:t>218.088.9</w:t>
      </w:r>
      <w:r w:rsidR="00625CFB" w:rsidRPr="00557A0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հազար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625CFB" w:rsidRPr="00557A03">
        <w:rPr>
          <w:rFonts w:ascii="GHEA Grapalat" w:hAnsi="GHEA Grapalat"/>
          <w:sz w:val="24"/>
          <w:szCs w:val="24"/>
        </w:rPr>
        <w:t>դրամ</w:t>
      </w:r>
      <w:proofErr w:type="spellEnd"/>
      <w:r w:rsidR="00625CFB" w:rsidRPr="00557A03">
        <w:rPr>
          <w:rFonts w:ascii="GHEA Grapalat" w:hAnsi="GHEA Grapalat"/>
          <w:sz w:val="24"/>
          <w:szCs w:val="24"/>
        </w:rPr>
        <w:t>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57A03">
        <w:rPr>
          <w:rFonts w:ascii="GHEA Grapalat" w:hAnsi="GHEA Grapalat"/>
          <w:i/>
          <w:sz w:val="24"/>
          <w:szCs w:val="24"/>
        </w:rPr>
        <w:t xml:space="preserve"> </w:t>
      </w:r>
      <w:r w:rsidRPr="00557A03">
        <w:rPr>
          <w:rFonts w:ascii="GHEA Grapalat" w:hAnsi="GHEA Grapalat"/>
          <w:b/>
          <w:sz w:val="24"/>
          <w:szCs w:val="24"/>
          <w:lang w:val="af-ZA"/>
        </w:rPr>
        <w:t>Կարգավորման նպատակը և բնույթը</w:t>
      </w:r>
    </w:p>
    <w:p w:rsidR="00625CFB" w:rsidRPr="000835A4" w:rsidRDefault="003E6941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i/>
          <w:sz w:val="24"/>
          <w:szCs w:val="24"/>
          <w:lang w:val="af-ZA"/>
        </w:rPr>
      </w:pPr>
      <w:proofErr w:type="spellStart"/>
      <w:r w:rsidRPr="00557A03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625CFB" w:rsidRPr="00557A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  <w:lang w:val="af-ZA"/>
        </w:rPr>
        <w:t>գործառույթներն</w:t>
      </w:r>
      <w:proofErr w:type="spellEnd"/>
      <w:r w:rsidR="00625CFB" w:rsidRPr="00557A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sz w:val="24"/>
          <w:szCs w:val="24"/>
          <w:lang w:val="af-ZA"/>
        </w:rPr>
        <w:t>իրականացնել</w:t>
      </w:r>
      <w:proofErr w:type="spellEnd"/>
      <w:r w:rsidR="00625CFB" w:rsidRPr="00557A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Նախարարության</w:t>
      </w:r>
      <w:proofErr w:type="spellEnd"/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միջոցով</w:t>
      </w:r>
      <w:proofErr w:type="spellEnd"/>
      <w:r w:rsidR="00024BC9">
        <w:rPr>
          <w:rFonts w:ascii="GHEA Grapalat" w:hAnsi="GHEA Grapalat"/>
          <w:bCs/>
          <w:sz w:val="24"/>
          <w:szCs w:val="24"/>
          <w:lang w:val="hy-AM"/>
        </w:rPr>
        <w:t>, որի արդյունքում որոշ գործառույթներ կիրականացվի աջակցող վարչությունների միջոցով և</w:t>
      </w:r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24BC9">
        <w:rPr>
          <w:rFonts w:ascii="GHEA Grapalat" w:hAnsi="GHEA Grapalat"/>
          <w:bCs/>
          <w:sz w:val="24"/>
          <w:szCs w:val="24"/>
          <w:lang w:val="hy-AM"/>
        </w:rPr>
        <w:t>կ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տնտես</w:t>
      </w:r>
      <w:r w:rsidR="00024BC9">
        <w:rPr>
          <w:rFonts w:ascii="GHEA Grapalat" w:hAnsi="GHEA Grapalat"/>
          <w:bCs/>
          <w:sz w:val="24"/>
          <w:szCs w:val="24"/>
          <w:lang w:val="hy-AM"/>
        </w:rPr>
        <w:t>վի</w:t>
      </w:r>
      <w:proofErr w:type="spellEnd"/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բյուջեից</w:t>
      </w:r>
      <w:proofErr w:type="spellEnd"/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տրամադրվող</w:t>
      </w:r>
      <w:proofErr w:type="spellEnd"/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625CFB" w:rsidRPr="00557A03">
        <w:rPr>
          <w:rFonts w:ascii="GHEA Grapalat" w:hAnsi="GHEA Grapalat"/>
          <w:bCs/>
          <w:sz w:val="24"/>
          <w:szCs w:val="24"/>
        </w:rPr>
        <w:t>գումար</w:t>
      </w:r>
      <w:r w:rsidR="00024BC9">
        <w:rPr>
          <w:rFonts w:ascii="GHEA Grapalat" w:hAnsi="GHEA Grapalat"/>
          <w:bCs/>
          <w:sz w:val="24"/>
          <w:szCs w:val="24"/>
          <w:lang w:val="hy-AM"/>
        </w:rPr>
        <w:t>ները</w:t>
      </w:r>
      <w:proofErr w:type="spellEnd"/>
      <w:r w:rsidR="00625CFB" w:rsidRPr="000835A4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810"/>
        </w:tabs>
        <w:ind w:left="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57A03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Pr="00557A03">
        <w:rPr>
          <w:rFonts w:ascii="GHEA Grapalat" w:hAnsi="GHEA Grapalat"/>
          <w:b/>
          <w:sz w:val="24"/>
          <w:szCs w:val="24"/>
          <w:lang w:val="af-ZA"/>
        </w:rPr>
        <w:t xml:space="preserve"> մշակման գործընթացում ներգրավված ինստիտուտները և անձինք</w:t>
      </w:r>
    </w:p>
    <w:p w:rsidR="00625CFB" w:rsidRPr="000835A4" w:rsidRDefault="00625CFB" w:rsidP="00D531F8">
      <w:pPr>
        <w:tabs>
          <w:tab w:val="left" w:pos="-3261"/>
          <w:tab w:val="left" w:pos="810"/>
        </w:tabs>
        <w:spacing w:line="240" w:lineRule="auto"/>
        <w:ind w:firstLine="54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0835A4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="003E6941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տրանսպորտի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կապի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r w:rsidR="0086272E" w:rsidRPr="0086272E">
        <w:rPr>
          <w:rFonts w:ascii="GHEA Grapalat" w:hAnsi="GHEA Grapalat"/>
          <w:sz w:val="24"/>
          <w:szCs w:val="24"/>
        </w:rPr>
        <w:t>և</w:t>
      </w:r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Հայաստանի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ավտոմոբիլային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6272E" w:rsidRPr="0086272E">
        <w:rPr>
          <w:rFonts w:ascii="GHEA Grapalat" w:hAnsi="GHEA Grapalat"/>
          <w:sz w:val="24"/>
          <w:szCs w:val="24"/>
        </w:rPr>
        <w:t>ճանապարհներ</w:t>
      </w:r>
      <w:r w:rsidR="00650FCF">
        <w:rPr>
          <w:rFonts w:ascii="GHEA Grapalat" w:hAnsi="GHEA Grapalat"/>
          <w:sz w:val="24"/>
          <w:szCs w:val="24"/>
        </w:rPr>
        <w:t>ի</w:t>
      </w:r>
      <w:proofErr w:type="spellEnd"/>
      <w:r w:rsidR="00650FCF" w:rsidRPr="00650FC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50FCF">
        <w:rPr>
          <w:rFonts w:ascii="GHEA Grapalat" w:hAnsi="GHEA Grapalat"/>
          <w:sz w:val="24"/>
          <w:szCs w:val="24"/>
        </w:rPr>
        <w:t>տնօրինություն</w:t>
      </w:r>
      <w:proofErr w:type="spellEnd"/>
      <w:r w:rsidR="0086272E" w:rsidRPr="000835A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557A03">
        <w:rPr>
          <w:rFonts w:ascii="GHEA Grapalat" w:hAnsi="GHEA Grapalat"/>
          <w:sz w:val="24"/>
          <w:szCs w:val="24"/>
        </w:rPr>
        <w:t>պետական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ոչ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առևտրային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լուծարելու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r w:rsidR="008D4BB7" w:rsidRPr="008D4BB7">
        <w:rPr>
          <w:rFonts w:ascii="GHEA Grapalat" w:hAnsi="GHEA Grapalat"/>
          <w:sz w:val="24"/>
          <w:szCs w:val="24"/>
          <w:lang w:val="hy-AM"/>
        </w:rPr>
        <w:t>մասին</w:t>
      </w:r>
      <w:r w:rsidRPr="000835A4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3E6941" w:rsidRPr="00557A03">
        <w:rPr>
          <w:rFonts w:ascii="GHEA Grapalat" w:hAnsi="GHEA Grapalat"/>
          <w:sz w:val="24"/>
          <w:szCs w:val="24"/>
        </w:rPr>
        <w:t>Հ</w:t>
      </w:r>
      <w:r w:rsidR="003E6941" w:rsidRPr="00557A03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="003E6941"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3E6941" w:rsidRPr="00557A03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3E6941"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որոշման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sz w:val="24"/>
          <w:szCs w:val="24"/>
        </w:rPr>
        <w:t>նախագիծը</w:t>
      </w:r>
      <w:proofErr w:type="spellEnd"/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r w:rsidR="00A7449E">
        <w:rPr>
          <w:rFonts w:ascii="GHEA Grapalat" w:hAnsi="GHEA Grapalat"/>
          <w:sz w:val="24"/>
          <w:szCs w:val="24"/>
          <w:lang w:val="hy-AM"/>
        </w:rPr>
        <w:t>մշակվել</w:t>
      </w:r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/>
          <w:sz w:val="24"/>
          <w:szCs w:val="24"/>
        </w:rPr>
        <w:t>է</w:t>
      </w:r>
      <w:r w:rsidRPr="000835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2666E" w:rsidRPr="00557A03">
        <w:rPr>
          <w:rFonts w:ascii="GHEA Grapalat" w:hAnsi="GHEA Grapalat"/>
          <w:sz w:val="24"/>
          <w:szCs w:val="24"/>
        </w:rPr>
        <w:t>Ն</w:t>
      </w:r>
      <w:r w:rsidRPr="00557A03">
        <w:rPr>
          <w:rFonts w:ascii="GHEA Grapalat" w:hAnsi="GHEA Grapalat"/>
          <w:bCs/>
          <w:sz w:val="24"/>
          <w:szCs w:val="24"/>
        </w:rPr>
        <w:t>ախարարության</w:t>
      </w:r>
      <w:proofErr w:type="spellEnd"/>
      <w:r w:rsidRPr="000835A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557A03">
        <w:rPr>
          <w:rFonts w:ascii="GHEA Grapalat" w:hAnsi="GHEA Grapalat"/>
          <w:bCs/>
          <w:sz w:val="24"/>
          <w:szCs w:val="24"/>
        </w:rPr>
        <w:t>կողմից</w:t>
      </w:r>
      <w:proofErr w:type="spellEnd"/>
      <w:r w:rsidRPr="000835A4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625CFB" w:rsidRPr="00557A03" w:rsidRDefault="00625CFB" w:rsidP="00D531F8">
      <w:pPr>
        <w:pStyle w:val="ListParagraph"/>
        <w:numPr>
          <w:ilvl w:val="0"/>
          <w:numId w:val="1"/>
        </w:numPr>
        <w:tabs>
          <w:tab w:val="left" w:pos="426"/>
          <w:tab w:val="left" w:pos="810"/>
        </w:tabs>
        <w:ind w:left="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57A03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557A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57A03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625CFB" w:rsidRDefault="003E6941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835A4">
        <w:rPr>
          <w:rFonts w:ascii="GHEA Grapalat" w:hAnsi="GHEA Grapalat"/>
          <w:sz w:val="24"/>
          <w:szCs w:val="24"/>
          <w:lang w:val="hy-AM"/>
        </w:rPr>
        <w:t xml:space="preserve">Կազմակերպությունը </w:t>
      </w:r>
      <w:r w:rsidR="00625CFB" w:rsidRPr="000835A4">
        <w:rPr>
          <w:rFonts w:ascii="GHEA Grapalat" w:hAnsi="GHEA Grapalat"/>
          <w:sz w:val="24"/>
          <w:szCs w:val="24"/>
          <w:lang w:val="hy-AM"/>
        </w:rPr>
        <w:t xml:space="preserve">լուծարվելու դեպքում պետական բյուջեում կտնտեսվի </w:t>
      </w:r>
      <w:r w:rsidRPr="000835A4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="00625CFB" w:rsidRPr="000835A4">
        <w:rPr>
          <w:rFonts w:ascii="GHEA Grapalat" w:hAnsi="GHEA Grapalat"/>
          <w:sz w:val="24"/>
          <w:szCs w:val="24"/>
          <w:lang w:val="hy-AM"/>
        </w:rPr>
        <w:t xml:space="preserve">վարչակազմի </w:t>
      </w:r>
      <w:r w:rsidR="00B96A94" w:rsidRPr="000835A4">
        <w:rPr>
          <w:rFonts w:ascii="GHEA Grapalat" w:hAnsi="GHEA Grapalat"/>
          <w:sz w:val="24"/>
          <w:szCs w:val="24"/>
          <w:lang w:val="hy-AM"/>
        </w:rPr>
        <w:t xml:space="preserve">պահպանման </w:t>
      </w:r>
      <w:r w:rsidR="00625CFB" w:rsidRPr="000835A4">
        <w:rPr>
          <w:rFonts w:ascii="GHEA Grapalat" w:hAnsi="GHEA Grapalat"/>
          <w:sz w:val="24"/>
          <w:szCs w:val="24"/>
          <w:lang w:val="hy-AM"/>
        </w:rPr>
        <w:t xml:space="preserve">համար տրամադրվող գումարը՝ </w:t>
      </w:r>
      <w:r w:rsidR="00084292" w:rsidRPr="00A72969">
        <w:rPr>
          <w:rFonts w:ascii="GHEA Grapalat" w:hAnsi="GHEA Grapalat"/>
          <w:sz w:val="24"/>
          <w:szCs w:val="24"/>
          <w:lang w:val="hy-AM"/>
        </w:rPr>
        <w:t xml:space="preserve">37.572.0 </w:t>
      </w:r>
      <w:r w:rsidR="00625CFB" w:rsidRPr="000835A4">
        <w:rPr>
          <w:rFonts w:ascii="GHEA Grapalat" w:hAnsi="GHEA Grapalat"/>
          <w:sz w:val="24"/>
          <w:szCs w:val="24"/>
          <w:lang w:val="hy-AM"/>
        </w:rPr>
        <w:t>հազար ՀՀ դրամ:</w:t>
      </w:r>
    </w:p>
    <w:p w:rsidR="007B2100" w:rsidRPr="007B2100" w:rsidRDefault="007B2100" w:rsidP="007B2100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</w:pP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/>
        </w:rPr>
        <w:t xml:space="preserve">Կազմակերպության 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ակտիվներն և պարտավորությունները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/>
        </w:rPr>
        <w:t xml:space="preserve">15.03.2019թվականի դրությամբ 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իրենցից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/>
        </w:rPr>
        <w:t xml:space="preserve"> 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ներկայացնում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af-ZA" w:eastAsia="ru-RU"/>
        </w:rPr>
        <w:t xml:space="preserve"> </w:t>
      </w:r>
      <w:r w:rsidRPr="007B2100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են՝</w:t>
      </w:r>
    </w:p>
    <w:p w:rsidR="007B2100" w:rsidRPr="007B2100" w:rsidRDefault="007B2100" w:rsidP="007B2100">
      <w:pPr>
        <w:tabs>
          <w:tab w:val="left" w:pos="8228"/>
        </w:tabs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</w:pPr>
    </w:p>
    <w:tbl>
      <w:tblPr>
        <w:tblStyle w:val="TableGrid1"/>
        <w:tblW w:w="0" w:type="auto"/>
        <w:tblInd w:w="-5" w:type="dxa"/>
        <w:tblLook w:val="01E0" w:firstRow="1" w:lastRow="1" w:firstColumn="1" w:lastColumn="1" w:noHBand="0" w:noVBand="0"/>
      </w:tblPr>
      <w:tblGrid>
        <w:gridCol w:w="669"/>
        <w:gridCol w:w="4567"/>
        <w:gridCol w:w="1535"/>
        <w:gridCol w:w="1934"/>
        <w:gridCol w:w="2014"/>
      </w:tblGrid>
      <w:tr w:rsidR="00A25779" w:rsidRPr="00A25779" w:rsidTr="00A25779">
        <w:tc>
          <w:tcPr>
            <w:tcW w:w="669" w:type="dxa"/>
          </w:tcPr>
          <w:p w:rsidR="00A25779" w:rsidRPr="00372737" w:rsidRDefault="00A25779" w:rsidP="00A25779">
            <w:pPr>
              <w:jc w:val="both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i/>
              </w:rPr>
            </w:pPr>
            <w:r w:rsidRPr="00A25779">
              <w:rPr>
                <w:rFonts w:ascii="GHEA Grapalat" w:hAnsi="GHEA Grapalat"/>
                <w:i/>
              </w:rPr>
              <w:t>Անվանում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i/>
              </w:rPr>
            </w:pPr>
            <w:r w:rsidRPr="00A25779">
              <w:rPr>
                <w:rFonts w:ascii="GHEA Grapalat" w:hAnsi="GHEA Grapalat"/>
                <w:i/>
              </w:rPr>
              <w:t>Միավորների քանակը /հատ/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i/>
              </w:rPr>
            </w:pPr>
            <w:r w:rsidRPr="00A25779">
              <w:rPr>
                <w:rFonts w:ascii="GHEA Grapalat" w:hAnsi="GHEA Grapalat"/>
                <w:i/>
              </w:rPr>
              <w:t>Հաշվեկշռային արժեքը /հազ.դրամ/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i/>
              </w:rPr>
            </w:pPr>
            <w:r w:rsidRPr="00A25779">
              <w:rPr>
                <w:rFonts w:ascii="GHEA Grapalat" w:hAnsi="GHEA Grapalat"/>
                <w:i/>
              </w:rPr>
              <w:t>Ծանոթություն</w:t>
            </w: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Հիմնական միջոցներ, որից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 xml:space="preserve">873 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 xml:space="preserve">87837.1 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1.1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Շենք-շինություն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 xml:space="preserve">1 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676.6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</w:p>
        </w:tc>
      </w:tr>
      <w:tr w:rsidR="00A25779" w:rsidRPr="00BD04F0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1.2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Տրանսպորտային միջոցներ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26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10559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Որից 6 ա/մ գտնվում են դասական աճուրդով օտարման գործընթացում</w:t>
            </w: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1.3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Այլ հիմնական միջոցներ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846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  <w:r w:rsidRPr="00A25779">
              <w:rPr>
                <w:rFonts w:ascii="GHEA Grapalat" w:hAnsi="GHEA Grapalat"/>
              </w:rPr>
              <w:t>76601.5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Ոչ նյութական ակտիվներ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735.9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Հաշվապահական համակարգչային ծրագրեր</w:t>
            </w: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Տրամադրմած երկարաժամկետ փոխառություն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12977.6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Հետաձգված հարկային ակտիվներ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4364.4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Նյութեր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5779">
              <w:rPr>
                <w:rFonts w:ascii="GHEA Grapalat" w:hAnsi="GHEA Grapalat"/>
                <w:sz w:val="24"/>
                <w:szCs w:val="24"/>
              </w:rPr>
              <w:t>2340.1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A25779">
              <w:rPr>
                <w:rFonts w:ascii="GHEA Grapalat" w:hAnsi="GHEA Grapalat"/>
                <w:b/>
                <w:bCs/>
                <w:lang w:val="af-ZA"/>
              </w:rPr>
              <w:t>6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bCs/>
              </w:rPr>
            </w:pPr>
            <w:r w:rsidRPr="00A25779">
              <w:rPr>
                <w:rFonts w:ascii="GHEA Grapalat" w:hAnsi="GHEA Grapalat"/>
                <w:b/>
                <w:bCs/>
                <w:lang w:val="af-ZA"/>
              </w:rPr>
              <w:t>Դեբիտորական պարտքեր, որից</w:t>
            </w:r>
          </w:p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6.1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u w:val="single"/>
              </w:rPr>
            </w:pPr>
            <w:r w:rsidRPr="00A25779">
              <w:rPr>
                <w:rFonts w:ascii="GHEA Grapalat" w:hAnsi="GHEA Grapalat"/>
                <w:b/>
                <w:u w:val="single"/>
              </w:rPr>
              <w:t>Վաճառքների գծով, որից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15697.6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Ա.Ա.Բ.Պրոեկտ  ՍՊԸ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</w:rPr>
              <w:t>4,630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Արգիշտի -1 ՍՊԸ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317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Գավառի  ՃՇՇ  ԲԲԸ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4669.3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Սևանի  ՃՇՇ  ՓԲԸ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816.4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Սիսիանի Ճանշին  ՍՊԸ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2454.2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Մեղրու  ՃՇՇՁ  ԲԲԸ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2790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Աճուրդի կենտրոն ՊՈԱԿ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21.4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6.2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Բյուջեի գծով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434.1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6.3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Տրված ընթացիկ կանխավճարներ, որից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120.0</w:t>
            </w:r>
          </w:p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A25779">
              <w:rPr>
                <w:rFonts w:ascii="Sylfaen" w:hAnsi="Sylfaen" w:cs="Sylfaen"/>
                <w:sz w:val="18"/>
                <w:szCs w:val="18"/>
              </w:rPr>
              <w:t>Ստանդարտների</w:t>
            </w:r>
            <w:r w:rsidRPr="00A257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ազգային</w:t>
            </w:r>
            <w:r w:rsidRPr="00A257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ինստիտուտ</w:t>
            </w:r>
            <w:r w:rsidRPr="00A257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Կրեդիտորական պարտքեր, որից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7.1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Գնումների գծով, որից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991.2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A25779">
              <w:rPr>
                <w:rFonts w:ascii="Sylfaen" w:hAnsi="Sylfaen" w:cs="Sylfaen"/>
                <w:sz w:val="18"/>
                <w:szCs w:val="18"/>
              </w:rPr>
              <w:t>Վարչա</w:t>
            </w:r>
            <w:r w:rsidRPr="00A25779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տնտեսական</w:t>
            </w:r>
            <w:r w:rsidRPr="00A257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991.2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7.2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Ստացված կանխավճարներ, որից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25779">
              <w:rPr>
                <w:rFonts w:ascii="GHEA Grapalat" w:hAnsi="GHEA Grapalat"/>
                <w:b/>
                <w:sz w:val="24"/>
                <w:szCs w:val="24"/>
              </w:rPr>
              <w:t>306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A25779">
              <w:rPr>
                <w:rFonts w:ascii="Sylfaen" w:hAnsi="Sylfaen" w:cs="Sylfaen"/>
                <w:sz w:val="18"/>
                <w:szCs w:val="18"/>
              </w:rPr>
              <w:t>Մերձմոսկովյան</w:t>
            </w:r>
            <w:r w:rsidRPr="00A257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ԲԲԸ</w:t>
            </w:r>
          </w:p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246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A25779">
              <w:rPr>
                <w:rFonts w:ascii="Sylfaen" w:hAnsi="Sylfaen" w:cs="Sylfaen"/>
                <w:sz w:val="18"/>
                <w:szCs w:val="18"/>
              </w:rPr>
              <w:t>Շանթ</w:t>
            </w:r>
            <w:r w:rsidRPr="00A25779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Սեյրան</w:t>
            </w:r>
            <w:r w:rsidRPr="00A257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25779"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25779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7.3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Բյուջեի գծով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452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7.4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Սոց վճարների գծով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3.4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7.5</w:t>
            </w: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Դրոշմանիշային վճարների գծով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6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A25779" w:rsidRPr="00A25779" w:rsidTr="00A25779">
        <w:tc>
          <w:tcPr>
            <w:tcW w:w="669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4567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Փաստացի ստացված դրամաշնորհ</w:t>
            </w:r>
          </w:p>
        </w:tc>
        <w:tc>
          <w:tcPr>
            <w:tcW w:w="1535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93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  <w:r w:rsidRPr="00A25779">
              <w:rPr>
                <w:rFonts w:ascii="GHEA Grapalat" w:hAnsi="GHEA Grapalat"/>
                <w:b/>
              </w:rPr>
              <w:t>44000</w:t>
            </w:r>
          </w:p>
        </w:tc>
        <w:tc>
          <w:tcPr>
            <w:tcW w:w="2014" w:type="dxa"/>
          </w:tcPr>
          <w:p w:rsidR="00A25779" w:rsidRPr="00A25779" w:rsidRDefault="00A25779" w:rsidP="00A25779">
            <w:pPr>
              <w:jc w:val="both"/>
              <w:rPr>
                <w:rFonts w:ascii="GHEA Grapalat" w:hAnsi="GHEA Grapalat"/>
                <w:b/>
              </w:rPr>
            </w:pPr>
          </w:p>
        </w:tc>
      </w:tr>
    </w:tbl>
    <w:p w:rsidR="007B2100" w:rsidRDefault="007B2100" w:rsidP="007B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737" w:rsidRDefault="00372737" w:rsidP="007B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737" w:rsidRDefault="00372737" w:rsidP="007B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737" w:rsidRDefault="00372737" w:rsidP="007B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B78" w:rsidRDefault="004B4B78" w:rsidP="007B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0" w:type="dxa"/>
        <w:tblLook w:val="04A0" w:firstRow="1" w:lastRow="0" w:firstColumn="1" w:lastColumn="0" w:noHBand="0" w:noVBand="1"/>
      </w:tblPr>
      <w:tblGrid>
        <w:gridCol w:w="6200"/>
        <w:gridCol w:w="960"/>
      </w:tblGrid>
      <w:tr w:rsidR="004B4B78" w:rsidRPr="00FC49AC" w:rsidTr="004B4B78">
        <w:trPr>
          <w:trHeight w:val="45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B78" w:rsidRPr="00FC49AC" w:rsidRDefault="004B4B78" w:rsidP="004B4B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lastRenderedPageBreak/>
              <w:t>&lt;&lt;Հայավտոճան տնօրինություն&gt;&gt; ՊՈԱԿ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B78" w:rsidRPr="00FC49AC" w:rsidRDefault="004B4B78" w:rsidP="004B4B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4B4B78" w:rsidRPr="00FC49AC" w:rsidTr="004B4B78">
        <w:trPr>
          <w:trHeight w:val="675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B78" w:rsidRPr="00FC49AC" w:rsidRDefault="004B4B78" w:rsidP="004B4B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2019</w:t>
            </w:r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թ</w:t>
            </w:r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Մարտ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ամսվա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վերջի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դրությամբ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կանխատեսվող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որոշ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կրեդիտորական</w:t>
            </w:r>
            <w:proofErr w:type="spellEnd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49AC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պարտքերը</w:t>
            </w:r>
            <w:proofErr w:type="spellEnd"/>
          </w:p>
        </w:tc>
      </w:tr>
    </w:tbl>
    <w:p w:rsidR="004B4B78" w:rsidRPr="00FC49AC" w:rsidRDefault="004B4B78" w:rsidP="007B210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B4B78" w:rsidRPr="00FC49AC" w:rsidRDefault="004B4B78" w:rsidP="007B210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4B4B78" w:rsidRPr="00FC49AC" w:rsidRDefault="004B4B78" w:rsidP="007B210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372737" w:rsidRPr="00FC49AC" w:rsidTr="00372737">
        <w:trPr>
          <w:trHeight w:val="4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Գումարը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/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ՀՀ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դրամ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Էլ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.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էներգիա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500000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Հեռախոսակապ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250500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Համացանց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25000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Տարածքի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վարձավճար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365000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Կոմունալ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ծախսեր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130590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Ծրարների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առաքում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8000</w:t>
            </w:r>
          </w:p>
        </w:tc>
      </w:tr>
      <w:tr w:rsidR="00372737" w:rsidRPr="00FC49AC" w:rsidTr="00372737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Ա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մ</w:t>
            </w: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r w:rsidRPr="00FC49AC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սպասարկում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327780</w:t>
            </w:r>
          </w:p>
        </w:tc>
      </w:tr>
      <w:tr w:rsidR="00372737" w:rsidRPr="00FC49AC" w:rsidTr="00372737">
        <w:trPr>
          <w:trHeight w:val="4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737" w:rsidRPr="00FC49AC" w:rsidRDefault="00372737" w:rsidP="0037273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C49A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 w:eastAsia="ru-RU"/>
              </w:rPr>
              <w:t>1606870</w:t>
            </w:r>
          </w:p>
        </w:tc>
      </w:tr>
    </w:tbl>
    <w:p w:rsidR="007B2100" w:rsidRPr="00FC49AC" w:rsidRDefault="007B2100" w:rsidP="00D531F8">
      <w:pPr>
        <w:tabs>
          <w:tab w:val="left" w:pos="810"/>
        </w:tabs>
        <w:spacing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D531F8" w:rsidRPr="00FC49AC" w:rsidRDefault="00D531F8" w:rsidP="00D531F8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6AD8" w:rsidRDefault="003E6AD8" w:rsidP="00D531F8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6AD8" w:rsidRDefault="003E6AD8" w:rsidP="00D531F8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6AD8" w:rsidRDefault="003E6AD8" w:rsidP="00D531F8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6AD8" w:rsidRPr="000835A4" w:rsidRDefault="003E6AD8" w:rsidP="00D531F8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F2457" w:rsidRPr="000835A4" w:rsidRDefault="00FF2457" w:rsidP="0097369B">
      <w:pPr>
        <w:tabs>
          <w:tab w:val="left" w:pos="81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35A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FF2457" w:rsidRPr="000835A4" w:rsidRDefault="0086272E" w:rsidP="0097369B">
      <w:pPr>
        <w:pStyle w:val="dec-name"/>
        <w:shd w:val="clear" w:color="auto" w:fill="FFFFFF"/>
        <w:tabs>
          <w:tab w:val="left" w:pos="810"/>
        </w:tabs>
        <w:spacing w:before="0" w:beforeAutospacing="0" w:after="0" w:afterAutospacing="0"/>
        <w:ind w:firstLine="540"/>
        <w:jc w:val="center"/>
        <w:rPr>
          <w:rFonts w:ascii="GHEA Grapalat" w:hAnsi="GHEA Grapalat"/>
          <w:b/>
          <w:bCs/>
          <w:lang w:val="hy-AM"/>
        </w:rPr>
      </w:pPr>
      <w:r w:rsidRPr="000835A4">
        <w:rPr>
          <w:rFonts w:ascii="GHEA Grapalat" w:hAnsi="GHEA Grapalat"/>
          <w:b/>
          <w:bCs/>
          <w:lang w:val="hy-AM"/>
        </w:rPr>
        <w:t xml:space="preserve">«ՀԱՅԱՍՏԱՆԻ ՀԱՆՐԱՊԵՏՈՒԹՅԱՆ ՏՐԱՆՍՊՈՐՏԻ, ԿԱՊԻ ԵՎ ՏԵՂԵԿԱՏՎԱԿԱՆ ՏԵԽՆՈԼՈԳԻԱՆԵՐԻ ՆԱԽԱՐԱՐՈՒԹՅԱՆ </w:t>
      </w:r>
      <w:r w:rsidR="003730DB" w:rsidRPr="003730DB">
        <w:rPr>
          <w:rFonts w:ascii="GHEA Grapalat" w:hAnsi="GHEA Grapalat"/>
          <w:b/>
          <w:bCs/>
          <w:lang w:val="af-ZA"/>
        </w:rPr>
        <w:t>«</w:t>
      </w:r>
      <w:r w:rsidR="003730DB" w:rsidRPr="003730DB">
        <w:rPr>
          <w:rFonts w:ascii="GHEA Grapalat" w:hAnsi="GHEA Grapalat"/>
          <w:b/>
          <w:bCs/>
          <w:lang w:val="hy-AM"/>
        </w:rPr>
        <w:t>ՀԱՅԱՍՏԱՆԻ</w:t>
      </w:r>
      <w:r w:rsidR="003730DB" w:rsidRPr="003730DB">
        <w:rPr>
          <w:rFonts w:ascii="GHEA Grapalat" w:hAnsi="GHEA Grapalat"/>
          <w:b/>
          <w:bCs/>
          <w:lang w:val="af-ZA"/>
        </w:rPr>
        <w:t xml:space="preserve"> </w:t>
      </w:r>
      <w:r w:rsidR="003730DB" w:rsidRPr="003730DB">
        <w:rPr>
          <w:rFonts w:ascii="GHEA Grapalat" w:hAnsi="GHEA Grapalat"/>
          <w:b/>
          <w:bCs/>
          <w:lang w:val="hy-AM"/>
        </w:rPr>
        <w:t>ԱՎՏՈՄՈԲԻԼԱՅԻՆ</w:t>
      </w:r>
      <w:r w:rsidR="003730DB" w:rsidRPr="003730DB">
        <w:rPr>
          <w:rFonts w:ascii="GHEA Grapalat" w:hAnsi="GHEA Grapalat"/>
          <w:b/>
          <w:bCs/>
          <w:lang w:val="af-ZA"/>
        </w:rPr>
        <w:t xml:space="preserve"> </w:t>
      </w:r>
      <w:r w:rsidR="003730DB" w:rsidRPr="003730DB">
        <w:rPr>
          <w:rFonts w:ascii="GHEA Grapalat" w:hAnsi="GHEA Grapalat"/>
          <w:b/>
          <w:bCs/>
          <w:lang w:val="hy-AM"/>
        </w:rPr>
        <w:t>ՃԱՆԱՊԱՐՀՆԵՐՆԵՐԻ</w:t>
      </w:r>
      <w:r w:rsidR="003730DB" w:rsidRPr="003730DB">
        <w:rPr>
          <w:rFonts w:ascii="GHEA Grapalat" w:hAnsi="GHEA Grapalat"/>
          <w:b/>
          <w:bCs/>
          <w:lang w:val="af-ZA"/>
        </w:rPr>
        <w:t xml:space="preserve"> </w:t>
      </w:r>
      <w:r w:rsidR="003730DB" w:rsidRPr="003730DB">
        <w:rPr>
          <w:rFonts w:ascii="GHEA Grapalat" w:hAnsi="GHEA Grapalat"/>
          <w:b/>
          <w:bCs/>
          <w:lang w:val="hy-AM"/>
        </w:rPr>
        <w:t>ՏՆՕՐԻՆՈՒԹՅՈՒՆ</w:t>
      </w:r>
      <w:r w:rsidR="003730DB" w:rsidRPr="003730DB">
        <w:rPr>
          <w:rFonts w:ascii="GHEA Grapalat" w:hAnsi="GHEA Grapalat"/>
          <w:b/>
          <w:bCs/>
          <w:lang w:val="af-ZA"/>
        </w:rPr>
        <w:t xml:space="preserve">» </w:t>
      </w:r>
      <w:r w:rsidRPr="000835A4">
        <w:rPr>
          <w:rFonts w:ascii="GHEA Grapalat" w:hAnsi="GHEA Grapalat"/>
          <w:b/>
          <w:bCs/>
          <w:lang w:val="hy-AM"/>
        </w:rPr>
        <w:t xml:space="preserve"> ՊԵՏԱԿԱՆ ՈՉ ԱՌԵՎՏՐԱՅԻՆ ԿԱԶՄԱԿԵՐՊՈՒԹՅՈՒՆԸ </w:t>
      </w:r>
      <w:r w:rsidR="008D4BB7" w:rsidRPr="00A72969">
        <w:rPr>
          <w:rFonts w:ascii="GHEA Grapalat" w:hAnsi="GHEA Grapalat"/>
          <w:b/>
          <w:bCs/>
          <w:lang w:val="hy-AM"/>
        </w:rPr>
        <w:t>ՄԱՍԻՆ</w:t>
      </w:r>
      <w:r w:rsidRPr="000835A4">
        <w:rPr>
          <w:rFonts w:ascii="GHEA Grapalat" w:hAnsi="GHEA Grapalat"/>
          <w:b/>
          <w:bCs/>
          <w:lang w:val="hy-AM"/>
        </w:rPr>
        <w:t>»</w:t>
      </w:r>
      <w:r w:rsidR="00FF2457" w:rsidRPr="000835A4">
        <w:rPr>
          <w:rFonts w:ascii="GHEA Grapalat" w:hAnsi="GHEA Grapalat"/>
          <w:b/>
          <w:bCs/>
          <w:lang w:val="hy-AM"/>
        </w:rPr>
        <w:t xml:space="preserve"> ՀԱՅԱՍՏԱՆԻ ՀԱՆՐԱՊԵՏՈՒԹՅԱՆ ԿԱՌԱՎԱՐՈՒԹՅԱՆ </w:t>
      </w:r>
      <w:r w:rsidR="002C3891" w:rsidRPr="00557A03">
        <w:rPr>
          <w:rFonts w:ascii="GHEA Grapalat" w:hAnsi="GHEA Grapalat" w:cs="Sylfaen"/>
          <w:b/>
          <w:lang w:val="hy-AM"/>
        </w:rPr>
        <w:t>ՈՐՈՇՄԱՆ</w:t>
      </w:r>
      <w:r w:rsidR="002C3891" w:rsidRPr="000835A4">
        <w:rPr>
          <w:rFonts w:ascii="GHEA Grapalat" w:hAnsi="GHEA Grapalat"/>
          <w:b/>
          <w:bCs/>
          <w:lang w:val="hy-AM"/>
        </w:rPr>
        <w:t xml:space="preserve"> </w:t>
      </w:r>
      <w:r w:rsidR="00FF2457" w:rsidRPr="000835A4">
        <w:rPr>
          <w:rFonts w:ascii="GHEA Grapalat" w:hAnsi="GHEA Grapalat"/>
          <w:b/>
          <w:bCs/>
          <w:lang w:val="hy-AM"/>
        </w:rPr>
        <w:t>ՆԱԽԱԳԾԻ ԸՆԴՈՒՆՄԱՆ ԿԱՊԱԿՑՈՒԹՅԱՄԲ ԱՅԼ ԻՐԱՎԱԿԱՆ ԱԿՏԵՐԻ ԸՆԴՈՒՆՄԱՆ ԱՆՀՐԱԺԵՇՏՈՒԹՅԱՆ ԿԱՄ ԴՐԱ ԲԱՑԱԿԱՅՈՒԹՅԱՆ ՄԱՍԻՆ</w:t>
      </w:r>
    </w:p>
    <w:p w:rsidR="0097369B" w:rsidRPr="000835A4" w:rsidRDefault="0097369B" w:rsidP="0097369B">
      <w:pPr>
        <w:pStyle w:val="dec-name"/>
        <w:shd w:val="clear" w:color="auto" w:fill="FFFFFF"/>
        <w:tabs>
          <w:tab w:val="left" w:pos="810"/>
        </w:tabs>
        <w:spacing w:before="0" w:beforeAutospacing="0" w:after="0" w:afterAutospacing="0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97369B" w:rsidRPr="000835A4" w:rsidRDefault="0097369B" w:rsidP="0097369B">
      <w:pPr>
        <w:pStyle w:val="dec-name"/>
        <w:shd w:val="clear" w:color="auto" w:fill="FFFFFF"/>
        <w:tabs>
          <w:tab w:val="left" w:pos="810"/>
        </w:tabs>
        <w:spacing w:before="0" w:beforeAutospacing="0" w:after="0" w:afterAutospacing="0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FF2457" w:rsidRPr="000835A4" w:rsidRDefault="0086272E" w:rsidP="0097369B">
      <w:pPr>
        <w:pStyle w:val="dec-name"/>
        <w:shd w:val="clear" w:color="auto" w:fill="FFFFFF"/>
        <w:tabs>
          <w:tab w:val="left" w:pos="810"/>
        </w:tabs>
        <w:spacing w:before="0" w:beforeAutospacing="0" w:after="24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835A4">
        <w:rPr>
          <w:rFonts w:ascii="GHEA Grapalat" w:hAnsi="GHEA Grapalat"/>
          <w:lang w:val="hy-AM"/>
        </w:rPr>
        <w:t xml:space="preserve">«Հայաստանի Հանրապետության տրանսպորտի, կապի և տեղեկատվական տեխնոլոգիաների նախարարության </w:t>
      </w:r>
      <w:r w:rsidR="00B1055E" w:rsidRPr="00B1055E">
        <w:rPr>
          <w:rFonts w:ascii="GHEA Grapalat" w:hAnsi="GHEA Grapalat"/>
          <w:lang w:val="af-ZA"/>
        </w:rPr>
        <w:t>«</w:t>
      </w:r>
      <w:r w:rsidR="00B1055E" w:rsidRPr="00B1055E">
        <w:rPr>
          <w:rFonts w:ascii="GHEA Grapalat" w:hAnsi="GHEA Grapalat"/>
          <w:lang w:val="hy-AM"/>
        </w:rPr>
        <w:t>Հայաստանի</w:t>
      </w:r>
      <w:r w:rsidR="00B1055E" w:rsidRPr="00B1055E">
        <w:rPr>
          <w:rFonts w:ascii="GHEA Grapalat" w:hAnsi="GHEA Grapalat"/>
          <w:lang w:val="af-ZA"/>
        </w:rPr>
        <w:t xml:space="preserve"> </w:t>
      </w:r>
      <w:r w:rsidR="00B1055E" w:rsidRPr="00B1055E">
        <w:rPr>
          <w:rFonts w:ascii="GHEA Grapalat" w:hAnsi="GHEA Grapalat"/>
          <w:lang w:val="hy-AM"/>
        </w:rPr>
        <w:t>ավտոմոբիլային</w:t>
      </w:r>
      <w:r w:rsidR="00B1055E" w:rsidRPr="00B1055E">
        <w:rPr>
          <w:rFonts w:ascii="GHEA Grapalat" w:hAnsi="GHEA Grapalat"/>
          <w:lang w:val="af-ZA"/>
        </w:rPr>
        <w:t xml:space="preserve"> </w:t>
      </w:r>
      <w:r w:rsidR="00B1055E" w:rsidRPr="00B1055E">
        <w:rPr>
          <w:rFonts w:ascii="GHEA Grapalat" w:hAnsi="GHEA Grapalat"/>
          <w:lang w:val="hy-AM"/>
        </w:rPr>
        <w:t>ճանապարհների</w:t>
      </w:r>
      <w:r w:rsidR="00B1055E" w:rsidRPr="00B1055E">
        <w:rPr>
          <w:rFonts w:ascii="GHEA Grapalat" w:hAnsi="GHEA Grapalat"/>
          <w:lang w:val="af-ZA"/>
        </w:rPr>
        <w:t xml:space="preserve"> </w:t>
      </w:r>
      <w:r w:rsidR="00B1055E" w:rsidRPr="00B1055E">
        <w:rPr>
          <w:rFonts w:ascii="GHEA Grapalat" w:hAnsi="GHEA Grapalat"/>
          <w:lang w:val="hy-AM"/>
        </w:rPr>
        <w:t>տնօրինություն</w:t>
      </w:r>
      <w:r w:rsidR="00B1055E" w:rsidRPr="00B1055E">
        <w:rPr>
          <w:rFonts w:ascii="GHEA Grapalat" w:hAnsi="GHEA Grapalat"/>
          <w:lang w:val="af-ZA"/>
        </w:rPr>
        <w:t>»</w:t>
      </w:r>
      <w:r w:rsidRPr="000835A4">
        <w:rPr>
          <w:rFonts w:ascii="GHEA Grapalat" w:hAnsi="GHEA Grapalat"/>
          <w:lang w:val="hy-AM"/>
        </w:rPr>
        <w:t xml:space="preserve"> պետական ոչ առևտրային կազմակերպությունը լուծարելու </w:t>
      </w:r>
      <w:r w:rsidR="008D4BB7" w:rsidRPr="008D4BB7">
        <w:rPr>
          <w:rFonts w:ascii="GHEA Grapalat" w:hAnsi="GHEA Grapalat"/>
          <w:lang w:val="hy-AM"/>
        </w:rPr>
        <w:t>մասին</w:t>
      </w:r>
      <w:r w:rsidRPr="000835A4">
        <w:rPr>
          <w:rFonts w:ascii="GHEA Grapalat" w:hAnsi="GHEA Grapalat"/>
          <w:lang w:val="hy-AM"/>
        </w:rPr>
        <w:t>»</w:t>
      </w:r>
      <w:r w:rsidR="00FF2457" w:rsidRPr="000835A4">
        <w:rPr>
          <w:rFonts w:ascii="GHEA Grapalat" w:hAnsi="GHEA Grapalat"/>
          <w:lang w:val="hy-AM"/>
        </w:rPr>
        <w:t xml:space="preserve"> Հ</w:t>
      </w:r>
      <w:r w:rsidR="00FF2457" w:rsidRPr="000835A4">
        <w:rPr>
          <w:rFonts w:ascii="GHEA Grapalat" w:hAnsi="GHEA Grapalat"/>
          <w:bCs/>
          <w:lang w:val="hy-AM"/>
        </w:rPr>
        <w:t>այաստանի Հանրապետության</w:t>
      </w:r>
      <w:r w:rsidR="00FF2457" w:rsidRPr="000835A4">
        <w:rPr>
          <w:rFonts w:ascii="GHEA Grapalat" w:hAnsi="GHEA Grapalat"/>
          <w:lang w:val="hy-AM"/>
        </w:rPr>
        <w:t xml:space="preserve"> կառավարության որոշման նախագծի ընդունմամբ այլ իրավական ակտեր ընդունելու անհրաժեշտություն չի առաջանում:</w:t>
      </w:r>
    </w:p>
    <w:p w:rsidR="0097369B" w:rsidRPr="000835A4" w:rsidRDefault="0097369B" w:rsidP="0097369B">
      <w:pPr>
        <w:tabs>
          <w:tab w:val="left" w:pos="810"/>
        </w:tabs>
        <w:rPr>
          <w:rFonts w:ascii="GHEA Grapalat" w:hAnsi="GHEA Grapalat" w:cs="Sylfaen"/>
          <w:b/>
          <w:sz w:val="24"/>
          <w:szCs w:val="24"/>
          <w:lang w:val="hy-AM"/>
        </w:rPr>
      </w:pPr>
    </w:p>
    <w:p w:rsidR="0097369B" w:rsidRPr="000835A4" w:rsidRDefault="0097369B" w:rsidP="0097369B">
      <w:pPr>
        <w:tabs>
          <w:tab w:val="left" w:pos="810"/>
        </w:tabs>
        <w:rPr>
          <w:rFonts w:ascii="GHEA Grapalat" w:hAnsi="GHEA Grapalat" w:cs="Sylfaen"/>
          <w:b/>
          <w:sz w:val="24"/>
          <w:szCs w:val="24"/>
          <w:lang w:val="hy-AM"/>
        </w:rPr>
      </w:pPr>
    </w:p>
    <w:p w:rsidR="00FF2457" w:rsidRPr="000835A4" w:rsidRDefault="00FF2457" w:rsidP="0097369B">
      <w:pPr>
        <w:tabs>
          <w:tab w:val="left" w:pos="81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35A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FF2457" w:rsidRPr="000835A4" w:rsidRDefault="0086272E" w:rsidP="0097369B">
      <w:pPr>
        <w:pStyle w:val="ListParagraph"/>
        <w:tabs>
          <w:tab w:val="left" w:pos="810"/>
        </w:tabs>
        <w:spacing w:after="0" w:line="240" w:lineRule="auto"/>
        <w:ind w:left="0" w:firstLine="5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835A4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ՏՐԱՆՍՊՈՐՏԻ, ԿԱՊԻ ԵՎ ՏԵՂԵԿԱՏՎԱԿԱՆ ՏԵԽՆՈԼՈԳԻԱՆԵՐԻ ՆԱԽԱՐԱՐՈՒԹՅԱՆ </w:t>
      </w:r>
      <w:r w:rsidR="003730DB" w:rsidRPr="008D4BB7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ԱՎՏՈՄՈԲԻԼԱՅԻՆ ՃԱՆԱՊԱՐՀՆԵՐՆԵՐԻ ՏՆՕՐԻՆՈՒԹՅՈՒՆ» </w:t>
      </w:r>
      <w:r w:rsidRPr="000835A4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ՈՉ ԱՌԵՎՏՐԱՅԻՆ ԿԱԶՄԱԿԵՐՊՈՒԹՅՈՒՆԸ ԼՈՒԾԱՐԵԼՈՒ </w:t>
      </w:r>
      <w:r w:rsidR="008D4BB7" w:rsidRPr="008D4BB7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0835A4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FF2457" w:rsidRPr="000835A4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ՀԱՆՐԱՊԵՏՈՒԹՅԱՆ ԿԱՌԱՎԱՐՈՒԹՅԱՆ </w:t>
      </w:r>
      <w:r w:rsidR="002C3891" w:rsidRPr="000835A4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FF2457" w:rsidRPr="000835A4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FF2457" w:rsidRPr="000835A4" w:rsidRDefault="00FF2457" w:rsidP="0097369B">
      <w:pPr>
        <w:pStyle w:val="ListParagraph"/>
        <w:tabs>
          <w:tab w:val="left" w:pos="810"/>
        </w:tabs>
        <w:ind w:left="0" w:firstLine="540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FF2457" w:rsidRDefault="00FF2457" w:rsidP="008D4BB7">
      <w:pPr>
        <w:pStyle w:val="ListParagraph"/>
        <w:tabs>
          <w:tab w:val="left" w:pos="810"/>
        </w:tabs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835A4">
        <w:rPr>
          <w:rFonts w:ascii="GHEA Grapalat" w:hAnsi="GHEA Grapalat"/>
          <w:sz w:val="24"/>
          <w:szCs w:val="24"/>
          <w:lang w:val="hy-AM"/>
        </w:rPr>
        <w:t>«</w:t>
      </w:r>
      <w:r w:rsidR="0086272E" w:rsidRPr="000835A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տրանսպորտի, կապի և տեղեկատվական տեխնոլոգիաների նախարարության </w:t>
      </w:r>
      <w:r w:rsidR="00B1055E" w:rsidRPr="00B1055E">
        <w:rPr>
          <w:rFonts w:ascii="GHEA Grapalat" w:hAnsi="GHEA Grapalat"/>
          <w:sz w:val="24"/>
          <w:szCs w:val="24"/>
          <w:lang w:val="af-ZA"/>
        </w:rPr>
        <w:t>«</w:t>
      </w:r>
      <w:r w:rsidR="00B1055E" w:rsidRPr="003730DB">
        <w:rPr>
          <w:rFonts w:ascii="GHEA Grapalat" w:hAnsi="GHEA Grapalat"/>
          <w:sz w:val="24"/>
          <w:szCs w:val="24"/>
          <w:lang w:val="hy-AM"/>
        </w:rPr>
        <w:t>Հայաստանի</w:t>
      </w:r>
      <w:r w:rsidR="00B1055E" w:rsidRPr="00B10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55E" w:rsidRPr="003730DB">
        <w:rPr>
          <w:rFonts w:ascii="GHEA Grapalat" w:hAnsi="GHEA Grapalat"/>
          <w:sz w:val="24"/>
          <w:szCs w:val="24"/>
          <w:lang w:val="hy-AM"/>
        </w:rPr>
        <w:t>ավտոմոբիլային</w:t>
      </w:r>
      <w:r w:rsidR="00B1055E" w:rsidRPr="00B10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55E" w:rsidRPr="003730DB">
        <w:rPr>
          <w:rFonts w:ascii="GHEA Grapalat" w:hAnsi="GHEA Grapalat"/>
          <w:sz w:val="24"/>
          <w:szCs w:val="24"/>
          <w:lang w:val="hy-AM"/>
        </w:rPr>
        <w:t>ճանապարհների</w:t>
      </w:r>
      <w:r w:rsidR="00B1055E" w:rsidRPr="00B10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B1055E" w:rsidRPr="003730DB">
        <w:rPr>
          <w:rFonts w:ascii="GHEA Grapalat" w:hAnsi="GHEA Grapalat"/>
          <w:sz w:val="24"/>
          <w:szCs w:val="24"/>
          <w:lang w:val="hy-AM"/>
        </w:rPr>
        <w:t>տնօրինություն</w:t>
      </w:r>
      <w:r w:rsidR="00B1055E" w:rsidRPr="00B1055E">
        <w:rPr>
          <w:rFonts w:ascii="GHEA Grapalat" w:hAnsi="GHEA Grapalat"/>
          <w:sz w:val="24"/>
          <w:szCs w:val="24"/>
          <w:lang w:val="af-ZA"/>
        </w:rPr>
        <w:t>»</w:t>
      </w:r>
      <w:r w:rsidR="0086272E" w:rsidRPr="000835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5A4">
        <w:rPr>
          <w:rFonts w:ascii="GHEA Grapalat" w:hAnsi="GHEA Grapalat"/>
          <w:sz w:val="24"/>
          <w:szCs w:val="24"/>
          <w:lang w:val="hy-AM"/>
        </w:rPr>
        <w:t xml:space="preserve">պետական ոչ առևտրային կազմակերպությունը լուծարելու </w:t>
      </w:r>
      <w:r w:rsidR="008D4BB7" w:rsidRPr="008D4BB7">
        <w:rPr>
          <w:rFonts w:ascii="GHEA Grapalat" w:hAnsi="GHEA Grapalat"/>
          <w:sz w:val="24"/>
          <w:szCs w:val="24"/>
          <w:lang w:val="hy-AM"/>
        </w:rPr>
        <w:t>մասին</w:t>
      </w:r>
      <w:r w:rsidRPr="000835A4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 ընդունմամբ Հ</w:t>
      </w:r>
      <w:r w:rsidRPr="000835A4">
        <w:rPr>
          <w:rFonts w:ascii="GHEA Grapalat" w:hAnsi="GHEA Grapalat"/>
          <w:bCs/>
          <w:sz w:val="24"/>
          <w:szCs w:val="24"/>
          <w:lang w:val="hy-AM"/>
        </w:rPr>
        <w:t xml:space="preserve">այաստանի Հանրապետության բյուջեի ծախսերը նվազում են </w:t>
      </w:r>
      <w:r w:rsidR="00CF32F9" w:rsidRPr="00A7296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08D8" w:rsidRPr="00A72969">
        <w:rPr>
          <w:rFonts w:ascii="GHEA Grapalat" w:hAnsi="GHEA Grapalat"/>
          <w:sz w:val="24"/>
          <w:szCs w:val="24"/>
          <w:lang w:val="hy-AM"/>
        </w:rPr>
        <w:t xml:space="preserve">37.572.0 </w:t>
      </w:r>
      <w:r w:rsidR="00FC08D8" w:rsidRPr="000835A4">
        <w:rPr>
          <w:rFonts w:ascii="GHEA Grapalat" w:hAnsi="GHEA Grapalat"/>
          <w:sz w:val="24"/>
          <w:szCs w:val="24"/>
          <w:lang w:val="hy-AM"/>
        </w:rPr>
        <w:t>հազար ՀՀ դրամ</w:t>
      </w:r>
      <w:r w:rsidRPr="000835A4">
        <w:rPr>
          <w:rFonts w:ascii="GHEA Grapalat" w:hAnsi="GHEA Grapalat"/>
          <w:sz w:val="24"/>
          <w:szCs w:val="24"/>
          <w:lang w:val="hy-AM"/>
        </w:rPr>
        <w:t>ով:</w:t>
      </w:r>
    </w:p>
    <w:p w:rsidR="008D4BB7" w:rsidRDefault="008D4BB7" w:rsidP="00D531F8">
      <w:pPr>
        <w:pStyle w:val="ListParagraph"/>
        <w:tabs>
          <w:tab w:val="left" w:pos="810"/>
        </w:tabs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D4BB7" w:rsidSect="003E6AD8">
      <w:pgSz w:w="12240" w:h="15840"/>
      <w:pgMar w:top="810" w:right="45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2E"/>
    <w:rsid w:val="000126E8"/>
    <w:rsid w:val="00024BC9"/>
    <w:rsid w:val="00031A1E"/>
    <w:rsid w:val="0004677A"/>
    <w:rsid w:val="00046FC8"/>
    <w:rsid w:val="00047CBF"/>
    <w:rsid w:val="000716F9"/>
    <w:rsid w:val="000732F0"/>
    <w:rsid w:val="000835A4"/>
    <w:rsid w:val="00084292"/>
    <w:rsid w:val="000A6774"/>
    <w:rsid w:val="00125238"/>
    <w:rsid w:val="00134D7C"/>
    <w:rsid w:val="0013657B"/>
    <w:rsid w:val="001500D6"/>
    <w:rsid w:val="001A2559"/>
    <w:rsid w:val="001A2E2A"/>
    <w:rsid w:val="00207DB6"/>
    <w:rsid w:val="002210D0"/>
    <w:rsid w:val="00225A19"/>
    <w:rsid w:val="00225A7F"/>
    <w:rsid w:val="002C3891"/>
    <w:rsid w:val="002C3DE2"/>
    <w:rsid w:val="002D260F"/>
    <w:rsid w:val="002F2978"/>
    <w:rsid w:val="002F2A4F"/>
    <w:rsid w:val="00317CCC"/>
    <w:rsid w:val="00346B5C"/>
    <w:rsid w:val="00365B2E"/>
    <w:rsid w:val="00372737"/>
    <w:rsid w:val="003730DB"/>
    <w:rsid w:val="00392C56"/>
    <w:rsid w:val="003C5EBC"/>
    <w:rsid w:val="003D5375"/>
    <w:rsid w:val="003E6941"/>
    <w:rsid w:val="003E6AD8"/>
    <w:rsid w:val="00400EEE"/>
    <w:rsid w:val="004132DB"/>
    <w:rsid w:val="004347E0"/>
    <w:rsid w:val="004B4B78"/>
    <w:rsid w:val="004E32CA"/>
    <w:rsid w:val="0052666E"/>
    <w:rsid w:val="005512B8"/>
    <w:rsid w:val="00553222"/>
    <w:rsid w:val="00555761"/>
    <w:rsid w:val="00557A03"/>
    <w:rsid w:val="00594478"/>
    <w:rsid w:val="005A4CF1"/>
    <w:rsid w:val="005A7270"/>
    <w:rsid w:val="005E2932"/>
    <w:rsid w:val="00605DD7"/>
    <w:rsid w:val="00625CFB"/>
    <w:rsid w:val="0062775E"/>
    <w:rsid w:val="006434F0"/>
    <w:rsid w:val="00644BA2"/>
    <w:rsid w:val="00650FCF"/>
    <w:rsid w:val="006B7E8A"/>
    <w:rsid w:val="006E19CC"/>
    <w:rsid w:val="007114E6"/>
    <w:rsid w:val="00720897"/>
    <w:rsid w:val="0072608E"/>
    <w:rsid w:val="00761821"/>
    <w:rsid w:val="00764764"/>
    <w:rsid w:val="007743CB"/>
    <w:rsid w:val="00776D5A"/>
    <w:rsid w:val="007B2100"/>
    <w:rsid w:val="007E6E6E"/>
    <w:rsid w:val="007F114B"/>
    <w:rsid w:val="007F7734"/>
    <w:rsid w:val="0085040C"/>
    <w:rsid w:val="0086053A"/>
    <w:rsid w:val="0086272E"/>
    <w:rsid w:val="00863C50"/>
    <w:rsid w:val="00873020"/>
    <w:rsid w:val="00885F3E"/>
    <w:rsid w:val="008D4BB7"/>
    <w:rsid w:val="008D78B8"/>
    <w:rsid w:val="008E4E40"/>
    <w:rsid w:val="008F044A"/>
    <w:rsid w:val="00954253"/>
    <w:rsid w:val="0097369B"/>
    <w:rsid w:val="009A100D"/>
    <w:rsid w:val="00A25779"/>
    <w:rsid w:val="00A35725"/>
    <w:rsid w:val="00A72969"/>
    <w:rsid w:val="00A7449E"/>
    <w:rsid w:val="00A81957"/>
    <w:rsid w:val="00A92465"/>
    <w:rsid w:val="00AC35C6"/>
    <w:rsid w:val="00AF4C31"/>
    <w:rsid w:val="00AF6292"/>
    <w:rsid w:val="00B1055E"/>
    <w:rsid w:val="00B1483A"/>
    <w:rsid w:val="00B316A0"/>
    <w:rsid w:val="00B43663"/>
    <w:rsid w:val="00B85BCA"/>
    <w:rsid w:val="00B92A5E"/>
    <w:rsid w:val="00B96A94"/>
    <w:rsid w:val="00BB6898"/>
    <w:rsid w:val="00BD04F0"/>
    <w:rsid w:val="00BD4B73"/>
    <w:rsid w:val="00C0053D"/>
    <w:rsid w:val="00C503FD"/>
    <w:rsid w:val="00CA017D"/>
    <w:rsid w:val="00CA4E61"/>
    <w:rsid w:val="00CF32F9"/>
    <w:rsid w:val="00CF3834"/>
    <w:rsid w:val="00D22E88"/>
    <w:rsid w:val="00D51E81"/>
    <w:rsid w:val="00D531F8"/>
    <w:rsid w:val="00D56F88"/>
    <w:rsid w:val="00D651C8"/>
    <w:rsid w:val="00D76171"/>
    <w:rsid w:val="00D96FA3"/>
    <w:rsid w:val="00DA78B2"/>
    <w:rsid w:val="00E05496"/>
    <w:rsid w:val="00E075FE"/>
    <w:rsid w:val="00E10750"/>
    <w:rsid w:val="00E41729"/>
    <w:rsid w:val="00E64C1D"/>
    <w:rsid w:val="00E82BB5"/>
    <w:rsid w:val="00E979D9"/>
    <w:rsid w:val="00F1059E"/>
    <w:rsid w:val="00F45F23"/>
    <w:rsid w:val="00FB7ADB"/>
    <w:rsid w:val="00FC08D8"/>
    <w:rsid w:val="00FC3D17"/>
    <w:rsid w:val="00FC49AC"/>
    <w:rsid w:val="00FE3ADC"/>
    <w:rsid w:val="00FE417C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A3C66-D556-4A8C-BDF8-EF7CD91A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3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C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6AD8"/>
    <w:rPr>
      <w:b/>
      <w:bCs/>
    </w:rPr>
  </w:style>
  <w:style w:type="table" w:styleId="TableGrid">
    <w:name w:val="Table Grid"/>
    <w:basedOn w:val="TableNormal"/>
    <w:rsid w:val="007B2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25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69CF-F6B7-42D7-BB9B-3D45492E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Danielyan</dc:creator>
  <cp:keywords>https://mul2.gov.am/tasks/37958/oneclick/Lucarman voroshum1.docx?token=99c6726e5539121a483e6b657123ef7f</cp:keywords>
  <cp:lastModifiedBy>Anjelika Khachanyan</cp:lastModifiedBy>
  <cp:revision>3</cp:revision>
  <dcterms:created xsi:type="dcterms:W3CDTF">2019-03-19T11:33:00Z</dcterms:created>
  <dcterms:modified xsi:type="dcterms:W3CDTF">2019-03-27T08:13:00Z</dcterms:modified>
</cp:coreProperties>
</file>