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1B" w:rsidRDefault="00126E1B" w:rsidP="00126E1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126E1B" w:rsidRDefault="00126E1B" w:rsidP="00126E1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proofErr w:type="spellStart"/>
      <w:r>
        <w:rPr>
          <w:rFonts w:ascii="GHEA Grapalat" w:hAnsi="GHEA Grapalat"/>
          <w:b/>
        </w:rPr>
        <w:t>Ալիխանյանը</w:t>
      </w:r>
      <w:proofErr w:type="spellEnd"/>
      <w:r>
        <w:rPr>
          <w:rFonts w:ascii="GHEA Grapalat" w:hAnsi="GHEA Grapalat"/>
          <w:b/>
        </w:rPr>
        <w:t xml:space="preserve"> և </w:t>
      </w:r>
      <w:proofErr w:type="spellStart"/>
      <w:r>
        <w:rPr>
          <w:rFonts w:ascii="GHEA Grapalat" w:hAnsi="GHEA Grapalat"/>
          <w:b/>
        </w:rPr>
        <w:t>Մելիքսե</w:t>
      </w:r>
      <w:r w:rsidR="007F21DA"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</w:rPr>
        <w:t>յանն</w:t>
      </w:r>
      <w:proofErr w:type="spellEnd"/>
      <w:r>
        <w:rPr>
          <w:rFonts w:ascii="GHEA Grapalat" w:hAnsi="GHEA Grapalat"/>
          <w:b/>
          <w:lang w:val="hy-AM"/>
        </w:rPr>
        <w:t xml:space="preserve"> ընդդեմ Հայաստանի» գործով (թիվ </w:t>
      </w:r>
      <w:r w:rsidRPr="00126E1B">
        <w:rPr>
          <w:rFonts w:ascii="GHEA Grapalat" w:hAnsi="GHEA Grapalat"/>
          <w:b/>
          <w:color w:val="000000"/>
        </w:rPr>
        <w:t>4168/10</w:t>
      </w:r>
      <w:r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lang w:val="hy-AM"/>
        </w:rPr>
        <w:t>գանգատ)</w:t>
      </w:r>
    </w:p>
    <w:p w:rsidR="00126E1B" w:rsidRDefault="00126E1B" w:rsidP="00126E1B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126E1B" w:rsidRDefault="00126E1B" w:rsidP="003F3E5D">
      <w:pPr>
        <w:spacing w:after="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3F3E5D" w:rsidRPr="003F3E5D" w:rsidRDefault="003F3E5D" w:rsidP="003F3E5D">
      <w:pPr>
        <w:spacing w:after="0" w:line="360" w:lineRule="auto"/>
        <w:jc w:val="center"/>
        <w:rPr>
          <w:rFonts w:ascii="GHEA Grapalat" w:hAnsi="GHEA Grapalat"/>
          <w:b/>
        </w:rPr>
      </w:pPr>
    </w:p>
    <w:p w:rsidR="00126E1B" w:rsidRDefault="00126E1B" w:rsidP="00126E1B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Գործի ելակետային տվյալները</w:t>
      </w:r>
    </w:p>
    <w:p w:rsidR="00126E1B" w:rsidRDefault="00126E1B" w:rsidP="00126E1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Մարդու իրավունքների եվրոպական դատարանը (այսուհետ՝ Եվրոպական դատարան) 201</w:t>
      </w:r>
      <w:r>
        <w:rPr>
          <w:rFonts w:ascii="GHEA Grapalat" w:hAnsi="GHEA Grapalat"/>
        </w:rPr>
        <w:t>9</w:t>
      </w:r>
      <w:r>
        <w:rPr>
          <w:rFonts w:ascii="GHEA Grapalat" w:hAnsi="GHEA Grapalat"/>
          <w:lang w:val="hy-AM"/>
        </w:rPr>
        <w:t xml:space="preserve"> թվականի </w:t>
      </w:r>
      <w:proofErr w:type="spellStart"/>
      <w:r>
        <w:rPr>
          <w:rFonts w:ascii="GHEA Grapalat" w:hAnsi="GHEA Grapalat"/>
        </w:rPr>
        <w:t>մարտի</w:t>
      </w:r>
      <w:proofErr w:type="spellEnd"/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14</w:t>
      </w:r>
      <w:r>
        <w:rPr>
          <w:rFonts w:ascii="GHEA Grapalat" w:hAnsi="GHEA Grapalat"/>
          <w:lang w:val="hy-AM"/>
        </w:rPr>
        <w:t xml:space="preserve">-ին հրապարակել է </w:t>
      </w:r>
      <w:r>
        <w:rPr>
          <w:rFonts w:ascii="GHEA Grapalat" w:hAnsi="GHEA Grapalat"/>
          <w:i/>
          <w:lang w:val="hy-AM"/>
        </w:rPr>
        <w:t>«</w:t>
      </w:r>
      <w:proofErr w:type="spellStart"/>
      <w:r>
        <w:rPr>
          <w:rFonts w:ascii="GHEA Grapalat" w:hAnsi="GHEA Grapalat"/>
          <w:i/>
        </w:rPr>
        <w:t>Ալիխանյանը</w:t>
      </w:r>
      <w:proofErr w:type="spellEnd"/>
      <w:r>
        <w:rPr>
          <w:rFonts w:ascii="GHEA Grapalat" w:hAnsi="GHEA Grapalat"/>
          <w:i/>
        </w:rPr>
        <w:t xml:space="preserve"> և </w:t>
      </w:r>
      <w:proofErr w:type="spellStart"/>
      <w:r>
        <w:rPr>
          <w:rFonts w:ascii="GHEA Grapalat" w:hAnsi="GHEA Grapalat"/>
          <w:i/>
        </w:rPr>
        <w:t>Մելիքսե</w:t>
      </w:r>
      <w:r w:rsidR="00432142">
        <w:rPr>
          <w:rFonts w:ascii="GHEA Grapalat" w:hAnsi="GHEA Grapalat"/>
          <w:i/>
        </w:rPr>
        <w:t>թ</w:t>
      </w:r>
      <w:r>
        <w:rPr>
          <w:rFonts w:ascii="GHEA Grapalat" w:hAnsi="GHEA Grapalat"/>
          <w:i/>
        </w:rPr>
        <w:t>յանն</w:t>
      </w:r>
      <w:proofErr w:type="spellEnd"/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i/>
          <w:lang w:val="hy-AM"/>
        </w:rPr>
        <w:t>ընդդեմ Հայաստանի»</w:t>
      </w:r>
      <w:r>
        <w:rPr>
          <w:rFonts w:ascii="GHEA Grapalat" w:hAnsi="GHEA Grapalat"/>
          <w:lang w:val="hy-AM"/>
        </w:rPr>
        <w:t xml:space="preserve"> գործով վճիռը, որով արձանագրել է Մարդու իրավունքների եվրոպական կոնվենցիայի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hy-AM"/>
        </w:rPr>
        <w:t xml:space="preserve"> (այսուհետ՝ Կոնվենցիա) </w:t>
      </w:r>
      <w:proofErr w:type="spellStart"/>
      <w:r>
        <w:rPr>
          <w:rFonts w:ascii="GHEA Grapalat" w:hAnsi="GHEA Grapalat"/>
        </w:rPr>
        <w:t>կից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1 </w:t>
      </w:r>
      <w:proofErr w:type="spellStart"/>
      <w:r>
        <w:rPr>
          <w:rFonts w:ascii="GHEA Grapalat" w:hAnsi="GHEA Grapalat"/>
        </w:rPr>
        <w:t>արձանագրության</w:t>
      </w:r>
      <w:proofErr w:type="spellEnd"/>
      <w:r>
        <w:rPr>
          <w:rFonts w:ascii="GHEA Grapalat" w:hAnsi="GHEA Grapalat"/>
        </w:rPr>
        <w:t xml:space="preserve"> 1-ին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խախտում</w:t>
      </w:r>
      <w:proofErr w:type="spellEnd"/>
      <w:r>
        <w:rPr>
          <w:rFonts w:ascii="GHEA Grapalat" w:hAnsi="GHEA Grapalat"/>
          <w:lang w:val="hy-AM"/>
        </w:rPr>
        <w:t xml:space="preserve">: </w:t>
      </w:r>
    </w:p>
    <w:p w:rsidR="00126E1B" w:rsidRDefault="00126E1B" w:rsidP="00126E1B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Գործի փաստական հանգամանքները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2007 </w:t>
      </w:r>
      <w:proofErr w:type="spellStart"/>
      <w:r>
        <w:rPr>
          <w:rFonts w:ascii="GHEA Grapalat" w:hAnsi="GHEA Grapalat"/>
        </w:rPr>
        <w:t>թվականին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Կառավարությունն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ընդունել</w:t>
      </w:r>
      <w:proofErr w:type="spellEnd"/>
      <w:r>
        <w:rPr>
          <w:rFonts w:ascii="GHEA Grapalat" w:hAnsi="GHEA Grapalat"/>
        </w:rPr>
        <w:t xml:space="preserve"> է «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Լոռու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Շնողի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Թեղուտի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գյուղական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համայնքների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վարչական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սահմաններում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տարածքներում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բացառիկ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գերակա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շահ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ճանաչելու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հողերի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նպատակային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նշանակությունը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փոփոխելու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»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1279-Ն </w:t>
      </w:r>
      <w:proofErr w:type="spellStart"/>
      <w:r>
        <w:rPr>
          <w:rFonts w:ascii="GHEA Grapalat" w:hAnsi="GHEA Grapalat"/>
        </w:rPr>
        <w:t>որոշումը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համաձայն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դրա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հավելվածներում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թվարկված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հողատարածքների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ձեռք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բերող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համարվում</w:t>
      </w:r>
      <w:proofErr w:type="spellEnd"/>
      <w:r>
        <w:rPr>
          <w:rFonts w:ascii="GHEA Grapalat" w:hAnsi="GHEA Grapalat"/>
        </w:rPr>
        <w:t xml:space="preserve"> «</w:t>
      </w:r>
      <w:proofErr w:type="spellStart"/>
      <w:r>
        <w:rPr>
          <w:rFonts w:ascii="GHEA Grapalat" w:hAnsi="GHEA Grapalat"/>
        </w:rPr>
        <w:t>Թեղուտ</w:t>
      </w:r>
      <w:proofErr w:type="spellEnd"/>
      <w:r>
        <w:rPr>
          <w:rFonts w:ascii="GHEA Grapalat" w:hAnsi="GHEA Grapalat"/>
        </w:rPr>
        <w:t xml:space="preserve">» ՓԲԸ-ն։ </w:t>
      </w:r>
      <w:proofErr w:type="spellStart"/>
      <w:r>
        <w:rPr>
          <w:rFonts w:ascii="GHEA Grapalat" w:hAnsi="GHEA Grapalat"/>
        </w:rPr>
        <w:t>Դիմումատուներին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պատկանող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հողամասը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թվարկված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հողատարածքների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շարքում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որոնք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համարվում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օտարման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ենթակա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գոտիներ</w:t>
      </w:r>
      <w:proofErr w:type="spellEnd"/>
      <w:r>
        <w:rPr>
          <w:rFonts w:ascii="GHEA Grapalat" w:hAnsi="GHEA Grapalat"/>
        </w:rPr>
        <w:t xml:space="preserve">։ </w:t>
      </w:r>
    </w:p>
    <w:p w:rsidR="003F3E5D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126E1B">
        <w:rPr>
          <w:rFonts w:ascii="GHEA Grapalat" w:hAnsi="GHEA Grapalat"/>
        </w:rPr>
        <w:t>Դիմումատուներ</w:t>
      </w:r>
      <w:r w:rsidR="00E2499B">
        <w:rPr>
          <w:rFonts w:ascii="GHEA Grapalat" w:hAnsi="GHEA Grapalat"/>
        </w:rPr>
        <w:t>ն</w:t>
      </w:r>
      <w:proofErr w:type="spellEnd"/>
      <w:r w:rsidR="00E2499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ապրում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="00E2499B">
        <w:rPr>
          <w:rFonts w:ascii="GHEA Grapalat" w:hAnsi="GHEA Grapalat"/>
        </w:rPr>
        <w:t>են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Շնող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գյուղում</w:t>
      </w:r>
      <w:proofErr w:type="spellEnd"/>
      <w:r w:rsidR="003F3E5D">
        <w:rPr>
          <w:rFonts w:ascii="GHEA Grapalat" w:hAnsi="GHEA Grapalat"/>
        </w:rPr>
        <w:t>:</w:t>
      </w:r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Նրանց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համատեղ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սեփականության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իրավունքով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պատկանել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գյուղում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գտնվող</w:t>
      </w:r>
      <w:proofErr w:type="spellEnd"/>
      <w:r w:rsidRPr="00126E1B">
        <w:rPr>
          <w:rFonts w:ascii="GHEA Grapalat" w:hAnsi="GHEA Grapalat"/>
        </w:rPr>
        <w:t xml:space="preserve"> 0.373 </w:t>
      </w:r>
      <w:proofErr w:type="spellStart"/>
      <w:r w:rsidRPr="00126E1B">
        <w:rPr>
          <w:rFonts w:ascii="GHEA Grapalat" w:hAnsi="GHEA Grapalat"/>
        </w:rPr>
        <w:t>հա</w:t>
      </w:r>
      <w:proofErr w:type="spellEnd"/>
      <w:r w:rsidRPr="00126E1B">
        <w:rPr>
          <w:rFonts w:ascii="GHEA Grapalat" w:hAnsi="GHEA Grapalat"/>
        </w:rPr>
        <w:t xml:space="preserve"> </w:t>
      </w:r>
      <w:r w:rsidR="001C63A7">
        <w:rPr>
          <w:rFonts w:ascii="GHEA Grapalat" w:hAnsi="GHEA Grapalat"/>
        </w:rPr>
        <w:t>և</w:t>
      </w:r>
      <w:r w:rsidRPr="00126E1B">
        <w:rPr>
          <w:rFonts w:ascii="GHEA Grapalat" w:hAnsi="GHEA Grapalat"/>
        </w:rPr>
        <w:t xml:space="preserve"> 0.448 </w:t>
      </w:r>
      <w:proofErr w:type="spellStart"/>
      <w:r w:rsidRPr="00126E1B">
        <w:rPr>
          <w:rFonts w:ascii="GHEA Grapalat" w:hAnsi="GHEA Grapalat"/>
        </w:rPr>
        <w:t>հա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վարելահողեր</w:t>
      </w:r>
      <w:proofErr w:type="spellEnd"/>
      <w:r w:rsidRPr="00126E1B">
        <w:rPr>
          <w:rFonts w:ascii="GHEA Grapalat" w:hAnsi="GHEA Grapalat"/>
        </w:rPr>
        <w:t xml:space="preserve">։ </w:t>
      </w:r>
      <w:proofErr w:type="spellStart"/>
      <w:proofErr w:type="gramStart"/>
      <w:r w:rsidRPr="00126E1B">
        <w:rPr>
          <w:rFonts w:ascii="GHEA Grapalat" w:hAnsi="GHEA Grapalat"/>
        </w:rPr>
        <w:t>Նրանց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սեփականության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իրավունքով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պատկանել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նա</w:t>
      </w:r>
      <w:r w:rsidR="001C63A7">
        <w:rPr>
          <w:rFonts w:ascii="GHEA Grapalat" w:hAnsi="GHEA Grapalat"/>
        </w:rPr>
        <w:t>և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երկրորդ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վրա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գտնվող</w:t>
      </w:r>
      <w:proofErr w:type="spellEnd"/>
      <w:r w:rsidRPr="00126E1B">
        <w:rPr>
          <w:rFonts w:ascii="GHEA Grapalat" w:hAnsi="GHEA Grapalat"/>
        </w:rPr>
        <w:t>՝</w:t>
      </w:r>
      <w:r w:rsidR="00D06520">
        <w:rPr>
          <w:rFonts w:ascii="GHEA Grapalat" w:hAnsi="GHEA Grapalat"/>
        </w:rPr>
        <w:t xml:space="preserve"> </w:t>
      </w:r>
      <w:r w:rsidRPr="00126E1B">
        <w:rPr>
          <w:rFonts w:ascii="GHEA Grapalat" w:hAnsi="GHEA Grapalat"/>
        </w:rPr>
        <w:t xml:space="preserve">69.4 </w:t>
      </w:r>
      <w:proofErr w:type="spellStart"/>
      <w:r w:rsidRPr="00126E1B">
        <w:rPr>
          <w:rFonts w:ascii="GHEA Grapalat" w:hAnsi="GHEA Grapalat"/>
        </w:rPr>
        <w:t>քառ</w:t>
      </w:r>
      <w:proofErr w:type="spellEnd"/>
      <w:r w:rsidRPr="00126E1B">
        <w:rPr>
          <w:rFonts w:ascii="GHEA Grapalat" w:hAnsi="GHEA Grapalat"/>
        </w:rPr>
        <w:t>.</w:t>
      </w:r>
      <w:proofErr w:type="gramEnd"/>
      <w:r w:rsidRPr="00126E1B">
        <w:rPr>
          <w:rFonts w:ascii="GHEA Grapalat" w:hAnsi="GHEA Grapalat"/>
        </w:rPr>
        <w:t xml:space="preserve"> </w:t>
      </w:r>
      <w:proofErr w:type="spellStart"/>
      <w:proofErr w:type="gramStart"/>
      <w:r w:rsidRPr="00126E1B">
        <w:rPr>
          <w:rFonts w:ascii="GHEA Grapalat" w:hAnsi="GHEA Grapalat"/>
        </w:rPr>
        <w:t>մետր</w:t>
      </w:r>
      <w:proofErr w:type="spellEnd"/>
      <w:proofErr w:type="gram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տարածքով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մեղվապահի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տնակ</w:t>
      </w:r>
      <w:proofErr w:type="spellEnd"/>
      <w:r w:rsidRPr="00126E1B">
        <w:rPr>
          <w:rFonts w:ascii="GHEA Grapalat" w:hAnsi="GHEA Grapalat"/>
        </w:rPr>
        <w:t xml:space="preserve">: 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126E1B">
        <w:rPr>
          <w:rFonts w:ascii="GHEA Grapalat" w:hAnsi="GHEA Grapalat"/>
        </w:rPr>
        <w:t>«</w:t>
      </w:r>
      <w:proofErr w:type="spellStart"/>
      <w:r w:rsidRPr="00126E1B">
        <w:rPr>
          <w:rFonts w:ascii="GHEA Grapalat" w:hAnsi="GHEA Grapalat"/>
        </w:rPr>
        <w:t>Թեղուտ</w:t>
      </w:r>
      <w:proofErr w:type="spellEnd"/>
      <w:r w:rsidRPr="00126E1B">
        <w:rPr>
          <w:rFonts w:ascii="GHEA Grapalat" w:hAnsi="GHEA Grapalat"/>
        </w:rPr>
        <w:t xml:space="preserve">» ՓԲԸ-ն </w:t>
      </w:r>
      <w:proofErr w:type="spellStart"/>
      <w:r w:rsidRPr="00126E1B">
        <w:rPr>
          <w:rFonts w:ascii="GHEA Grapalat" w:hAnsi="GHEA Grapalat"/>
        </w:rPr>
        <w:t>դիմումատուներին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ուղարկել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նամակ</w:t>
      </w:r>
      <w:proofErr w:type="spellEnd"/>
      <w:r w:rsidRPr="00126E1B">
        <w:rPr>
          <w:rFonts w:ascii="GHEA Grapalat" w:hAnsi="GHEA Grapalat"/>
        </w:rPr>
        <w:t xml:space="preserve">, </w:t>
      </w:r>
      <w:proofErr w:type="spellStart"/>
      <w:r w:rsidRPr="00126E1B">
        <w:rPr>
          <w:rFonts w:ascii="GHEA Grapalat" w:hAnsi="GHEA Grapalat"/>
        </w:rPr>
        <w:t>որով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առաջարկվել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գնել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նրանց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հողամասերը</w:t>
      </w:r>
      <w:proofErr w:type="spellEnd"/>
      <w:r w:rsidRPr="00126E1B">
        <w:rPr>
          <w:rFonts w:ascii="GHEA Grapalat" w:hAnsi="GHEA Grapalat"/>
        </w:rPr>
        <w:t xml:space="preserve">: </w:t>
      </w:r>
      <w:proofErr w:type="spellStart"/>
      <w:r w:rsidRPr="00126E1B">
        <w:rPr>
          <w:rFonts w:ascii="GHEA Grapalat" w:hAnsi="GHEA Grapalat"/>
        </w:rPr>
        <w:t>Առաջարկվող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փոխհատուցման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գումարի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չափը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կազմել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համապատասխանաբար</w:t>
      </w:r>
      <w:proofErr w:type="spellEnd"/>
      <w:r w:rsidRPr="00126E1B">
        <w:rPr>
          <w:rFonts w:ascii="GHEA Grapalat" w:hAnsi="GHEA Grapalat"/>
        </w:rPr>
        <w:t xml:space="preserve"> 183 000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(</w:t>
      </w:r>
      <w:proofErr w:type="spellStart"/>
      <w:r w:rsidRPr="00126E1B">
        <w:rPr>
          <w:rFonts w:ascii="GHEA Grapalat" w:hAnsi="GHEA Grapalat"/>
        </w:rPr>
        <w:t>մոտավորապես</w:t>
      </w:r>
      <w:proofErr w:type="spellEnd"/>
      <w:r w:rsidRPr="00126E1B">
        <w:rPr>
          <w:rFonts w:ascii="GHEA Grapalat" w:hAnsi="GHEA Grapalat"/>
        </w:rPr>
        <w:t xml:space="preserve"> 398 </w:t>
      </w:r>
      <w:proofErr w:type="spellStart"/>
      <w:r w:rsidRPr="00126E1B">
        <w:rPr>
          <w:rFonts w:ascii="GHEA Grapalat" w:hAnsi="GHEA Grapalat"/>
        </w:rPr>
        <w:t>եվրո</w:t>
      </w:r>
      <w:proofErr w:type="spellEnd"/>
      <w:r w:rsidRPr="00126E1B">
        <w:rPr>
          <w:rFonts w:ascii="GHEA Grapalat" w:hAnsi="GHEA Grapalat"/>
        </w:rPr>
        <w:t xml:space="preserve">) </w:t>
      </w:r>
      <w:r w:rsidR="001C63A7">
        <w:rPr>
          <w:rFonts w:ascii="GHEA Grapalat" w:hAnsi="GHEA Grapalat"/>
        </w:rPr>
        <w:t>և</w:t>
      </w:r>
      <w:r w:rsidRPr="00126E1B">
        <w:rPr>
          <w:rFonts w:ascii="GHEA Grapalat" w:hAnsi="GHEA Grapalat"/>
        </w:rPr>
        <w:t xml:space="preserve"> 304 000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(</w:t>
      </w:r>
      <w:proofErr w:type="spellStart"/>
      <w:r w:rsidRPr="00126E1B">
        <w:rPr>
          <w:rFonts w:ascii="GHEA Grapalat" w:hAnsi="GHEA Grapalat"/>
        </w:rPr>
        <w:t>մոտավորապես</w:t>
      </w:r>
      <w:proofErr w:type="spellEnd"/>
      <w:r w:rsidRPr="00126E1B">
        <w:rPr>
          <w:rFonts w:ascii="GHEA Grapalat" w:hAnsi="GHEA Grapalat"/>
        </w:rPr>
        <w:t xml:space="preserve"> 661 </w:t>
      </w:r>
      <w:proofErr w:type="spellStart"/>
      <w:r w:rsidRPr="00126E1B">
        <w:rPr>
          <w:rFonts w:ascii="GHEA Grapalat" w:hAnsi="GHEA Grapalat"/>
        </w:rPr>
        <w:t>եվրո</w:t>
      </w:r>
      <w:proofErr w:type="spellEnd"/>
      <w:r w:rsidRPr="00126E1B">
        <w:rPr>
          <w:rFonts w:ascii="GHEA Grapalat" w:hAnsi="GHEA Grapalat"/>
        </w:rPr>
        <w:t xml:space="preserve">) </w:t>
      </w:r>
      <w:proofErr w:type="spellStart"/>
      <w:r w:rsidRPr="00126E1B">
        <w:rPr>
          <w:rFonts w:ascii="GHEA Grapalat" w:hAnsi="GHEA Grapalat"/>
        </w:rPr>
        <w:t>երկու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հողամասերի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համար</w:t>
      </w:r>
      <w:proofErr w:type="spellEnd"/>
      <w:r w:rsidRPr="00126E1B">
        <w:rPr>
          <w:rFonts w:ascii="GHEA Grapalat" w:hAnsi="GHEA Grapalat"/>
        </w:rPr>
        <w:t xml:space="preserve">՝ </w:t>
      </w:r>
      <w:proofErr w:type="spellStart"/>
      <w:r w:rsidRPr="00126E1B">
        <w:rPr>
          <w:rFonts w:ascii="GHEA Grapalat" w:hAnsi="GHEA Grapalat"/>
        </w:rPr>
        <w:t>գումարած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լրացուցիչ</w:t>
      </w:r>
      <w:proofErr w:type="spellEnd"/>
      <w:r w:rsidRPr="00126E1B">
        <w:rPr>
          <w:rFonts w:ascii="GHEA Grapalat" w:hAnsi="GHEA Grapalat"/>
        </w:rPr>
        <w:t xml:space="preserve"> 15%, </w:t>
      </w:r>
      <w:proofErr w:type="spellStart"/>
      <w:r w:rsidRPr="00126E1B">
        <w:rPr>
          <w:rFonts w:ascii="GHEA Grapalat" w:hAnsi="GHEA Grapalat"/>
        </w:rPr>
        <w:t>ինչպես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պահանջվում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էր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օրենքով</w:t>
      </w:r>
      <w:proofErr w:type="spellEnd"/>
      <w:r w:rsidRPr="00126E1B">
        <w:rPr>
          <w:rFonts w:ascii="GHEA Grapalat" w:hAnsi="GHEA Grapalat"/>
        </w:rPr>
        <w:t xml:space="preserve">: 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Դիմումատուները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արձագանքել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առաջարկին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քանի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նրանց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գոհացրել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առաջարկվող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փոխհատուցման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գումարի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չափը</w:t>
      </w:r>
      <w:proofErr w:type="spellEnd"/>
      <w:r>
        <w:rPr>
          <w:rFonts w:ascii="GHEA Grapalat" w:hAnsi="GHEA Grapalat"/>
        </w:rPr>
        <w:t xml:space="preserve">։ </w:t>
      </w:r>
    </w:p>
    <w:p w:rsidR="00D06520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2008 </w:t>
      </w:r>
      <w:proofErr w:type="spellStart"/>
      <w:r>
        <w:rPr>
          <w:rFonts w:ascii="GHEA Grapalat" w:hAnsi="GHEA Grapalat"/>
        </w:rPr>
        <w:t>թվականին</w:t>
      </w:r>
      <w:proofErr w:type="spellEnd"/>
      <w:r>
        <w:rPr>
          <w:rFonts w:ascii="GHEA Grapalat" w:hAnsi="GHEA Grapalat"/>
        </w:rPr>
        <w:t xml:space="preserve"> «</w:t>
      </w:r>
      <w:proofErr w:type="spellStart"/>
      <w:r>
        <w:rPr>
          <w:rFonts w:ascii="GHEA Grapalat" w:hAnsi="GHEA Grapalat"/>
        </w:rPr>
        <w:t>Թեղուտ</w:t>
      </w:r>
      <w:proofErr w:type="spellEnd"/>
      <w:r>
        <w:rPr>
          <w:rFonts w:ascii="GHEA Grapalat" w:hAnsi="GHEA Grapalat"/>
        </w:rPr>
        <w:t xml:space="preserve">» ՓԲԸ-ն </w:t>
      </w:r>
      <w:proofErr w:type="spellStart"/>
      <w:r>
        <w:rPr>
          <w:rFonts w:ascii="GHEA Grapalat" w:hAnsi="GHEA Grapalat"/>
        </w:rPr>
        <w:t>դիմումատուների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հայց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ներկայացրել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Լոռու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ընդհանուր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իրավասության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դատարան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պահանջելով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նրանց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պարտավորեցնել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ստորագրեն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կարիքների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իրենց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գույքը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վերցնելու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համաձայնագիրը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 w:rsidRPr="00126E1B">
        <w:rPr>
          <w:rFonts w:ascii="GHEA Grapalat" w:hAnsi="GHEA Grapalat"/>
        </w:rPr>
        <w:t>Ընկերությունն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իր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հայցը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հիմնավորել</w:t>
      </w:r>
      <w:proofErr w:type="spellEnd"/>
      <w:r w:rsidRPr="00126E1B">
        <w:rPr>
          <w:rFonts w:ascii="GHEA Grapalat" w:hAnsi="GHEA Grapalat"/>
        </w:rPr>
        <w:t xml:space="preserve"> է, ի </w:t>
      </w:r>
      <w:proofErr w:type="spellStart"/>
      <w:r w:rsidRPr="00126E1B">
        <w:rPr>
          <w:rFonts w:ascii="GHEA Grapalat" w:hAnsi="GHEA Grapalat"/>
        </w:rPr>
        <w:t>թիվս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այլնի</w:t>
      </w:r>
      <w:proofErr w:type="spellEnd"/>
      <w:r w:rsidRPr="00126E1B">
        <w:rPr>
          <w:rFonts w:ascii="GHEA Grapalat" w:hAnsi="GHEA Grapalat"/>
        </w:rPr>
        <w:t>, «</w:t>
      </w:r>
      <w:proofErr w:type="spellStart"/>
      <w:r w:rsidRPr="00126E1B">
        <w:rPr>
          <w:rFonts w:ascii="GHEA Grapalat" w:hAnsi="GHEA Grapalat"/>
        </w:rPr>
        <w:t>Օլիվեր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գրուպ</w:t>
      </w:r>
      <w:proofErr w:type="spellEnd"/>
      <w:r w:rsidRPr="00126E1B">
        <w:rPr>
          <w:rFonts w:ascii="GHEA Grapalat" w:hAnsi="GHEA Grapalat"/>
        </w:rPr>
        <w:t xml:space="preserve">» ՍՊԸ </w:t>
      </w:r>
      <w:proofErr w:type="spellStart"/>
      <w:r w:rsidRPr="00126E1B">
        <w:rPr>
          <w:rFonts w:ascii="GHEA Grapalat" w:hAnsi="GHEA Grapalat"/>
        </w:rPr>
        <w:t>լիցենզավորված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գնահատման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գործակալության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կողմից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իր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պահանջով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պատրաստված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գնահատման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եզրակացություններով</w:t>
      </w:r>
      <w:proofErr w:type="spellEnd"/>
      <w:r w:rsidRPr="00126E1B">
        <w:rPr>
          <w:rFonts w:ascii="GHEA Grapalat" w:hAnsi="GHEA Grapalat"/>
        </w:rPr>
        <w:t xml:space="preserve">։ </w:t>
      </w:r>
    </w:p>
    <w:p w:rsidR="003F3E5D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126E1B">
        <w:rPr>
          <w:rFonts w:ascii="GHEA Grapalat" w:hAnsi="GHEA Grapalat"/>
        </w:rPr>
        <w:t>Լոռու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մարզային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դատարանի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վարույթի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ընթացքում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դիմումատուները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պնդել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են</w:t>
      </w:r>
      <w:proofErr w:type="spellEnd"/>
      <w:r w:rsidRPr="00126E1B">
        <w:rPr>
          <w:rFonts w:ascii="GHEA Grapalat" w:hAnsi="GHEA Grapalat"/>
        </w:rPr>
        <w:t xml:space="preserve">, </w:t>
      </w:r>
      <w:proofErr w:type="spellStart"/>
      <w:r w:rsidRPr="00126E1B">
        <w:rPr>
          <w:rFonts w:ascii="GHEA Grapalat" w:hAnsi="GHEA Grapalat"/>
        </w:rPr>
        <w:t>որ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իրենց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շուկայական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արժեքը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սխալ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հաշվարկվել</w:t>
      </w:r>
      <w:proofErr w:type="spellEnd"/>
      <w:r w:rsidRPr="00126E1B">
        <w:rPr>
          <w:rFonts w:ascii="GHEA Grapalat" w:hAnsi="GHEA Grapalat"/>
        </w:rPr>
        <w:t xml:space="preserve">: 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126E1B">
        <w:rPr>
          <w:rFonts w:ascii="GHEA Grapalat" w:hAnsi="GHEA Grapalat"/>
        </w:rPr>
        <w:t>Վարույթի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ընթացքում</w:t>
      </w:r>
      <w:proofErr w:type="spellEnd"/>
      <w:r w:rsidRPr="00126E1B">
        <w:rPr>
          <w:rFonts w:ascii="GHEA Grapalat" w:hAnsi="GHEA Grapalat"/>
        </w:rPr>
        <w:t xml:space="preserve"> «</w:t>
      </w:r>
      <w:proofErr w:type="spellStart"/>
      <w:r w:rsidRPr="00126E1B">
        <w:rPr>
          <w:rFonts w:ascii="GHEA Grapalat" w:hAnsi="GHEA Grapalat"/>
        </w:rPr>
        <w:t>Թեղուտ</w:t>
      </w:r>
      <w:proofErr w:type="spellEnd"/>
      <w:r w:rsidRPr="00126E1B">
        <w:rPr>
          <w:rFonts w:ascii="GHEA Grapalat" w:hAnsi="GHEA Grapalat"/>
        </w:rPr>
        <w:t xml:space="preserve">» ՓԲԸ-ն </w:t>
      </w:r>
      <w:proofErr w:type="spellStart"/>
      <w:r w:rsidRPr="00126E1B">
        <w:rPr>
          <w:rFonts w:ascii="GHEA Grapalat" w:hAnsi="GHEA Grapalat"/>
        </w:rPr>
        <w:t>ներկայացրել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դիմումատուների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գնահատման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նոր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եզրակացություն</w:t>
      </w:r>
      <w:proofErr w:type="spellEnd"/>
      <w:r w:rsidRPr="00126E1B">
        <w:rPr>
          <w:rFonts w:ascii="GHEA Grapalat" w:hAnsi="GHEA Grapalat"/>
        </w:rPr>
        <w:t xml:space="preserve">, </w:t>
      </w:r>
      <w:proofErr w:type="spellStart"/>
      <w:r w:rsidRPr="00126E1B">
        <w:rPr>
          <w:rFonts w:ascii="GHEA Grapalat" w:hAnsi="GHEA Grapalat"/>
        </w:rPr>
        <w:t>որը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կրկին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պատրաստել</w:t>
      </w:r>
      <w:proofErr w:type="spellEnd"/>
      <w:r w:rsidRPr="00126E1B">
        <w:rPr>
          <w:rFonts w:ascii="GHEA Grapalat" w:hAnsi="GHEA Grapalat"/>
        </w:rPr>
        <w:t xml:space="preserve"> է «</w:t>
      </w:r>
      <w:proofErr w:type="spellStart"/>
      <w:r w:rsidRPr="00126E1B">
        <w:rPr>
          <w:rFonts w:ascii="GHEA Grapalat" w:hAnsi="GHEA Grapalat"/>
        </w:rPr>
        <w:t>Օլիվեր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գրուպ</w:t>
      </w:r>
      <w:proofErr w:type="spellEnd"/>
      <w:r w:rsidRPr="00126E1B">
        <w:rPr>
          <w:rFonts w:ascii="GHEA Grapalat" w:hAnsi="GHEA Grapalat"/>
        </w:rPr>
        <w:t xml:space="preserve">» ՍՊԸ-ն: </w:t>
      </w:r>
      <w:proofErr w:type="spellStart"/>
      <w:r w:rsidR="00E2499B">
        <w:rPr>
          <w:rFonts w:ascii="GHEA Grapalat" w:hAnsi="GHEA Grapalat"/>
        </w:rPr>
        <w:t>Վերջինիս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համաձայն</w:t>
      </w:r>
      <w:proofErr w:type="spellEnd"/>
      <w:r w:rsidRPr="00126E1B">
        <w:rPr>
          <w:rFonts w:ascii="GHEA Grapalat" w:hAnsi="GHEA Grapalat"/>
        </w:rPr>
        <w:t xml:space="preserve">՝ </w:t>
      </w:r>
      <w:proofErr w:type="spellStart"/>
      <w:r w:rsidRPr="00126E1B">
        <w:rPr>
          <w:rFonts w:ascii="GHEA Grapalat" w:hAnsi="GHEA Grapalat"/>
        </w:rPr>
        <w:t>դիմումատուների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երկրորդ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ներառյալ</w:t>
      </w:r>
      <w:proofErr w:type="spellEnd"/>
      <w:r w:rsidRPr="00126E1B">
        <w:rPr>
          <w:rFonts w:ascii="GHEA Grapalat" w:hAnsi="GHEA Grapalat"/>
        </w:rPr>
        <w:t xml:space="preserve">՝ </w:t>
      </w:r>
      <w:proofErr w:type="spellStart"/>
      <w:r w:rsidRPr="00126E1B">
        <w:rPr>
          <w:rFonts w:ascii="GHEA Grapalat" w:hAnsi="GHEA Grapalat"/>
        </w:rPr>
        <w:t>դրա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վրա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գտնվող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շինության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շուկայական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արժեքը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գնահատվել</w:t>
      </w:r>
      <w:proofErr w:type="spellEnd"/>
      <w:r w:rsidRPr="00126E1B">
        <w:rPr>
          <w:rFonts w:ascii="GHEA Grapalat" w:hAnsi="GHEA Grapalat"/>
        </w:rPr>
        <w:t xml:space="preserve"> է 1 728 000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(</w:t>
      </w:r>
      <w:proofErr w:type="spellStart"/>
      <w:r w:rsidRPr="00126E1B">
        <w:rPr>
          <w:rFonts w:ascii="GHEA Grapalat" w:hAnsi="GHEA Grapalat"/>
        </w:rPr>
        <w:t>մոտավորապես</w:t>
      </w:r>
      <w:proofErr w:type="spellEnd"/>
      <w:r w:rsidRPr="00126E1B">
        <w:rPr>
          <w:rFonts w:ascii="GHEA Grapalat" w:hAnsi="GHEA Grapalat"/>
        </w:rPr>
        <w:t xml:space="preserve"> 3 760 </w:t>
      </w:r>
      <w:proofErr w:type="spellStart"/>
      <w:r w:rsidRPr="00126E1B">
        <w:rPr>
          <w:rFonts w:ascii="GHEA Grapalat" w:hAnsi="GHEA Grapalat"/>
        </w:rPr>
        <w:t>եվրո</w:t>
      </w:r>
      <w:proofErr w:type="spellEnd"/>
      <w:r w:rsidRPr="00126E1B">
        <w:rPr>
          <w:rFonts w:ascii="GHEA Grapalat" w:hAnsi="GHEA Grapalat"/>
        </w:rPr>
        <w:t xml:space="preserve">): </w:t>
      </w:r>
      <w:proofErr w:type="spellStart"/>
      <w:r w:rsidRPr="00126E1B">
        <w:rPr>
          <w:rFonts w:ascii="GHEA Grapalat" w:hAnsi="GHEA Grapalat"/>
        </w:rPr>
        <w:t>Առաջին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մասով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դիմումատուների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գույքի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շուկայական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արժեքը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գնահատվել</w:t>
      </w:r>
      <w:proofErr w:type="spellEnd"/>
      <w:r w:rsidRPr="00126E1B">
        <w:rPr>
          <w:rFonts w:ascii="GHEA Grapalat" w:hAnsi="GHEA Grapalat"/>
        </w:rPr>
        <w:t xml:space="preserve"> է 189 000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(</w:t>
      </w:r>
      <w:proofErr w:type="spellStart"/>
      <w:r w:rsidRPr="00126E1B">
        <w:rPr>
          <w:rFonts w:ascii="GHEA Grapalat" w:hAnsi="GHEA Grapalat"/>
        </w:rPr>
        <w:t>մոտավորապես</w:t>
      </w:r>
      <w:proofErr w:type="spellEnd"/>
      <w:r w:rsidRPr="00126E1B">
        <w:rPr>
          <w:rFonts w:ascii="GHEA Grapalat" w:hAnsi="GHEA Grapalat"/>
        </w:rPr>
        <w:t xml:space="preserve"> 410 </w:t>
      </w:r>
      <w:proofErr w:type="spellStart"/>
      <w:r w:rsidRPr="00126E1B">
        <w:rPr>
          <w:rFonts w:ascii="GHEA Grapalat" w:hAnsi="GHEA Grapalat"/>
        </w:rPr>
        <w:t>եվրո</w:t>
      </w:r>
      <w:proofErr w:type="spellEnd"/>
      <w:r w:rsidRPr="00126E1B">
        <w:rPr>
          <w:rFonts w:ascii="GHEA Grapalat" w:hAnsi="GHEA Grapalat"/>
        </w:rPr>
        <w:t xml:space="preserve">): </w:t>
      </w:r>
      <w:proofErr w:type="spellStart"/>
      <w:r w:rsidRPr="00126E1B">
        <w:rPr>
          <w:rFonts w:ascii="GHEA Grapalat" w:hAnsi="GHEA Grapalat"/>
        </w:rPr>
        <w:t>Այսպիսով</w:t>
      </w:r>
      <w:proofErr w:type="spellEnd"/>
      <w:r w:rsidRPr="00126E1B">
        <w:rPr>
          <w:rFonts w:ascii="GHEA Grapalat" w:hAnsi="GHEA Grapalat"/>
        </w:rPr>
        <w:t xml:space="preserve">, </w:t>
      </w:r>
      <w:proofErr w:type="spellStart"/>
      <w:r w:rsidRPr="00126E1B">
        <w:rPr>
          <w:rFonts w:ascii="GHEA Grapalat" w:hAnsi="GHEA Grapalat"/>
        </w:rPr>
        <w:t>երկու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հողամասերի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համար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փոխհատուցման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վերջնական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գումարներն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օրենքով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պահանջվող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լրացուցիչ</w:t>
      </w:r>
      <w:proofErr w:type="spellEnd"/>
      <w:r w:rsidRPr="00126E1B">
        <w:rPr>
          <w:rFonts w:ascii="GHEA Grapalat" w:hAnsi="GHEA Grapalat"/>
        </w:rPr>
        <w:t xml:space="preserve"> 15%-ի </w:t>
      </w:r>
      <w:proofErr w:type="spellStart"/>
      <w:r w:rsidRPr="00126E1B">
        <w:rPr>
          <w:rFonts w:ascii="GHEA Grapalat" w:hAnsi="GHEA Grapalat"/>
        </w:rPr>
        <w:t>հետ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կազմել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համապատասխանաբար</w:t>
      </w:r>
      <w:proofErr w:type="spellEnd"/>
      <w:r w:rsidRPr="00126E1B">
        <w:rPr>
          <w:rFonts w:ascii="GHEA Grapalat" w:hAnsi="GHEA Grapalat"/>
        </w:rPr>
        <w:t xml:space="preserve"> 217 350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(</w:t>
      </w:r>
      <w:proofErr w:type="spellStart"/>
      <w:r w:rsidRPr="00126E1B">
        <w:rPr>
          <w:rFonts w:ascii="GHEA Grapalat" w:hAnsi="GHEA Grapalat"/>
        </w:rPr>
        <w:t>մոտավորապես</w:t>
      </w:r>
      <w:proofErr w:type="spellEnd"/>
      <w:r w:rsidRPr="00126E1B">
        <w:rPr>
          <w:rFonts w:ascii="GHEA Grapalat" w:hAnsi="GHEA Grapalat"/>
        </w:rPr>
        <w:t xml:space="preserve"> 473 </w:t>
      </w:r>
      <w:proofErr w:type="spellStart"/>
      <w:r w:rsidRPr="00126E1B">
        <w:rPr>
          <w:rFonts w:ascii="GHEA Grapalat" w:hAnsi="GHEA Grapalat"/>
        </w:rPr>
        <w:t>եվրո</w:t>
      </w:r>
      <w:proofErr w:type="spellEnd"/>
      <w:r w:rsidRPr="00126E1B">
        <w:rPr>
          <w:rFonts w:ascii="GHEA Grapalat" w:hAnsi="GHEA Grapalat"/>
        </w:rPr>
        <w:t xml:space="preserve">) </w:t>
      </w:r>
      <w:r w:rsidR="001C63A7">
        <w:rPr>
          <w:rFonts w:ascii="GHEA Grapalat" w:hAnsi="GHEA Grapalat"/>
        </w:rPr>
        <w:t>և</w:t>
      </w:r>
      <w:r w:rsidRPr="00126E1B">
        <w:rPr>
          <w:rFonts w:ascii="GHEA Grapalat" w:hAnsi="GHEA Grapalat"/>
        </w:rPr>
        <w:t xml:space="preserve"> 1 987 200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(</w:t>
      </w:r>
      <w:proofErr w:type="spellStart"/>
      <w:r w:rsidRPr="00126E1B">
        <w:rPr>
          <w:rFonts w:ascii="GHEA Grapalat" w:hAnsi="GHEA Grapalat"/>
        </w:rPr>
        <w:t>մոտավորապես</w:t>
      </w:r>
      <w:proofErr w:type="spellEnd"/>
      <w:r w:rsidRPr="00126E1B">
        <w:rPr>
          <w:rFonts w:ascii="GHEA Grapalat" w:hAnsi="GHEA Grapalat"/>
        </w:rPr>
        <w:t xml:space="preserve"> 4 320 </w:t>
      </w:r>
      <w:proofErr w:type="spellStart"/>
      <w:r w:rsidRPr="00126E1B">
        <w:rPr>
          <w:rFonts w:ascii="GHEA Grapalat" w:hAnsi="GHEA Grapalat"/>
        </w:rPr>
        <w:t>եվրո</w:t>
      </w:r>
      <w:proofErr w:type="spellEnd"/>
      <w:r w:rsidRPr="00126E1B">
        <w:rPr>
          <w:rFonts w:ascii="GHEA Grapalat" w:hAnsi="GHEA Grapalat"/>
        </w:rPr>
        <w:t>)։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126E1B">
        <w:rPr>
          <w:rFonts w:ascii="GHEA Grapalat" w:hAnsi="GHEA Grapalat"/>
        </w:rPr>
        <w:t xml:space="preserve">2008 </w:t>
      </w:r>
      <w:proofErr w:type="spellStart"/>
      <w:r w:rsidRPr="00126E1B">
        <w:rPr>
          <w:rFonts w:ascii="GHEA Grapalat" w:hAnsi="GHEA Grapalat"/>
        </w:rPr>
        <w:t>թվականին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="00D06520">
        <w:rPr>
          <w:rFonts w:ascii="GHEA Grapalat" w:hAnsi="GHEA Grapalat"/>
        </w:rPr>
        <w:t>առաջին</w:t>
      </w:r>
      <w:proofErr w:type="spellEnd"/>
      <w:r w:rsidR="00D06520">
        <w:rPr>
          <w:rFonts w:ascii="GHEA Grapalat" w:hAnsi="GHEA Grapalat"/>
        </w:rPr>
        <w:t xml:space="preserve"> </w:t>
      </w:r>
      <w:proofErr w:type="spellStart"/>
      <w:r w:rsidR="00D06520">
        <w:rPr>
          <w:rFonts w:ascii="GHEA Grapalat" w:hAnsi="GHEA Grapalat"/>
        </w:rPr>
        <w:t>ատյանի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դատարանը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բավարարել</w:t>
      </w:r>
      <w:proofErr w:type="spellEnd"/>
      <w:r w:rsidRPr="00126E1B">
        <w:rPr>
          <w:rFonts w:ascii="GHEA Grapalat" w:hAnsi="GHEA Grapalat"/>
        </w:rPr>
        <w:t xml:space="preserve"> է «</w:t>
      </w:r>
      <w:proofErr w:type="spellStart"/>
      <w:r w:rsidRPr="00126E1B">
        <w:rPr>
          <w:rFonts w:ascii="GHEA Grapalat" w:hAnsi="GHEA Grapalat"/>
        </w:rPr>
        <w:t>Թեղուտ</w:t>
      </w:r>
      <w:proofErr w:type="spellEnd"/>
      <w:r w:rsidRPr="00126E1B">
        <w:rPr>
          <w:rFonts w:ascii="GHEA Grapalat" w:hAnsi="GHEA Grapalat"/>
        </w:rPr>
        <w:t xml:space="preserve">» ՓԲԸ-ի </w:t>
      </w:r>
      <w:proofErr w:type="spellStart"/>
      <w:r w:rsidRPr="00126E1B">
        <w:rPr>
          <w:rFonts w:ascii="GHEA Grapalat" w:hAnsi="GHEA Grapalat"/>
        </w:rPr>
        <w:t>հայցը</w:t>
      </w:r>
      <w:proofErr w:type="spellEnd"/>
      <w:r w:rsidRPr="00126E1B">
        <w:rPr>
          <w:rFonts w:ascii="GHEA Grapalat" w:hAnsi="GHEA Grapalat"/>
        </w:rPr>
        <w:t xml:space="preserve">՝ </w:t>
      </w:r>
      <w:proofErr w:type="spellStart"/>
      <w:r w:rsidRPr="00126E1B">
        <w:rPr>
          <w:rFonts w:ascii="GHEA Grapalat" w:hAnsi="GHEA Grapalat"/>
        </w:rPr>
        <w:t>դիմումատուներին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տրամադրելով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առաջին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համար</w:t>
      </w:r>
      <w:proofErr w:type="spellEnd"/>
      <w:r w:rsidRPr="00126E1B">
        <w:rPr>
          <w:rFonts w:ascii="GHEA Grapalat" w:hAnsi="GHEA Grapalat"/>
        </w:rPr>
        <w:t xml:space="preserve"> 217 350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</w:t>
      </w:r>
      <w:r w:rsidR="001C63A7">
        <w:rPr>
          <w:rFonts w:ascii="GHEA Grapalat" w:hAnsi="GHEA Grapalat"/>
        </w:rPr>
        <w:t>և</w:t>
      </w:r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երկրորդ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հողամասի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համար</w:t>
      </w:r>
      <w:proofErr w:type="spellEnd"/>
      <w:r w:rsidRPr="00126E1B">
        <w:rPr>
          <w:rFonts w:ascii="GHEA Grapalat" w:hAnsi="GHEA Grapalat"/>
        </w:rPr>
        <w:t xml:space="preserve"> 1 987 200 ՀՀ </w:t>
      </w:r>
      <w:proofErr w:type="spellStart"/>
      <w:r w:rsidRPr="00126E1B">
        <w:rPr>
          <w:rFonts w:ascii="GHEA Grapalat" w:hAnsi="GHEA Grapalat"/>
        </w:rPr>
        <w:t>դրամ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փոխհատուցում</w:t>
      </w:r>
      <w:proofErr w:type="spellEnd"/>
      <w:r w:rsidRPr="00126E1B">
        <w:rPr>
          <w:rFonts w:ascii="GHEA Grapalat" w:hAnsi="GHEA Grapalat"/>
        </w:rPr>
        <w:t>։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126E1B">
        <w:rPr>
          <w:rFonts w:ascii="GHEA Grapalat" w:hAnsi="GHEA Grapalat"/>
        </w:rPr>
        <w:t>Դիմումատուները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վերաքննիչ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բողոք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ներկայացրել</w:t>
      </w:r>
      <w:proofErr w:type="spellEnd"/>
      <w:r w:rsidRPr="00126E1B">
        <w:rPr>
          <w:rFonts w:ascii="GHEA Grapalat" w:hAnsi="GHEA Grapalat"/>
        </w:rPr>
        <w:t xml:space="preserve">։ 2009 </w:t>
      </w:r>
      <w:proofErr w:type="spellStart"/>
      <w:r w:rsidRPr="00126E1B">
        <w:rPr>
          <w:rFonts w:ascii="GHEA Grapalat" w:hAnsi="GHEA Grapalat"/>
        </w:rPr>
        <w:t>թվականին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Վերաքննիչ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քաղաքացիական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դատարանն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անփոփոխ</w:t>
      </w:r>
      <w:proofErr w:type="spellEnd"/>
      <w:r w:rsidRPr="00126E1B">
        <w:rPr>
          <w:rFonts w:ascii="GHEA Grapalat" w:hAnsi="GHEA Grapalat"/>
        </w:rPr>
        <w:t xml:space="preserve"> է </w:t>
      </w:r>
      <w:proofErr w:type="spellStart"/>
      <w:r w:rsidRPr="00126E1B">
        <w:rPr>
          <w:rFonts w:ascii="GHEA Grapalat" w:hAnsi="GHEA Grapalat"/>
        </w:rPr>
        <w:t>թողել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="00D06520">
        <w:rPr>
          <w:rFonts w:ascii="GHEA Grapalat" w:hAnsi="GHEA Grapalat"/>
        </w:rPr>
        <w:t>առաջին</w:t>
      </w:r>
      <w:proofErr w:type="spellEnd"/>
      <w:r w:rsidR="00D06520">
        <w:rPr>
          <w:rFonts w:ascii="GHEA Grapalat" w:hAnsi="GHEA Grapalat"/>
        </w:rPr>
        <w:t xml:space="preserve"> </w:t>
      </w:r>
      <w:proofErr w:type="spellStart"/>
      <w:r w:rsidR="00D06520">
        <w:rPr>
          <w:rFonts w:ascii="GHEA Grapalat" w:hAnsi="GHEA Grapalat"/>
        </w:rPr>
        <w:t>ատյանի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դատարանի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վճիռը</w:t>
      </w:r>
      <w:proofErr w:type="spellEnd"/>
      <w:r>
        <w:rPr>
          <w:rFonts w:ascii="GHEA Grapalat" w:hAnsi="GHEA Grapalat"/>
        </w:rPr>
        <w:t>: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126E1B">
        <w:rPr>
          <w:rFonts w:ascii="GHEA Grapalat" w:hAnsi="GHEA Grapalat"/>
        </w:rPr>
        <w:t>Դիմումատուները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ներկայացրել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են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վճռաբեկ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բողոք</w:t>
      </w:r>
      <w:proofErr w:type="spellEnd"/>
      <w:r w:rsidRPr="00126E1B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Վճռաբեկ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դատարանը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դիմումատուների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բողոքը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վարույթ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չի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ընդունել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հիմքերի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բացակայության</w:t>
      </w:r>
      <w:proofErr w:type="spellEnd"/>
      <w:r w:rsidRPr="00126E1B">
        <w:rPr>
          <w:rFonts w:ascii="GHEA Grapalat" w:hAnsi="GHEA Grapalat"/>
        </w:rPr>
        <w:t xml:space="preserve"> </w:t>
      </w:r>
      <w:proofErr w:type="spellStart"/>
      <w:r w:rsidRPr="00126E1B">
        <w:rPr>
          <w:rFonts w:ascii="GHEA Grapalat" w:hAnsi="GHEA Grapalat"/>
        </w:rPr>
        <w:t>պատճառով</w:t>
      </w:r>
      <w:proofErr w:type="spellEnd"/>
      <w:r w:rsidRPr="00126E1B">
        <w:rPr>
          <w:rFonts w:ascii="GHEA Grapalat" w:hAnsi="GHEA Grapalat"/>
        </w:rPr>
        <w:t>։</w:t>
      </w:r>
    </w:p>
    <w:p w:rsidR="00126E1B" w:rsidRDefault="00126E1B" w:rsidP="00126E1B">
      <w:pPr>
        <w:spacing w:after="0" w:line="360" w:lineRule="auto"/>
        <w:jc w:val="both"/>
        <w:rPr>
          <w:rFonts w:ascii="GHEA Grapalat" w:hAnsi="GHEA Grapalat"/>
        </w:rPr>
      </w:pPr>
    </w:p>
    <w:p w:rsidR="00126E1B" w:rsidRDefault="00126E1B" w:rsidP="00126E1B">
      <w:pPr>
        <w:spacing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Կոնվենցիայի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կից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թիվ</w:t>
      </w:r>
      <w:proofErr w:type="spellEnd"/>
      <w:r>
        <w:rPr>
          <w:rFonts w:ascii="GHEA Grapalat" w:hAnsi="GHEA Grapalat"/>
          <w:b/>
        </w:rPr>
        <w:t xml:space="preserve"> 1 </w:t>
      </w:r>
      <w:proofErr w:type="spellStart"/>
      <w:r>
        <w:rPr>
          <w:rFonts w:ascii="GHEA Grapalat" w:hAnsi="GHEA Grapalat"/>
          <w:b/>
        </w:rPr>
        <w:t>արձանագրության</w:t>
      </w:r>
      <w:proofErr w:type="spellEnd"/>
      <w:r>
        <w:rPr>
          <w:rFonts w:ascii="GHEA Grapalat" w:hAnsi="GHEA Grapalat"/>
          <w:b/>
        </w:rPr>
        <w:t xml:space="preserve"> 1-ին </w:t>
      </w:r>
      <w:proofErr w:type="spellStart"/>
      <w:r>
        <w:rPr>
          <w:rFonts w:ascii="GHEA Grapalat" w:hAnsi="GHEA Grapalat"/>
          <w:b/>
        </w:rPr>
        <w:t>հոդվածի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խախտում</w:t>
      </w:r>
      <w:proofErr w:type="spellEnd"/>
      <w:r>
        <w:rPr>
          <w:rFonts w:ascii="GHEA Grapalat" w:hAnsi="GHEA Grapalat"/>
          <w:lang w:val="hy-AM"/>
        </w:rPr>
        <w:t>:</w:t>
      </w:r>
    </w:p>
    <w:p w:rsidR="00D06520" w:rsidRDefault="00D06520" w:rsidP="00D06520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դատարանը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նշել</w:t>
      </w:r>
      <w:proofErr w:type="spellEnd"/>
      <w:r>
        <w:rPr>
          <w:rFonts w:ascii="GHEA Grapalat" w:hAnsi="GHEA Grapalat"/>
        </w:rPr>
        <w:t xml:space="preserve"> է,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Կոնվենցիային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1 </w:t>
      </w:r>
      <w:proofErr w:type="spellStart"/>
      <w:r>
        <w:rPr>
          <w:rFonts w:ascii="GHEA Grapalat" w:hAnsi="GHEA Grapalat"/>
        </w:rPr>
        <w:t>արձանագրության</w:t>
      </w:r>
      <w:proofErr w:type="spellEnd"/>
      <w:r>
        <w:rPr>
          <w:rFonts w:ascii="GHEA Grapalat" w:hAnsi="GHEA Grapalat"/>
        </w:rPr>
        <w:t xml:space="preserve"> 1-ին </w:t>
      </w:r>
      <w:proofErr w:type="spellStart"/>
      <w:r>
        <w:rPr>
          <w:rFonts w:ascii="GHEA Grapalat" w:hAnsi="GHEA Grapalat"/>
        </w:rPr>
        <w:t>հոդվածով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պահանջվում</w:t>
      </w:r>
      <w:proofErr w:type="spellEnd"/>
      <w:r>
        <w:rPr>
          <w:rFonts w:ascii="GHEA Grapalat" w:hAnsi="GHEA Grapalat"/>
        </w:rPr>
        <w:t xml:space="preserve"> է,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ցանկացած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միջամտություն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պետք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ողջամտորեն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համաչափ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լինի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հետապնդվող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նպատակին</w:t>
      </w:r>
      <w:proofErr w:type="spellEnd"/>
      <w:r>
        <w:rPr>
          <w:rFonts w:ascii="GHEA Grapalat" w:hAnsi="GHEA Grapalat"/>
        </w:rPr>
        <w:t>:</w:t>
      </w:r>
    </w:p>
    <w:p w:rsidR="00D06520" w:rsidRDefault="00D06520" w:rsidP="00D06520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lastRenderedPageBreak/>
        <w:t>Համապատասխան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օրենսդրությամբ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փոխհատուցման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պայմանները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հատուկ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նշանակություն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ունեն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գնահատելու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թե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վիճարկվող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միջոցառմամբ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ապահովվում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անհրաժեշտ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արդարացի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հավասարակշռությունը</w:t>
      </w:r>
      <w:proofErr w:type="spellEnd"/>
      <w:r>
        <w:rPr>
          <w:rFonts w:ascii="GHEA Grapalat" w:hAnsi="GHEA Grapalat"/>
        </w:rPr>
        <w:t xml:space="preserve"> և, </w:t>
      </w:r>
      <w:proofErr w:type="spellStart"/>
      <w:r>
        <w:rPr>
          <w:rFonts w:ascii="GHEA Grapalat" w:hAnsi="GHEA Grapalat"/>
        </w:rPr>
        <w:t>մասնավորապես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արդյոք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անհամաչափ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բեռ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առաջացնում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դիմումատուների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>:</w:t>
      </w:r>
    </w:p>
    <w:p w:rsidR="001C63A7" w:rsidRDefault="00D06520" w:rsidP="00D06520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D06520">
        <w:rPr>
          <w:rFonts w:ascii="GHEA Grapalat" w:hAnsi="GHEA Grapalat"/>
        </w:rPr>
        <w:t>Սույն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գործով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չի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վիճարկվում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այն</w:t>
      </w:r>
      <w:proofErr w:type="spellEnd"/>
      <w:r w:rsidRPr="00D06520">
        <w:rPr>
          <w:rFonts w:ascii="GHEA Grapalat" w:hAnsi="GHEA Grapalat"/>
        </w:rPr>
        <w:t xml:space="preserve">, </w:t>
      </w:r>
      <w:proofErr w:type="spellStart"/>
      <w:r w:rsidRPr="00D06520">
        <w:rPr>
          <w:rFonts w:ascii="GHEA Grapalat" w:hAnsi="GHEA Grapalat"/>
        </w:rPr>
        <w:t>որ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դիմումատուները</w:t>
      </w:r>
      <w:proofErr w:type="spellEnd"/>
      <w:r w:rsidRPr="00D06520">
        <w:rPr>
          <w:rFonts w:ascii="GHEA Grapalat" w:hAnsi="GHEA Grapalat"/>
        </w:rPr>
        <w:t xml:space="preserve">, </w:t>
      </w:r>
      <w:proofErr w:type="spellStart"/>
      <w:r w:rsidRPr="00D06520">
        <w:rPr>
          <w:rFonts w:ascii="GHEA Grapalat" w:hAnsi="GHEA Grapalat"/>
        </w:rPr>
        <w:t>ներպետական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օրենքի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համաձայն</w:t>
      </w:r>
      <w:proofErr w:type="spellEnd"/>
      <w:r w:rsidRPr="00D06520">
        <w:rPr>
          <w:rFonts w:ascii="GHEA Grapalat" w:hAnsi="GHEA Grapalat"/>
        </w:rPr>
        <w:t xml:space="preserve">, </w:t>
      </w:r>
      <w:proofErr w:type="spellStart"/>
      <w:r w:rsidRPr="00D06520">
        <w:rPr>
          <w:rFonts w:ascii="GHEA Grapalat" w:hAnsi="GHEA Grapalat"/>
        </w:rPr>
        <w:t>իրավունք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են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ունեցել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ստանալու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լրիվ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փոխհատուցում</w:t>
      </w:r>
      <w:proofErr w:type="spellEnd"/>
      <w:r w:rsidRPr="00D06520">
        <w:rPr>
          <w:rFonts w:ascii="GHEA Grapalat" w:hAnsi="GHEA Grapalat"/>
        </w:rPr>
        <w:t xml:space="preserve">, </w:t>
      </w:r>
      <w:proofErr w:type="spellStart"/>
      <w:r w:rsidRPr="00D06520">
        <w:rPr>
          <w:rFonts w:ascii="GHEA Grapalat" w:hAnsi="GHEA Grapalat"/>
        </w:rPr>
        <w:t>որը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ներառում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էր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նրանց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գույքի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գնահատված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շուկայական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արժեքը</w:t>
      </w:r>
      <w:proofErr w:type="spellEnd"/>
      <w:r w:rsidRPr="00D06520">
        <w:rPr>
          <w:rFonts w:ascii="GHEA Grapalat" w:hAnsi="GHEA Grapalat"/>
        </w:rPr>
        <w:t xml:space="preserve"> </w:t>
      </w:r>
      <w:r w:rsidR="00C34F58">
        <w:rPr>
          <w:rFonts w:ascii="GHEA Grapalat" w:hAnsi="GHEA Grapalat"/>
        </w:rPr>
        <w:t>և</w:t>
      </w:r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լրացուցիչ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տասնհինգ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տոկոս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ավելի</w:t>
      </w:r>
      <w:proofErr w:type="spellEnd"/>
      <w:r w:rsidRPr="00D06520">
        <w:rPr>
          <w:rFonts w:ascii="GHEA Grapalat" w:hAnsi="GHEA Grapalat"/>
        </w:rPr>
        <w:t xml:space="preserve"> </w:t>
      </w:r>
      <w:proofErr w:type="spellStart"/>
      <w:r w:rsidRPr="00D06520">
        <w:rPr>
          <w:rFonts w:ascii="GHEA Grapalat" w:hAnsi="GHEA Grapalat"/>
        </w:rPr>
        <w:t>գումար</w:t>
      </w:r>
      <w:proofErr w:type="spellEnd"/>
      <w:r w:rsidRPr="00D06520">
        <w:rPr>
          <w:rFonts w:ascii="GHEA Grapalat" w:hAnsi="GHEA Grapalat"/>
        </w:rPr>
        <w:t xml:space="preserve">: </w:t>
      </w:r>
      <w:proofErr w:type="spellStart"/>
      <w:r w:rsidRPr="00D06520">
        <w:rPr>
          <w:rFonts w:ascii="GHEA Grapalat" w:hAnsi="GHEA Grapalat"/>
        </w:rPr>
        <w:t>Այնուամենայնիվ</w:t>
      </w:r>
      <w:proofErr w:type="spellEnd"/>
      <w:r w:rsidRPr="00D06520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</w:t>
      </w:r>
      <w:r w:rsidR="001C63A7">
        <w:rPr>
          <w:rFonts w:ascii="GHEA Grapalat" w:hAnsi="GHEA Grapalat"/>
        </w:rPr>
        <w:t>վրոպական</w:t>
      </w:r>
      <w:proofErr w:type="spellEnd"/>
      <w:r w:rsidR="001C63A7">
        <w:rPr>
          <w:rFonts w:ascii="GHEA Grapalat" w:hAnsi="GHEA Grapalat"/>
        </w:rPr>
        <w:t xml:space="preserve"> </w:t>
      </w:r>
      <w:proofErr w:type="spellStart"/>
      <w:r w:rsidR="001C63A7">
        <w:rPr>
          <w:rFonts w:ascii="GHEA Grapalat" w:hAnsi="GHEA Grapalat"/>
        </w:rPr>
        <w:t>դատարանը</w:t>
      </w:r>
      <w:proofErr w:type="spellEnd"/>
      <w:r w:rsidR="001C63A7">
        <w:rPr>
          <w:rFonts w:ascii="GHEA Grapalat" w:hAnsi="GHEA Grapalat"/>
        </w:rPr>
        <w:t xml:space="preserve"> </w:t>
      </w:r>
      <w:proofErr w:type="spellStart"/>
      <w:r w:rsidR="001C63A7">
        <w:rPr>
          <w:rFonts w:ascii="GHEA Grapalat" w:hAnsi="GHEA Grapalat"/>
        </w:rPr>
        <w:t>գտել</w:t>
      </w:r>
      <w:proofErr w:type="spellEnd"/>
      <w:r w:rsidR="001C63A7">
        <w:rPr>
          <w:rFonts w:ascii="GHEA Grapalat" w:hAnsi="GHEA Grapalat"/>
        </w:rPr>
        <w:t xml:space="preserve"> է, </w:t>
      </w:r>
      <w:proofErr w:type="spellStart"/>
      <w:r w:rsidR="001C63A7">
        <w:rPr>
          <w:rFonts w:ascii="GHEA Grapalat" w:hAnsi="GHEA Grapalat"/>
        </w:rPr>
        <w:t>որ</w:t>
      </w:r>
      <w:proofErr w:type="spellEnd"/>
      <w:r w:rsidR="001C63A7">
        <w:rPr>
          <w:rFonts w:ascii="GHEA Grapalat" w:hAnsi="GHEA Grapalat"/>
        </w:rPr>
        <w:t xml:space="preserve"> </w:t>
      </w:r>
      <w:proofErr w:type="spellStart"/>
      <w:r w:rsidR="001C63A7">
        <w:rPr>
          <w:rFonts w:ascii="GHEA Grapalat" w:hAnsi="GHEA Grapalat"/>
        </w:rPr>
        <w:t>ներպետական</w:t>
      </w:r>
      <w:proofErr w:type="spellEnd"/>
      <w:r w:rsid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դատարանները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դիմումատուներին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վճարման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ենթակա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փոխհատուցման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չափը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որոշել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են</w:t>
      </w:r>
      <w:proofErr w:type="spellEnd"/>
      <w:r w:rsidR="001C63A7" w:rsidRPr="001C63A7">
        <w:rPr>
          <w:rFonts w:ascii="GHEA Grapalat" w:hAnsi="GHEA Grapalat"/>
        </w:rPr>
        <w:t xml:space="preserve">՝ </w:t>
      </w:r>
      <w:proofErr w:type="spellStart"/>
      <w:r w:rsidR="001C63A7" w:rsidRPr="001C63A7">
        <w:rPr>
          <w:rFonts w:ascii="GHEA Grapalat" w:hAnsi="GHEA Grapalat"/>
        </w:rPr>
        <w:t>բացառապես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հիմնվելով</w:t>
      </w:r>
      <w:proofErr w:type="spellEnd"/>
      <w:r w:rsidR="001C63A7" w:rsidRPr="001C63A7">
        <w:rPr>
          <w:rFonts w:ascii="GHEA Grapalat" w:hAnsi="GHEA Grapalat"/>
        </w:rPr>
        <w:t xml:space="preserve"> «</w:t>
      </w:r>
      <w:proofErr w:type="spellStart"/>
      <w:r w:rsidR="001C63A7" w:rsidRPr="001C63A7">
        <w:rPr>
          <w:rFonts w:ascii="GHEA Grapalat" w:hAnsi="GHEA Grapalat"/>
        </w:rPr>
        <w:t>Օլիվեր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գրուպ</w:t>
      </w:r>
      <w:proofErr w:type="spellEnd"/>
      <w:r w:rsidR="001C63A7" w:rsidRPr="001C63A7">
        <w:rPr>
          <w:rFonts w:ascii="GHEA Grapalat" w:hAnsi="GHEA Grapalat"/>
        </w:rPr>
        <w:t xml:space="preserve">» ՍՊԸ-ի </w:t>
      </w:r>
      <w:proofErr w:type="spellStart"/>
      <w:r w:rsidR="001C63A7" w:rsidRPr="001C63A7">
        <w:rPr>
          <w:rFonts w:ascii="GHEA Grapalat" w:hAnsi="GHEA Grapalat"/>
        </w:rPr>
        <w:t>կողմից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պատրաստված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գնահատման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եզրակացության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վրա</w:t>
      </w:r>
      <w:proofErr w:type="spellEnd"/>
      <w:r w:rsidR="001C63A7" w:rsidRPr="001C63A7">
        <w:rPr>
          <w:rFonts w:ascii="GHEA Grapalat" w:hAnsi="GHEA Grapalat"/>
        </w:rPr>
        <w:t xml:space="preserve">, </w:t>
      </w:r>
      <w:proofErr w:type="spellStart"/>
      <w:r w:rsidR="001C63A7" w:rsidRPr="001C63A7">
        <w:rPr>
          <w:rFonts w:ascii="GHEA Grapalat" w:hAnsi="GHEA Grapalat"/>
        </w:rPr>
        <w:t>որն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իր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սկզբնական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գնահատումը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փոփոխել</w:t>
      </w:r>
      <w:proofErr w:type="spellEnd"/>
      <w:r w:rsidR="001C63A7" w:rsidRPr="001C63A7">
        <w:rPr>
          <w:rFonts w:ascii="GHEA Grapalat" w:hAnsi="GHEA Grapalat"/>
        </w:rPr>
        <w:t xml:space="preserve"> է՝ </w:t>
      </w:r>
      <w:proofErr w:type="spellStart"/>
      <w:r w:rsidR="001C63A7" w:rsidRPr="001C63A7">
        <w:rPr>
          <w:rFonts w:ascii="GHEA Grapalat" w:hAnsi="GHEA Grapalat"/>
        </w:rPr>
        <w:t>գործով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վարույթի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ընթացքում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ներկայացնելով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ուղղված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եզրակացություն</w:t>
      </w:r>
      <w:proofErr w:type="spellEnd"/>
      <w:r w:rsidR="001C63A7" w:rsidRPr="001C63A7">
        <w:rPr>
          <w:rFonts w:ascii="GHEA Grapalat" w:hAnsi="GHEA Grapalat"/>
        </w:rPr>
        <w:t xml:space="preserve">: </w:t>
      </w:r>
      <w:proofErr w:type="spellStart"/>
      <w:r w:rsidR="001C63A7" w:rsidRPr="001C63A7">
        <w:rPr>
          <w:rFonts w:ascii="GHEA Grapalat" w:hAnsi="GHEA Grapalat"/>
        </w:rPr>
        <w:t>Չնայած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այն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փաստին</w:t>
      </w:r>
      <w:proofErr w:type="spellEnd"/>
      <w:r w:rsidR="001C63A7" w:rsidRPr="001C63A7">
        <w:rPr>
          <w:rFonts w:ascii="GHEA Grapalat" w:hAnsi="GHEA Grapalat"/>
        </w:rPr>
        <w:t xml:space="preserve">, </w:t>
      </w:r>
      <w:proofErr w:type="spellStart"/>
      <w:r w:rsidR="001C63A7" w:rsidRPr="001C63A7">
        <w:rPr>
          <w:rFonts w:ascii="GHEA Grapalat" w:hAnsi="GHEA Grapalat"/>
        </w:rPr>
        <w:t>որ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դիմումատուներն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ունեցել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այլընտրանքային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գնահատման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եզրակացություն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ներկայացնելու</w:t>
      </w:r>
      <w:proofErr w:type="spellEnd"/>
      <w:r w:rsidR="001C63A7" w:rsidRPr="001C63A7">
        <w:rPr>
          <w:rFonts w:ascii="GHEA Grapalat" w:hAnsi="GHEA Grapalat"/>
        </w:rPr>
        <w:t xml:space="preserve">՝ </w:t>
      </w:r>
      <w:proofErr w:type="spellStart"/>
      <w:r w:rsidR="001C63A7" w:rsidRPr="001C63A7">
        <w:rPr>
          <w:rFonts w:ascii="GHEA Grapalat" w:hAnsi="GHEA Grapalat"/>
        </w:rPr>
        <w:t>օրենքով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նախատեսված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հնարավորություն</w:t>
      </w:r>
      <w:proofErr w:type="spellEnd"/>
      <w:r w:rsidR="001C63A7" w:rsidRPr="001C63A7">
        <w:rPr>
          <w:rFonts w:ascii="GHEA Grapalat" w:hAnsi="GHEA Grapalat"/>
        </w:rPr>
        <w:t xml:space="preserve">, </w:t>
      </w:r>
      <w:proofErr w:type="spellStart"/>
      <w:r w:rsidR="001C63A7" w:rsidRPr="001C63A7">
        <w:rPr>
          <w:rFonts w:ascii="GHEA Grapalat" w:hAnsi="GHEA Grapalat"/>
        </w:rPr>
        <w:t>պարզվել</w:t>
      </w:r>
      <w:proofErr w:type="spellEnd"/>
      <w:r w:rsidR="001C63A7" w:rsidRPr="001C63A7">
        <w:rPr>
          <w:rFonts w:ascii="GHEA Grapalat" w:hAnsi="GHEA Grapalat"/>
        </w:rPr>
        <w:t xml:space="preserve"> է, </w:t>
      </w:r>
      <w:proofErr w:type="spellStart"/>
      <w:r w:rsidR="001C63A7" w:rsidRPr="001C63A7">
        <w:rPr>
          <w:rFonts w:ascii="GHEA Grapalat" w:hAnsi="GHEA Grapalat"/>
        </w:rPr>
        <w:t>որ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գործնականում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զրկված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եղել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այդպիսի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հնարավորությունից</w:t>
      </w:r>
      <w:proofErr w:type="spellEnd"/>
      <w:r w:rsidR="001C63A7" w:rsidRPr="001C63A7">
        <w:rPr>
          <w:rFonts w:ascii="GHEA Grapalat" w:hAnsi="GHEA Grapalat"/>
        </w:rPr>
        <w:t xml:space="preserve">, </w:t>
      </w:r>
      <w:proofErr w:type="spellStart"/>
      <w:r w:rsidR="001C63A7" w:rsidRPr="001C63A7">
        <w:rPr>
          <w:rFonts w:ascii="GHEA Grapalat" w:hAnsi="GHEA Grapalat"/>
        </w:rPr>
        <w:t>քանի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որ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այլ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լիցենզավորված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գնահատողներ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հրաժարվել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են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իրականացնել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մեկ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այլ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գնահատում</w:t>
      </w:r>
      <w:proofErr w:type="spellEnd"/>
      <w:r w:rsidR="001C63A7" w:rsidRPr="001C63A7">
        <w:rPr>
          <w:rFonts w:ascii="GHEA Grapalat" w:hAnsi="GHEA Grapalat"/>
        </w:rPr>
        <w:t xml:space="preserve">: </w:t>
      </w:r>
      <w:proofErr w:type="spellStart"/>
      <w:r w:rsidR="006440F7">
        <w:rPr>
          <w:rFonts w:ascii="GHEA Grapalat" w:hAnsi="GHEA Grapalat"/>
        </w:rPr>
        <w:t>Ներպետական</w:t>
      </w:r>
      <w:proofErr w:type="spellEnd"/>
      <w:r w:rsidR="006440F7">
        <w:rPr>
          <w:rFonts w:ascii="GHEA Grapalat" w:hAnsi="GHEA Grapalat"/>
        </w:rPr>
        <w:t xml:space="preserve"> </w:t>
      </w:r>
      <w:proofErr w:type="spellStart"/>
      <w:r w:rsidR="006440F7">
        <w:rPr>
          <w:rFonts w:ascii="GHEA Grapalat" w:hAnsi="GHEA Grapalat"/>
        </w:rPr>
        <w:t>դ</w:t>
      </w:r>
      <w:r w:rsidR="001C63A7" w:rsidRPr="001C63A7">
        <w:rPr>
          <w:rFonts w:ascii="GHEA Grapalat" w:hAnsi="GHEA Grapalat"/>
        </w:rPr>
        <w:t>ատարանները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չեն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իրականացրել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փորձաքննություն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նշանակելու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իրենց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լիազորությունը</w:t>
      </w:r>
      <w:proofErr w:type="spellEnd"/>
      <w:r w:rsidR="001C63A7" w:rsidRPr="001C63A7">
        <w:rPr>
          <w:rFonts w:ascii="GHEA Grapalat" w:hAnsi="GHEA Grapalat"/>
        </w:rPr>
        <w:t xml:space="preserve">՝ </w:t>
      </w:r>
      <w:proofErr w:type="spellStart"/>
      <w:r w:rsidR="001C63A7" w:rsidRPr="001C63A7">
        <w:rPr>
          <w:rFonts w:ascii="GHEA Grapalat" w:hAnsi="GHEA Grapalat"/>
        </w:rPr>
        <w:t>որոշելու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համար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դիմումատուների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գույքի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իրական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շուկայական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արժեքը</w:t>
      </w:r>
      <w:proofErr w:type="spellEnd"/>
      <w:r w:rsidR="001C63A7" w:rsidRPr="001C63A7">
        <w:rPr>
          <w:rFonts w:ascii="GHEA Grapalat" w:hAnsi="GHEA Grapalat"/>
        </w:rPr>
        <w:t xml:space="preserve">, </w:t>
      </w:r>
      <w:proofErr w:type="spellStart"/>
      <w:r w:rsidR="001C63A7" w:rsidRPr="001C63A7">
        <w:rPr>
          <w:rFonts w:ascii="GHEA Grapalat" w:hAnsi="GHEA Grapalat"/>
        </w:rPr>
        <w:t>որը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դիմումատուների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պնդմամբ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էականորեն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ցածր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էր</w:t>
      </w:r>
      <w:proofErr w:type="spellEnd"/>
      <w:r w:rsidR="001C63A7" w:rsidRPr="001C63A7">
        <w:rPr>
          <w:rFonts w:ascii="GHEA Grapalat" w:hAnsi="GHEA Grapalat"/>
        </w:rPr>
        <w:t xml:space="preserve"> </w:t>
      </w:r>
      <w:proofErr w:type="spellStart"/>
      <w:r w:rsidR="001C63A7" w:rsidRPr="001C63A7">
        <w:rPr>
          <w:rFonts w:ascii="GHEA Grapalat" w:hAnsi="GHEA Grapalat"/>
        </w:rPr>
        <w:t>գնահատվել</w:t>
      </w:r>
      <w:proofErr w:type="spellEnd"/>
      <w:r w:rsidR="001C63A7" w:rsidRPr="001C63A7">
        <w:rPr>
          <w:rFonts w:ascii="GHEA Grapalat" w:hAnsi="GHEA Grapalat"/>
        </w:rPr>
        <w:t>:</w:t>
      </w:r>
    </w:p>
    <w:p w:rsidR="006440F7" w:rsidRDefault="00D06520" w:rsidP="006440F7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Այնուհետև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Ե</w:t>
      </w:r>
      <w:r w:rsidR="00126E1B">
        <w:rPr>
          <w:rFonts w:ascii="GHEA Grapalat" w:hAnsi="GHEA Grapalat"/>
        </w:rPr>
        <w:t>վրոպական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դատարանը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համարել</w:t>
      </w:r>
      <w:proofErr w:type="spellEnd"/>
      <w:r w:rsidR="00126E1B">
        <w:rPr>
          <w:rFonts w:ascii="GHEA Grapalat" w:hAnsi="GHEA Grapalat"/>
        </w:rPr>
        <w:t xml:space="preserve"> է, </w:t>
      </w:r>
      <w:proofErr w:type="spellStart"/>
      <w:r w:rsidR="00126E1B">
        <w:rPr>
          <w:rFonts w:ascii="GHEA Grapalat" w:hAnsi="GHEA Grapalat"/>
        </w:rPr>
        <w:t>որ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կարող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են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լինել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այնպիսի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իրավիճակներ</w:t>
      </w:r>
      <w:proofErr w:type="spellEnd"/>
      <w:r w:rsidR="00126E1B">
        <w:rPr>
          <w:rFonts w:ascii="GHEA Grapalat" w:hAnsi="GHEA Grapalat"/>
        </w:rPr>
        <w:t xml:space="preserve">, </w:t>
      </w:r>
      <w:proofErr w:type="spellStart"/>
      <w:r w:rsidR="00126E1B">
        <w:rPr>
          <w:rFonts w:ascii="GHEA Grapalat" w:hAnsi="GHEA Grapalat"/>
        </w:rPr>
        <w:t>երբ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տվյալ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անշարժ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գույքի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շուկայական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գինն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արտահայտող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փոխհատուցումը</w:t>
      </w:r>
      <w:proofErr w:type="spellEnd"/>
      <w:r w:rsidR="00126E1B">
        <w:rPr>
          <w:rFonts w:ascii="GHEA Grapalat" w:hAnsi="GHEA Grapalat"/>
        </w:rPr>
        <w:t xml:space="preserve">՝ </w:t>
      </w:r>
      <w:proofErr w:type="spellStart"/>
      <w:r w:rsidR="00126E1B">
        <w:rPr>
          <w:rFonts w:ascii="GHEA Grapalat" w:hAnsi="GHEA Grapalat"/>
        </w:rPr>
        <w:t>նույնիսկ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օրենքով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սահմանված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լրացուցիչ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տոկոսի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ավելացմամբ</w:t>
      </w:r>
      <w:proofErr w:type="spellEnd"/>
      <w:r w:rsidR="00126E1B">
        <w:rPr>
          <w:rFonts w:ascii="GHEA Grapalat" w:hAnsi="GHEA Grapalat"/>
        </w:rPr>
        <w:t xml:space="preserve">, </w:t>
      </w:r>
      <w:proofErr w:type="spellStart"/>
      <w:r w:rsidR="00126E1B">
        <w:rPr>
          <w:rFonts w:ascii="GHEA Grapalat" w:hAnsi="GHEA Grapalat"/>
        </w:rPr>
        <w:t>չի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համարվի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բավարար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փոխհատուցում</w:t>
      </w:r>
      <w:proofErr w:type="spellEnd"/>
      <w:r w:rsidR="00126E1B">
        <w:rPr>
          <w:rFonts w:ascii="GHEA Grapalat" w:hAnsi="GHEA Grapalat"/>
        </w:rPr>
        <w:t xml:space="preserve">՝ </w:t>
      </w:r>
      <w:proofErr w:type="spellStart"/>
      <w:r w:rsidR="00126E1B">
        <w:rPr>
          <w:rFonts w:ascii="GHEA Grapalat" w:hAnsi="GHEA Grapalat"/>
        </w:rPr>
        <w:t>գույքից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զրկելու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դիմաց</w:t>
      </w:r>
      <w:proofErr w:type="spellEnd"/>
      <w:r w:rsidR="00126E1B">
        <w:rPr>
          <w:rFonts w:ascii="GHEA Grapalat" w:hAnsi="GHEA Grapalat"/>
        </w:rPr>
        <w:t xml:space="preserve">։ </w:t>
      </w:r>
      <w:proofErr w:type="spellStart"/>
      <w:r w:rsidR="00126E1B">
        <w:rPr>
          <w:rFonts w:ascii="GHEA Grapalat" w:hAnsi="GHEA Grapalat"/>
        </w:rPr>
        <w:t>Եվրոպական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դատարանը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նշել</w:t>
      </w:r>
      <w:proofErr w:type="spellEnd"/>
      <w:r w:rsidR="00126E1B">
        <w:rPr>
          <w:rFonts w:ascii="GHEA Grapalat" w:hAnsi="GHEA Grapalat"/>
        </w:rPr>
        <w:t xml:space="preserve"> է, </w:t>
      </w:r>
      <w:proofErr w:type="spellStart"/>
      <w:r w:rsidR="00126E1B">
        <w:rPr>
          <w:rFonts w:ascii="GHEA Grapalat" w:hAnsi="GHEA Grapalat"/>
        </w:rPr>
        <w:t>որ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նման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իրավիճակ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կարող</w:t>
      </w:r>
      <w:proofErr w:type="spellEnd"/>
      <w:r w:rsidR="00126E1B">
        <w:rPr>
          <w:rFonts w:ascii="GHEA Grapalat" w:hAnsi="GHEA Grapalat"/>
        </w:rPr>
        <w:t xml:space="preserve"> է </w:t>
      </w:r>
      <w:proofErr w:type="spellStart"/>
      <w:r w:rsidR="00126E1B">
        <w:rPr>
          <w:rFonts w:ascii="GHEA Grapalat" w:hAnsi="GHEA Grapalat"/>
        </w:rPr>
        <w:t>առաջանալ</w:t>
      </w:r>
      <w:proofErr w:type="spellEnd"/>
      <w:r w:rsidR="00126E1B">
        <w:rPr>
          <w:rFonts w:ascii="GHEA Grapalat" w:hAnsi="GHEA Grapalat"/>
        </w:rPr>
        <w:t xml:space="preserve">, </w:t>
      </w:r>
      <w:proofErr w:type="spellStart"/>
      <w:r w:rsidR="00126E1B">
        <w:rPr>
          <w:rFonts w:ascii="GHEA Grapalat" w:hAnsi="GHEA Grapalat"/>
        </w:rPr>
        <w:t>մասնավորապես</w:t>
      </w:r>
      <w:proofErr w:type="spellEnd"/>
      <w:r w:rsidR="00126E1B">
        <w:rPr>
          <w:rFonts w:ascii="GHEA Grapalat" w:hAnsi="GHEA Grapalat"/>
        </w:rPr>
        <w:t xml:space="preserve">, </w:t>
      </w:r>
      <w:proofErr w:type="spellStart"/>
      <w:r w:rsidR="00126E1B">
        <w:rPr>
          <w:rFonts w:ascii="GHEA Grapalat" w:hAnsi="GHEA Grapalat"/>
        </w:rPr>
        <w:t>այն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դեպքում</w:t>
      </w:r>
      <w:proofErr w:type="spellEnd"/>
      <w:r w:rsidR="00126E1B">
        <w:rPr>
          <w:rFonts w:ascii="GHEA Grapalat" w:hAnsi="GHEA Grapalat"/>
        </w:rPr>
        <w:t xml:space="preserve">, </w:t>
      </w:r>
      <w:proofErr w:type="spellStart"/>
      <w:r w:rsidR="00126E1B">
        <w:rPr>
          <w:rFonts w:ascii="GHEA Grapalat" w:hAnsi="GHEA Grapalat"/>
        </w:rPr>
        <w:t>երբ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անձը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զրկվում</w:t>
      </w:r>
      <w:proofErr w:type="spellEnd"/>
      <w:r w:rsidR="00126E1B">
        <w:rPr>
          <w:rFonts w:ascii="GHEA Grapalat" w:hAnsi="GHEA Grapalat"/>
        </w:rPr>
        <w:t xml:space="preserve"> է </w:t>
      </w:r>
      <w:proofErr w:type="spellStart"/>
      <w:r w:rsidR="00126E1B">
        <w:rPr>
          <w:rFonts w:ascii="GHEA Grapalat" w:hAnsi="GHEA Grapalat"/>
        </w:rPr>
        <w:t>իր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եկամտի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հիմնական</w:t>
      </w:r>
      <w:proofErr w:type="spellEnd"/>
      <w:r w:rsidR="00126E1B">
        <w:rPr>
          <w:rFonts w:ascii="GHEA Grapalat" w:hAnsi="GHEA Grapalat"/>
        </w:rPr>
        <w:t xml:space="preserve">, </w:t>
      </w:r>
      <w:proofErr w:type="spellStart"/>
      <w:r w:rsidR="00126E1B">
        <w:rPr>
          <w:rFonts w:ascii="GHEA Grapalat" w:hAnsi="GHEA Grapalat"/>
        </w:rPr>
        <w:t>եթե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ոչ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միակ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աղբյուրից</w:t>
      </w:r>
      <w:proofErr w:type="spellEnd"/>
      <w:r w:rsidR="00126E1B">
        <w:rPr>
          <w:rFonts w:ascii="GHEA Grapalat" w:hAnsi="GHEA Grapalat"/>
        </w:rPr>
        <w:t xml:space="preserve">, և </w:t>
      </w:r>
      <w:proofErr w:type="spellStart"/>
      <w:r w:rsidR="00126E1B">
        <w:rPr>
          <w:rFonts w:ascii="GHEA Grapalat" w:hAnsi="GHEA Grapalat"/>
        </w:rPr>
        <w:t>առաջարկվող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փոխհատուցումը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չի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համապատասխանում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այդ</w:t>
      </w:r>
      <w:proofErr w:type="spellEnd"/>
      <w:r w:rsidR="00126E1B">
        <w:rPr>
          <w:rFonts w:ascii="GHEA Grapalat" w:hAnsi="GHEA Grapalat"/>
        </w:rPr>
        <w:t xml:space="preserve"> </w:t>
      </w:r>
      <w:proofErr w:type="spellStart"/>
      <w:r w:rsidR="00126E1B">
        <w:rPr>
          <w:rFonts w:ascii="GHEA Grapalat" w:hAnsi="GHEA Grapalat"/>
        </w:rPr>
        <w:t>կորստին</w:t>
      </w:r>
      <w:proofErr w:type="spellEnd"/>
      <w:r w:rsidR="00126E1B">
        <w:rPr>
          <w:rFonts w:ascii="GHEA Grapalat" w:hAnsi="GHEA Grapalat"/>
        </w:rPr>
        <w:t>:</w:t>
      </w:r>
    </w:p>
    <w:p w:rsidR="00126E1B" w:rsidRPr="006440F7" w:rsidRDefault="00126E1B" w:rsidP="006440F7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դիմումատուները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նշել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ընտանիք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իրենք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տնտեսապես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կախված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եղել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խնդրո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առարկա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հողից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/>
        </w:rPr>
        <w:t>Այս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փաստարկը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հերքվել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>:</w:t>
      </w:r>
      <w:r>
        <w:rPr>
          <w:rFonts w:ascii="Sylfaen" w:hAnsi="Sylfaen" w:cs="Sylfaen"/>
        </w:rPr>
        <w:t xml:space="preserve"> 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Հարկ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նշել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հայեցակետը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մասնավորապես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օտարման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հետևանքով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դիմումատուները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կորցրել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իրենց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եկամտի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աղբյուրը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հաշվի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lastRenderedPageBreak/>
        <w:t>առնվել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ներպետական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GHEA Grapalat" w:hAnsi="GHEA Grapalat"/>
        </w:rPr>
        <w:t>դատարանների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հատկացվող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փոխհատուցման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գումարի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վերաբերյալ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իրենց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որոշումներում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/>
        </w:rPr>
        <w:t>Դատարանները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անկախ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հանգամանքներից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դիմումատուներին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պետք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տրամադրվի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փոխհատուցում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չափը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որոշվել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օտարման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ենթակա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տարածքում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գտնվող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անշարժ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գույքի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վրա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/>
        </w:rPr>
        <w:t>Նրանք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դիտարկել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հարցը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թե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տրամադրվող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փոխհատուցումը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կծածկի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դիմումատուների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ապրուստը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հոգալու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միջոցներից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զրկվելու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փաստացի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կորուստը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կամ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արդյոք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բավարար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էր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որպեսզի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նրանք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ձեռք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բերեն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համարժեք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տարածքում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որտեղ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նրանք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ապրում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էին</w:t>
      </w:r>
      <w:proofErr w:type="spellEnd"/>
      <w:r>
        <w:rPr>
          <w:rFonts w:ascii="GHEA Grapalat" w:hAnsi="GHEA Grapalat"/>
        </w:rPr>
        <w:t>: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Ելնելով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վերոնշյալից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դատարանը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գտել</w:t>
      </w:r>
      <w:proofErr w:type="spellEnd"/>
      <w:r>
        <w:rPr>
          <w:rFonts w:ascii="GHEA Grapalat" w:hAnsi="GHEA Grapalat"/>
        </w:rPr>
        <w:t xml:space="preserve"> է,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դիմումատուները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ստիպված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եղել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առանձին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ավելորդ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բեռ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կրել</w:t>
      </w:r>
      <w:proofErr w:type="spellEnd"/>
      <w:r>
        <w:rPr>
          <w:rFonts w:ascii="GHEA Grapalat" w:hAnsi="GHEA Grapalat"/>
        </w:rPr>
        <w:t xml:space="preserve">։ </w:t>
      </w:r>
      <w:proofErr w:type="spellStart"/>
      <w:r>
        <w:rPr>
          <w:rFonts w:ascii="GHEA Grapalat" w:hAnsi="GHEA Grapalat"/>
        </w:rPr>
        <w:t>Հետևաբար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վիճարկվող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օտարումն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իրականացվել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Կոնվենցիային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1 </w:t>
      </w:r>
      <w:proofErr w:type="spellStart"/>
      <w:r>
        <w:rPr>
          <w:rFonts w:ascii="GHEA Grapalat" w:hAnsi="GHEA Grapalat"/>
        </w:rPr>
        <w:t>արձանագրության</w:t>
      </w:r>
      <w:proofErr w:type="spellEnd"/>
      <w:r>
        <w:rPr>
          <w:rFonts w:ascii="GHEA Grapalat" w:hAnsi="GHEA Grapalat"/>
        </w:rPr>
        <w:t xml:space="preserve"> 1-ին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խախտմամբ</w:t>
      </w:r>
      <w:proofErr w:type="spellEnd"/>
      <w:r>
        <w:rPr>
          <w:rFonts w:ascii="GHEA Grapalat" w:hAnsi="GHEA Grapalat"/>
        </w:rPr>
        <w:t>։</w:t>
      </w:r>
    </w:p>
    <w:p w:rsidR="00126E1B" w:rsidRDefault="00126E1B" w:rsidP="00126E1B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126E1B" w:rsidRDefault="00126E1B" w:rsidP="00126E1B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Արդարացի փոխհատուցում</w:t>
      </w:r>
    </w:p>
    <w:p w:rsidR="00126E1B" w:rsidRPr="006440F7" w:rsidRDefault="00126E1B" w:rsidP="006440F7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2"/>
          <w:lang w:val="en-US"/>
        </w:rPr>
      </w:pPr>
      <w:r>
        <w:rPr>
          <w:rFonts w:ascii="GHEA Grapalat" w:hAnsi="GHEA Grapalat"/>
          <w:b/>
          <w:sz w:val="22"/>
        </w:rPr>
        <w:t xml:space="preserve">Գործի քննության արդյունքում Եվրոպական դատարանը վճռել է </w:t>
      </w:r>
      <w:r>
        <w:rPr>
          <w:rFonts w:ascii="GHEA Grapalat" w:hAnsi="GHEA Grapalat"/>
          <w:b/>
          <w:sz w:val="22"/>
          <w:lang w:val="en-US"/>
        </w:rPr>
        <w:t xml:space="preserve"> </w:t>
      </w:r>
      <w:r>
        <w:rPr>
          <w:rFonts w:ascii="GHEA Grapalat" w:hAnsi="GHEA Grapalat"/>
          <w:b/>
          <w:sz w:val="22"/>
        </w:rPr>
        <w:t>դիմումատուների</w:t>
      </w:r>
      <w:r>
        <w:rPr>
          <w:rFonts w:ascii="GHEA Grapalat" w:hAnsi="GHEA Grapalat"/>
          <w:b/>
          <w:sz w:val="22"/>
          <w:lang w:val="en-US"/>
        </w:rPr>
        <w:t>ն</w:t>
      </w:r>
      <w:r>
        <w:rPr>
          <w:rFonts w:ascii="GHEA Grapalat" w:hAnsi="GHEA Grapalat"/>
          <w:b/>
          <w:sz w:val="22"/>
        </w:rPr>
        <w:t xml:space="preserve"> շնորհել </w:t>
      </w:r>
      <w:r>
        <w:rPr>
          <w:rFonts w:ascii="GHEA Grapalat" w:hAnsi="GHEA Grapalat"/>
          <w:b/>
          <w:sz w:val="22"/>
          <w:lang w:val="en-US"/>
        </w:rPr>
        <w:t>10,</w:t>
      </w:r>
      <w:r w:rsidR="001C63A7">
        <w:rPr>
          <w:rFonts w:ascii="GHEA Grapalat" w:hAnsi="GHEA Grapalat"/>
          <w:b/>
          <w:sz w:val="22"/>
          <w:lang w:val="en-US"/>
        </w:rPr>
        <w:t>8</w:t>
      </w:r>
      <w:r>
        <w:rPr>
          <w:rFonts w:ascii="GHEA Grapalat" w:hAnsi="GHEA Grapalat"/>
          <w:b/>
          <w:sz w:val="22"/>
          <w:lang w:val="en-US"/>
        </w:rPr>
        <w:t>00</w:t>
      </w:r>
      <w:r>
        <w:rPr>
          <w:rFonts w:ascii="GHEA Grapalat" w:hAnsi="GHEA Grapalat"/>
          <w:b/>
          <w:sz w:val="22"/>
        </w:rPr>
        <w:t xml:space="preserve"> եվրո </w:t>
      </w:r>
      <w:r w:rsidR="001C63A7">
        <w:rPr>
          <w:rFonts w:ascii="GHEA Grapalat" w:hAnsi="GHEA Grapalat"/>
          <w:b/>
          <w:sz w:val="22"/>
        </w:rPr>
        <w:t xml:space="preserve">նյութական </w:t>
      </w:r>
      <w:r w:rsidR="001C63A7">
        <w:rPr>
          <w:rFonts w:ascii="GHEA Grapalat" w:hAnsi="GHEA Grapalat"/>
          <w:b/>
          <w:sz w:val="22"/>
          <w:lang w:val="en-US"/>
        </w:rPr>
        <w:t xml:space="preserve">և </w:t>
      </w:r>
      <w:r w:rsidR="001C63A7">
        <w:rPr>
          <w:rFonts w:ascii="GHEA Grapalat" w:hAnsi="GHEA Grapalat"/>
          <w:b/>
          <w:sz w:val="22"/>
        </w:rPr>
        <w:t>ոչ նյութական վնասի</w:t>
      </w:r>
      <w:r w:rsidR="001C63A7">
        <w:rPr>
          <w:rFonts w:ascii="GHEA Grapalat" w:hAnsi="GHEA Grapalat"/>
          <w:b/>
          <w:sz w:val="22"/>
          <w:lang w:val="en-US"/>
        </w:rPr>
        <w:t xml:space="preserve"> </w:t>
      </w:r>
      <w:r>
        <w:rPr>
          <w:rFonts w:ascii="GHEA Grapalat" w:hAnsi="GHEA Grapalat"/>
          <w:b/>
          <w:sz w:val="22"/>
        </w:rPr>
        <w:t>դիմաց:</w:t>
      </w:r>
    </w:p>
    <w:p w:rsidR="00126E1B" w:rsidRDefault="00126E1B" w:rsidP="00126E1B"/>
    <w:p w:rsidR="006440F7" w:rsidRPr="0095629D" w:rsidRDefault="006440F7" w:rsidP="00126E1B"/>
    <w:tbl>
      <w:tblPr>
        <w:tblStyle w:val="TableGrid"/>
        <w:tblW w:w="0" w:type="auto"/>
        <w:tblLook w:val="04A0"/>
      </w:tblPr>
      <w:tblGrid>
        <w:gridCol w:w="9576"/>
      </w:tblGrid>
      <w:tr w:rsidR="0095629D" w:rsidRPr="0095629D" w:rsidTr="0047531F">
        <w:tc>
          <w:tcPr>
            <w:tcW w:w="9576" w:type="dxa"/>
          </w:tcPr>
          <w:p w:rsidR="0095629D" w:rsidRPr="00CA4D47" w:rsidRDefault="0095629D" w:rsidP="006440F7">
            <w:pPr>
              <w:spacing w:line="360" w:lineRule="auto"/>
              <w:ind w:firstLine="720"/>
              <w:jc w:val="both"/>
              <w:rPr>
                <w:rFonts w:ascii="Arial Unicode" w:eastAsia="Arial Unicode MS" w:hAnsi="Arial Unicode" w:cs="Arial Unicode MS"/>
                <w:szCs w:val="24"/>
                <w:bdr w:val="nil"/>
              </w:rPr>
            </w:pPr>
            <w:r w:rsidRPr="0095629D">
              <w:rPr>
                <w:rFonts w:ascii="GHEA Grapalat" w:hAnsi="GHEA Grapalat"/>
                <w:b/>
              </w:rPr>
              <w:t xml:space="preserve">ԾԱՆՈԹԱԳՐՈՒԹՅՈՒՆ. </w:t>
            </w:r>
            <w:proofErr w:type="spellStart"/>
            <w:r w:rsidR="00CA4D47" w:rsidRPr="00CA4D47">
              <w:rPr>
                <w:rFonts w:ascii="GHEA Grapalat" w:eastAsia="Arial Unicode MS" w:hAnsi="GHEA Grapalat" w:cs="Arial Unicode MS"/>
                <w:color w:val="000000"/>
                <w:u w:color="000000"/>
                <w:bdr w:val="nil"/>
              </w:rPr>
              <w:t>Եվրոպական</w:t>
            </w:r>
            <w:proofErr w:type="spellEnd"/>
            <w:r w:rsidR="00CA4D47" w:rsidRPr="00CA4D47">
              <w:rPr>
                <w:rFonts w:ascii="GHEA Grapalat" w:hAnsi="GHEA Grapalat" w:cs="Calibr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eastAsia="Arial Unicode MS" w:hAnsi="GHEA Grapalat" w:cs="Arial Unicode MS"/>
                <w:color w:val="000000"/>
                <w:u w:color="000000"/>
                <w:bdr w:val="nil"/>
              </w:rPr>
              <w:t>դատարանը</w:t>
            </w:r>
            <w:proofErr w:type="spellEnd"/>
            <w:r w:rsidR="00CA4D47" w:rsidRPr="00CA4D47">
              <w:rPr>
                <w:rFonts w:ascii="GHEA Grapalat" w:hAnsi="GHEA Grapalat" w:cs="Calibr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eastAsia="Arial Unicode MS" w:hAnsi="GHEA Grapalat" w:cs="Arial Unicode MS"/>
                <w:color w:val="000000"/>
                <w:u w:color="000000"/>
                <w:bdr w:val="nil"/>
              </w:rPr>
              <w:t>հրապարակել</w:t>
            </w:r>
            <w:proofErr w:type="spellEnd"/>
            <w:r w:rsidR="00CA4D47" w:rsidRPr="00CA4D47">
              <w:rPr>
                <w:rFonts w:ascii="GHEA Grapalat" w:hAnsi="GHEA Grapalat" w:cs="Calibri"/>
                <w:color w:val="000000"/>
                <w:u w:color="000000"/>
                <w:bdr w:val="nil"/>
              </w:rPr>
              <w:t xml:space="preserve"> </w:t>
            </w:r>
            <w:r w:rsidR="00CA4D47" w:rsidRPr="00CA4D47">
              <w:rPr>
                <w:rFonts w:ascii="GHEA Grapalat" w:eastAsia="Arial Unicode MS" w:hAnsi="GHEA Grapalat" w:cs="Arial Unicode MS"/>
                <w:color w:val="000000"/>
                <w:u w:color="000000"/>
                <w:bdr w:val="nil"/>
              </w:rPr>
              <w:t>է</w:t>
            </w:r>
            <w:r w:rsidR="00CA4D47" w:rsidRPr="00CA4D47">
              <w:rPr>
                <w:rFonts w:ascii="GHEA Grapalat" w:hAnsi="GHEA Grapalat" w:cs="Calibr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eastAsia="Arial Unicode MS" w:hAnsi="GHEA Grapalat" w:cs="Arial Unicode MS"/>
                <w:color w:val="000000"/>
                <w:u w:color="000000"/>
                <w:bdr w:val="nil"/>
              </w:rPr>
              <w:t>ևս</w:t>
            </w:r>
            <w:proofErr w:type="spellEnd"/>
            <w:r w:rsidR="00CA4D47" w:rsidRPr="00CA4D47">
              <w:rPr>
                <w:rFonts w:ascii="GHEA Grapalat" w:hAnsi="GHEA Grapalat" w:cs="Calibri"/>
                <w:color w:val="000000"/>
                <w:u w:color="000000"/>
                <w:bdr w:val="nil"/>
              </w:rPr>
              <w:t xml:space="preserve"> 7 </w:t>
            </w:r>
            <w:proofErr w:type="spellStart"/>
            <w:r w:rsidR="00CA4D47" w:rsidRPr="00CA4D47">
              <w:rPr>
                <w:rFonts w:ascii="GHEA Grapalat" w:eastAsia="Arial Unicode MS" w:hAnsi="GHEA Grapalat" w:cs="Arial Unicode MS"/>
                <w:color w:val="000000"/>
                <w:u w:color="000000"/>
                <w:bdr w:val="nil"/>
              </w:rPr>
              <w:t>վճիռ</w:t>
            </w:r>
            <w:proofErr w:type="spellEnd"/>
            <w:r w:rsidR="00CA4D47" w:rsidRPr="00CA4D47">
              <w:rPr>
                <w:rFonts w:ascii="GHEA Grapalat" w:hAnsi="GHEA Grapalat" w:cs="Calibr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="00CA4D47" w:rsidRPr="00CA4D47">
              <w:rPr>
                <w:rFonts w:ascii="GHEA Grapalat" w:eastAsia="Arial Unicode MS" w:hAnsi="GHEA Grapalat" w:cs="Arial Unicode MS"/>
                <w:color w:val="000000"/>
                <w:u w:color="000000"/>
                <w:bdr w:val="nil"/>
              </w:rPr>
              <w:t>որոնցով</w:t>
            </w:r>
            <w:proofErr w:type="spellEnd"/>
            <w:r w:rsidR="00CA4D47" w:rsidRPr="00CA4D47">
              <w:rPr>
                <w:rFonts w:ascii="GHEA Grapalat" w:hAnsi="GHEA Grapalat" w:cs="Calibr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դիմումատուները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Թեղուտ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r w:rsidR="00CA4D47" w:rsidRPr="00CA4D47">
              <w:rPr>
                <w:rFonts w:ascii="GHEA Grapalat" w:hAnsi="GHEA Grapalat" w:cs="Arial Unicode MS"/>
                <w:bdr w:val="nil"/>
              </w:rPr>
              <w:t>և</w:t>
            </w:r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Շնող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գյուղերի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բնակիչներ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են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: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Նրանք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այս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գյուղերում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գտնվող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վարելահողերի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սեփականատերեր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են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եղել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,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որոնք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հասարակության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r w:rsidR="00CA4D47" w:rsidRPr="00CA4D47">
              <w:rPr>
                <w:rFonts w:ascii="GHEA Grapalat" w:hAnsi="GHEA Grapalat" w:cs="Arial Unicode MS"/>
                <w:bdr w:val="nil"/>
              </w:rPr>
              <w:t>և</w:t>
            </w:r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պետության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կարիքների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համար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օտարվել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են</w:t>
            </w:r>
            <w:proofErr w:type="spellEnd"/>
            <w:r w:rsidR="00CA4D47" w:rsidRPr="00CA4D47">
              <w:rPr>
                <w:rFonts w:ascii="Arial" w:eastAsia="Arial Unicode MS" w:hAnsi="Arial" w:cs="Arial"/>
                <w:bdr w:val="nil"/>
              </w:rPr>
              <w:t> 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հանքարդյունաբերության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կազմակերպումն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իրականացնելու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 w:cs="Arial Unicode MS"/>
                <w:bdr w:val="nil"/>
              </w:rPr>
              <w:t>նպատակով</w:t>
            </w:r>
            <w:proofErr w:type="spellEnd"/>
            <w:r w:rsidR="00CA4D47" w:rsidRPr="00CA4D47">
              <w:rPr>
                <w:rFonts w:ascii="GHEA Grapalat" w:eastAsia="Arial Unicode MS" w:hAnsi="GHEA Grapalat"/>
                <w:bdr w:val="nil"/>
              </w:rPr>
              <w:t>:</w:t>
            </w:r>
            <w:r w:rsidRPr="0095629D">
              <w:rPr>
                <w:rFonts w:ascii="GHEA Grapalat" w:hAnsi="GHEA Grapalat"/>
              </w:rPr>
              <w:t xml:space="preserve"> (</w:t>
            </w:r>
            <w:proofErr w:type="spellStart"/>
            <w:r w:rsidR="006440F7">
              <w:rPr>
                <w:rFonts w:ascii="GHEA Grapalat" w:hAnsi="GHEA Grapalat"/>
              </w:rPr>
              <w:t>Տ</w:t>
            </w:r>
            <w:r w:rsidRPr="0095629D">
              <w:rPr>
                <w:rFonts w:ascii="GHEA Grapalat" w:hAnsi="GHEA Grapalat"/>
              </w:rPr>
              <w:t>ե՛ս</w:t>
            </w:r>
            <w:proofErr w:type="spellEnd"/>
            <w:r w:rsidRPr="0095629D">
              <w:rPr>
                <w:rFonts w:ascii="GHEA Grapalat" w:hAnsi="GHEA Grapalat"/>
              </w:rPr>
              <w:t xml:space="preserve"> </w:t>
            </w:r>
            <w:r w:rsidR="00BB0455" w:rsidRPr="00BB0455">
              <w:rPr>
                <w:rFonts w:ascii="GHEA Grapalat" w:hAnsi="GHEA Grapalat"/>
                <w:bCs/>
                <w:i/>
                <w:iCs/>
              </w:rPr>
              <w:t>«</w:t>
            </w:r>
            <w:proofErr w:type="spellStart"/>
            <w:r w:rsidR="00BB0455" w:rsidRPr="00BB0455">
              <w:rPr>
                <w:rFonts w:ascii="GHEA Grapalat" w:hAnsi="GHEA Grapalat"/>
                <w:i/>
              </w:rPr>
              <w:t>Օսմանյանը</w:t>
            </w:r>
            <w:proofErr w:type="spellEnd"/>
            <w:r w:rsidR="00BB0455" w:rsidRPr="00BB0455">
              <w:rPr>
                <w:rFonts w:ascii="GHEA Grapalat" w:hAnsi="GHEA Grapalat"/>
                <w:i/>
              </w:rPr>
              <w:t xml:space="preserve"> և </w:t>
            </w:r>
            <w:proofErr w:type="spellStart"/>
            <w:r w:rsidR="00BB0455" w:rsidRPr="00BB0455">
              <w:rPr>
                <w:rFonts w:ascii="GHEA Grapalat" w:hAnsi="GHEA Grapalat"/>
                <w:i/>
              </w:rPr>
              <w:t>Ամիրաղյանն</w:t>
            </w:r>
            <w:proofErr w:type="spellEnd"/>
            <w:r w:rsidR="00BB0455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BB0455" w:rsidRPr="00BB0455">
              <w:rPr>
                <w:rFonts w:ascii="GHEA Grapalat" w:hAnsi="GHEA Grapalat"/>
                <w:i/>
              </w:rPr>
              <w:t>ընդդեմ</w:t>
            </w:r>
            <w:proofErr w:type="spellEnd"/>
            <w:r w:rsidR="00BB0455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BB0455" w:rsidRPr="00BB0455">
              <w:rPr>
                <w:rFonts w:ascii="GHEA Grapalat" w:hAnsi="GHEA Grapalat"/>
                <w:i/>
              </w:rPr>
              <w:t>Հայաստանի</w:t>
            </w:r>
            <w:proofErr w:type="spellEnd"/>
            <w:r w:rsidR="00BB0455" w:rsidRPr="00BB0455">
              <w:rPr>
                <w:rFonts w:ascii="GHEA Grapalat" w:hAnsi="GHEA Grapalat"/>
                <w:bCs/>
                <w:i/>
                <w:iCs/>
              </w:rPr>
              <w:t>»</w:t>
            </w:r>
            <w:r w:rsidR="00BB0455" w:rsidRPr="00CA4D47">
              <w:rPr>
                <w:rFonts w:ascii="Courier New" w:hAnsi="Courier New" w:cs="Courier New"/>
                <w:bCs/>
                <w:i/>
                <w:iCs/>
              </w:rPr>
              <w:t> </w:t>
            </w:r>
            <w:proofErr w:type="spellStart"/>
            <w:r w:rsidR="00BB0455" w:rsidRPr="00CA4D47">
              <w:rPr>
                <w:rFonts w:ascii="GHEA Grapalat" w:hAnsi="GHEA Grapalat"/>
              </w:rPr>
              <w:t>գանգատ</w:t>
            </w:r>
            <w:proofErr w:type="spellEnd"/>
            <w:r w:rsidR="00BB0455" w:rsidRPr="00CA4D47">
              <w:rPr>
                <w:rFonts w:ascii="GHEA Grapalat" w:hAnsi="GHEA Grapalat"/>
              </w:rPr>
              <w:t xml:space="preserve"> </w:t>
            </w:r>
            <w:proofErr w:type="spellStart"/>
            <w:r w:rsidR="00BB0455" w:rsidRPr="00CA4D47">
              <w:rPr>
                <w:rFonts w:ascii="GHEA Grapalat" w:hAnsi="GHEA Grapalat"/>
              </w:rPr>
              <w:t>թիվ</w:t>
            </w:r>
            <w:proofErr w:type="spellEnd"/>
            <w:r w:rsidR="00BB0455">
              <w:rPr>
                <w:rFonts w:ascii="GHEA Grapalat" w:hAnsi="GHEA Grapalat"/>
              </w:rPr>
              <w:t xml:space="preserve"> </w:t>
            </w:r>
            <w:r w:rsidR="00BB0455" w:rsidRPr="00BB0455">
              <w:rPr>
                <w:rFonts w:ascii="GHEA Grapalat" w:hAnsi="GHEA Grapalat"/>
              </w:rPr>
              <w:t>71306/11</w:t>
            </w:r>
            <w:r w:rsidR="00BB0455">
              <w:rPr>
                <w:rFonts w:ascii="GHEA Grapalat" w:hAnsi="GHEA Grapalat"/>
              </w:rPr>
              <w:t>,</w:t>
            </w:r>
            <w:r w:rsidR="00BB0455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>«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Ռամազյանն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ընդդեմ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Հայաստանի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>»</w:t>
            </w:r>
            <w:r w:rsidR="00CA4D47" w:rsidRPr="00CA4D47">
              <w:rPr>
                <w:rFonts w:ascii="Courier New" w:hAnsi="Courier New" w:cs="Courier New"/>
                <w:bCs/>
                <w:i/>
                <w:iCs/>
              </w:rPr>
              <w:t> </w:t>
            </w:r>
            <w:proofErr w:type="spellStart"/>
            <w:r w:rsidR="00CA4D47" w:rsidRPr="00CA4D47">
              <w:rPr>
                <w:rFonts w:ascii="GHEA Grapalat" w:hAnsi="GHEA Grapalat"/>
              </w:rPr>
              <w:t>գանգատ</w:t>
            </w:r>
            <w:proofErr w:type="spellEnd"/>
            <w:r w:rsidR="00CA4D47" w:rsidRPr="00CA4D47">
              <w:rPr>
                <w:rFonts w:ascii="GHEA Grapalat" w:hAnsi="GHEA Grapalat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թիվ</w:t>
            </w:r>
            <w:proofErr w:type="spellEnd"/>
            <w:r w:rsidR="00BB0455">
              <w:rPr>
                <w:rFonts w:ascii="GHEA Grapalat" w:hAnsi="GHEA Grapalat"/>
              </w:rPr>
              <w:t xml:space="preserve"> 54769/10</w:t>
            </w:r>
            <w:r w:rsidR="00CA4D47" w:rsidRPr="00CA4D47">
              <w:rPr>
                <w:rFonts w:ascii="GHEA Grapalat" w:hAnsi="GHEA Grapalat"/>
              </w:rPr>
              <w:t xml:space="preserve">, 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>«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Լևոն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Ալիխանյանն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ընդդեմ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Հայաստանի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>»</w:t>
            </w:r>
            <w:r w:rsidR="00CA4D47" w:rsidRPr="00CA4D47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գանգատ</w:t>
            </w:r>
            <w:proofErr w:type="spellEnd"/>
            <w:r w:rsidR="00CA4D47" w:rsidRPr="00CA4D47">
              <w:rPr>
                <w:rFonts w:ascii="GHEA Grapalat" w:hAnsi="GHEA Grapalat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թիվ</w:t>
            </w:r>
            <w:proofErr w:type="spellEnd"/>
            <w:r w:rsidR="00BB0455">
              <w:rPr>
                <w:rFonts w:ascii="GHEA Grapalat" w:hAnsi="GHEA Grapalat"/>
              </w:rPr>
              <w:t xml:space="preserve"> 6818/10</w:t>
            </w:r>
            <w:r w:rsidR="00CA4D47" w:rsidRPr="00CA4D47">
              <w:rPr>
                <w:rFonts w:ascii="GHEA Grapalat" w:hAnsi="GHEA Grapalat"/>
              </w:rPr>
              <w:t>,</w:t>
            </w:r>
            <w:r w:rsidR="00CA4D47" w:rsidRPr="00CA4D47">
              <w:rPr>
                <w:rFonts w:ascii="Courier New" w:hAnsi="Courier New" w:cs="Courier New"/>
                <w:bCs/>
                <w:i/>
                <w:iCs/>
              </w:rPr>
              <w:t> 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>«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Փարսադանյանն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ընդդեմ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Հայաստանի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>»</w:t>
            </w:r>
            <w:r w:rsidR="00CA4D47" w:rsidRPr="00CA4D47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գանգատ</w:t>
            </w:r>
            <w:proofErr w:type="spellEnd"/>
            <w:r w:rsidR="00CA4D47" w:rsidRPr="00CA4D47">
              <w:rPr>
                <w:rFonts w:ascii="GHEA Grapalat" w:hAnsi="GHEA Grapalat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թիվ</w:t>
            </w:r>
            <w:proofErr w:type="spellEnd"/>
            <w:r w:rsidR="00BB0455">
              <w:rPr>
                <w:rFonts w:ascii="GHEA Grapalat" w:hAnsi="GHEA Grapalat"/>
              </w:rPr>
              <w:t xml:space="preserve"> 5444/10</w:t>
            </w:r>
            <w:r w:rsidR="00CA4D47" w:rsidRPr="00CA4D47">
              <w:rPr>
                <w:rFonts w:ascii="GHEA Grapalat" w:hAnsi="GHEA Grapalat"/>
              </w:rPr>
              <w:t>,</w:t>
            </w:r>
            <w:r w:rsidR="00CA4D47" w:rsidRPr="00CA4D47">
              <w:rPr>
                <w:rFonts w:ascii="Courier New" w:hAnsi="Courier New" w:cs="Courier New"/>
                <w:bCs/>
                <w:i/>
                <w:iCs/>
              </w:rPr>
              <w:t> 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>«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Վարդանյանը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r w:rsidR="00CA4D47" w:rsidRPr="00BB0455">
              <w:rPr>
                <w:rFonts w:ascii="GHEA Grapalat" w:hAnsi="GHEA Grapalat"/>
                <w:i/>
              </w:rPr>
              <w:t>և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Հախվերդյանն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ընդդեմ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Հայաստանի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>»</w:t>
            </w:r>
            <w:r w:rsidR="00CA4D47" w:rsidRPr="00CA4D47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գանգատ</w:t>
            </w:r>
            <w:proofErr w:type="spellEnd"/>
            <w:r w:rsidR="00CA4D47" w:rsidRPr="00CA4D47">
              <w:rPr>
                <w:rFonts w:ascii="GHEA Grapalat" w:hAnsi="GHEA Grapalat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թիվ</w:t>
            </w:r>
            <w:proofErr w:type="spellEnd"/>
            <w:r w:rsidR="00BB0455">
              <w:rPr>
                <w:rFonts w:ascii="GHEA Grapalat" w:hAnsi="GHEA Grapalat"/>
              </w:rPr>
              <w:t xml:space="preserve"> 4178/10</w:t>
            </w:r>
            <w:r w:rsidR="00CA4D47" w:rsidRPr="00CA4D47">
              <w:rPr>
                <w:rFonts w:ascii="GHEA Grapalat" w:hAnsi="GHEA Grapalat"/>
              </w:rPr>
              <w:t xml:space="preserve">, 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>«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Մաշինյանը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r w:rsidR="00CA4D47" w:rsidRPr="00BB0455">
              <w:rPr>
                <w:rFonts w:ascii="GHEA Grapalat" w:hAnsi="GHEA Grapalat"/>
                <w:i/>
              </w:rPr>
              <w:t>և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Ռամազյանն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ընդդեմ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Հայաստանի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>»</w:t>
            </w:r>
            <w:r w:rsidR="00CA4D47" w:rsidRPr="00CA4D47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գանգատ</w:t>
            </w:r>
            <w:proofErr w:type="spellEnd"/>
            <w:r w:rsidR="00CA4D47" w:rsidRPr="00CA4D47">
              <w:rPr>
                <w:rFonts w:ascii="GHEA Grapalat" w:hAnsi="GHEA Grapalat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թիվ</w:t>
            </w:r>
            <w:proofErr w:type="spellEnd"/>
            <w:r w:rsidR="00BB0455">
              <w:rPr>
                <w:rFonts w:ascii="GHEA Grapalat" w:hAnsi="GHEA Grapalat"/>
              </w:rPr>
              <w:t xml:space="preserve"> 65124/09</w:t>
            </w:r>
            <w:r w:rsidR="00CA4D47" w:rsidRPr="00CA4D47">
              <w:rPr>
                <w:rFonts w:ascii="GHEA Grapalat" w:hAnsi="GHEA Grapalat"/>
              </w:rPr>
              <w:t xml:space="preserve"> և </w:t>
            </w:r>
            <w:r w:rsidR="00CA4D47" w:rsidRPr="00BB0455">
              <w:rPr>
                <w:rFonts w:ascii="GHEA Grapalat" w:hAnsi="GHEA Grapalat"/>
                <w:bCs/>
                <w:i/>
                <w:iCs/>
              </w:rPr>
              <w:t>«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Մհեր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Ալիխանյանն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ընդդեմ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BB0455">
              <w:rPr>
                <w:rFonts w:ascii="GHEA Grapalat" w:hAnsi="GHEA Grapalat"/>
                <w:i/>
              </w:rPr>
              <w:t>Հայաստանի</w:t>
            </w:r>
            <w:proofErr w:type="spellEnd"/>
            <w:r w:rsidR="00CA4D47" w:rsidRPr="00BB0455">
              <w:rPr>
                <w:rFonts w:ascii="GHEA Grapalat" w:hAnsi="GHEA Grapalat"/>
                <w:bCs/>
                <w:i/>
                <w:iCs/>
              </w:rPr>
              <w:t>»</w:t>
            </w:r>
            <w:r w:rsidR="00CA4D47" w:rsidRPr="00CA4D47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գանգատ</w:t>
            </w:r>
            <w:proofErr w:type="spellEnd"/>
            <w:r w:rsidR="00CA4D47" w:rsidRPr="00CA4D47">
              <w:rPr>
                <w:rFonts w:ascii="GHEA Grapalat" w:hAnsi="GHEA Grapalat"/>
              </w:rPr>
              <w:t xml:space="preserve"> </w:t>
            </w:r>
            <w:proofErr w:type="spellStart"/>
            <w:r w:rsidR="00CA4D47" w:rsidRPr="00CA4D47">
              <w:rPr>
                <w:rFonts w:ascii="GHEA Grapalat" w:hAnsi="GHEA Grapalat"/>
              </w:rPr>
              <w:t>թիվ</w:t>
            </w:r>
            <w:proofErr w:type="spellEnd"/>
            <w:r w:rsidR="00CA4D47" w:rsidRPr="00CA4D47">
              <w:rPr>
                <w:rFonts w:ascii="GHEA Grapalat" w:hAnsi="GHEA Grapalat"/>
              </w:rPr>
              <w:t xml:space="preserve"> 4413/10</w:t>
            </w:r>
            <w:r w:rsidR="006440F7">
              <w:rPr>
                <w:rFonts w:ascii="GHEA Grapalat" w:hAnsi="GHEA Grapalat"/>
              </w:rPr>
              <w:t xml:space="preserve"> </w:t>
            </w:r>
            <w:proofErr w:type="spellStart"/>
            <w:r w:rsidR="006440F7">
              <w:rPr>
                <w:rFonts w:ascii="GHEA Grapalat" w:hAnsi="GHEA Grapalat"/>
              </w:rPr>
              <w:t>գործերով</w:t>
            </w:r>
            <w:proofErr w:type="spellEnd"/>
            <w:r w:rsidR="006440F7">
              <w:rPr>
                <w:rFonts w:ascii="GHEA Grapalat" w:hAnsi="GHEA Grapalat"/>
              </w:rPr>
              <w:t xml:space="preserve"> </w:t>
            </w:r>
            <w:proofErr w:type="spellStart"/>
            <w:r w:rsidR="006440F7">
              <w:rPr>
                <w:rFonts w:ascii="GHEA Grapalat" w:hAnsi="GHEA Grapalat"/>
              </w:rPr>
              <w:t>վճիռները</w:t>
            </w:r>
            <w:proofErr w:type="spellEnd"/>
            <w:r w:rsidR="00CA4D47" w:rsidRPr="00CA4D47">
              <w:rPr>
                <w:rFonts w:ascii="GHEA Grapalat" w:hAnsi="GHEA Grapalat"/>
              </w:rPr>
              <w:t>)</w:t>
            </w:r>
            <w:r w:rsidR="00BB0455">
              <w:rPr>
                <w:rFonts w:ascii="GHEA Grapalat" w:hAnsi="GHEA Grapalat"/>
              </w:rPr>
              <w:t xml:space="preserve">: </w:t>
            </w:r>
          </w:p>
        </w:tc>
      </w:tr>
    </w:tbl>
    <w:p w:rsidR="00126E1B" w:rsidRDefault="00126E1B" w:rsidP="00126E1B"/>
    <w:p w:rsidR="002A5925" w:rsidRDefault="002A5925"/>
    <w:sectPr w:rsidR="002A5925" w:rsidSect="006440F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77" w:rsidRDefault="007A5277" w:rsidP="00CA4D47">
      <w:pPr>
        <w:spacing w:after="0" w:line="240" w:lineRule="auto"/>
      </w:pPr>
      <w:r>
        <w:separator/>
      </w:r>
    </w:p>
  </w:endnote>
  <w:endnote w:type="continuationSeparator" w:id="0">
    <w:p w:rsidR="007A5277" w:rsidRDefault="007A5277" w:rsidP="00CA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77" w:rsidRDefault="007A5277" w:rsidP="00CA4D47">
      <w:pPr>
        <w:spacing w:after="0" w:line="240" w:lineRule="auto"/>
      </w:pPr>
      <w:r>
        <w:separator/>
      </w:r>
    </w:p>
  </w:footnote>
  <w:footnote w:type="continuationSeparator" w:id="0">
    <w:p w:rsidR="007A5277" w:rsidRDefault="007A5277" w:rsidP="00CA4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E1B"/>
    <w:rsid w:val="0000082B"/>
    <w:rsid w:val="00126E1B"/>
    <w:rsid w:val="00173040"/>
    <w:rsid w:val="001C63A7"/>
    <w:rsid w:val="00211EDB"/>
    <w:rsid w:val="002A5925"/>
    <w:rsid w:val="00386DDD"/>
    <w:rsid w:val="003F3E5D"/>
    <w:rsid w:val="00432142"/>
    <w:rsid w:val="006440F7"/>
    <w:rsid w:val="007A5277"/>
    <w:rsid w:val="007F21DA"/>
    <w:rsid w:val="0095629D"/>
    <w:rsid w:val="00A837D8"/>
    <w:rsid w:val="00A950AB"/>
    <w:rsid w:val="00BB0455"/>
    <w:rsid w:val="00C34F58"/>
    <w:rsid w:val="00CA4D47"/>
    <w:rsid w:val="00D06520"/>
    <w:rsid w:val="00E2499B"/>
    <w:rsid w:val="00EB6CFA"/>
    <w:rsid w:val="00ED577C"/>
    <w:rsid w:val="00EE2638"/>
    <w:rsid w:val="00F1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uParaChar">
    <w:name w:val="Ju_Para Char"/>
    <w:aliases w:val="ECHR_Para Char"/>
    <w:basedOn w:val="DefaultParagraphFont"/>
    <w:link w:val="ECHRPara"/>
    <w:uiPriority w:val="12"/>
    <w:locked/>
    <w:rsid w:val="00126E1B"/>
    <w:rPr>
      <w:rFonts w:ascii="Calibri" w:eastAsia="Times New Roman" w:hAnsi="Calibri" w:cs="Times New Roman"/>
      <w:sz w:val="24"/>
      <w:lang w:val="hy-AM" w:eastAsia="hy-AM" w:bidi="hy-AM"/>
    </w:rPr>
  </w:style>
  <w:style w:type="paragraph" w:customStyle="1" w:styleId="ECHRPara">
    <w:name w:val="ECHR_Para"/>
    <w:aliases w:val="Ju_Para,Left,First line:  0 cm"/>
    <w:basedOn w:val="Normal"/>
    <w:link w:val="JuParaChar"/>
    <w:uiPriority w:val="12"/>
    <w:qFormat/>
    <w:rsid w:val="00126E1B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  <w:style w:type="table" w:styleId="TableGrid">
    <w:name w:val="Table Grid"/>
    <w:basedOn w:val="TableNormal"/>
    <w:uiPriority w:val="59"/>
    <w:rsid w:val="0095629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A4D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D4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D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1F890-3B84-46AA-B427-804F83A7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https://mul2.gov.am/tasks/47748/oneclick/texekanq.docx?token=9817d4be19cc971193f6da44765d51e4</cp:keywords>
</cp:coreProperties>
</file>