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D760D7" w:rsidRDefault="001E1CB1" w:rsidP="00625A35">
      <w:pPr>
        <w:spacing w:line="360" w:lineRule="auto"/>
        <w:ind w:right="270"/>
        <w:jc w:val="center"/>
        <w:rPr>
          <w:rFonts w:ascii="GHEA Grapalat" w:hAnsi="GHEA Grapalat"/>
          <w:b/>
          <w:bCs/>
          <w:lang w:val="af-ZA"/>
        </w:rPr>
      </w:pPr>
      <w:r w:rsidRPr="00D760D7">
        <w:rPr>
          <w:rFonts w:ascii="GHEA Grapalat" w:hAnsi="GHEA Grapalat"/>
          <w:b/>
          <w:bCs/>
        </w:rPr>
        <w:t>ՀԻՄՆԱՎՈՐՈՒՄ</w:t>
      </w:r>
    </w:p>
    <w:p w:rsidR="00256DD6" w:rsidRPr="00625A35" w:rsidRDefault="00220298" w:rsidP="0053087B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D760D7">
        <w:rPr>
          <w:rFonts w:ascii="GHEA Grapalat" w:hAnsi="GHEA Grapalat"/>
          <w:b/>
          <w:bCs/>
          <w:lang w:val="hy-AM"/>
        </w:rPr>
        <w:t>ՀԱՅԱՍՏԱՆԻ ՀԱՆՐԱՊԵՏՈՒԹՅԱՆ ԱՐԱԳԱԾՈՏՆԻ ՄԱՐԶԻ ԿԱՔԱՎԱՁՈՐ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625A35">
        <w:rPr>
          <w:rFonts w:ascii="GHEA Grapalat" w:hAnsi="GHEA Grapalat"/>
          <w:b/>
          <w:bCs/>
          <w:lang w:val="af-ZA"/>
        </w:rPr>
        <w:t xml:space="preserve"> </w:t>
      </w:r>
      <w:r w:rsidRPr="00D760D7">
        <w:rPr>
          <w:rFonts w:ascii="GHEA Grapalat" w:hAnsi="GHEA Grapalat"/>
          <w:b/>
          <w:bCs/>
          <w:lang w:val="en-US"/>
        </w:rPr>
        <w:t>ՀԱՅԱՍՏԱՆԻ</w:t>
      </w:r>
      <w:r w:rsidRPr="00625A35">
        <w:rPr>
          <w:rFonts w:ascii="GHEA Grapalat" w:hAnsi="GHEA Grapalat"/>
          <w:b/>
          <w:bCs/>
          <w:lang w:val="af-ZA"/>
        </w:rPr>
        <w:t xml:space="preserve"> </w:t>
      </w:r>
      <w:r w:rsidRPr="00D760D7">
        <w:rPr>
          <w:rFonts w:ascii="GHEA Grapalat" w:hAnsi="GHEA Grapalat"/>
          <w:b/>
          <w:bCs/>
          <w:lang w:val="en-US"/>
        </w:rPr>
        <w:t>ՀԱՆՐԱՊԵՏՈՒԹՅԱՆ</w:t>
      </w:r>
      <w:r w:rsidRPr="00625A35">
        <w:rPr>
          <w:rFonts w:ascii="GHEA Grapalat" w:hAnsi="GHEA Grapalat"/>
          <w:b/>
          <w:bCs/>
          <w:lang w:val="af-ZA"/>
        </w:rPr>
        <w:t xml:space="preserve"> </w:t>
      </w:r>
      <w:r w:rsidRPr="00D760D7">
        <w:rPr>
          <w:rFonts w:ascii="GHEA Grapalat" w:hAnsi="GHEA Grapalat"/>
          <w:b/>
          <w:bCs/>
          <w:lang w:val="en-US"/>
        </w:rPr>
        <w:t>ԿԱՌԱՎԱՐՈՒԹՅԱՆ</w:t>
      </w:r>
      <w:r w:rsidRPr="00625A35">
        <w:rPr>
          <w:rFonts w:ascii="GHEA Grapalat" w:hAnsi="GHEA Grapalat"/>
          <w:b/>
          <w:bCs/>
          <w:lang w:val="af-ZA"/>
        </w:rPr>
        <w:t xml:space="preserve"> </w:t>
      </w:r>
      <w:r w:rsidRPr="00D760D7">
        <w:rPr>
          <w:rFonts w:ascii="GHEA Grapalat" w:hAnsi="GHEA Grapalat"/>
          <w:b/>
          <w:bCs/>
          <w:lang w:val="en-US"/>
        </w:rPr>
        <w:t>ՈՐՈՇՄԱՆ</w:t>
      </w:r>
      <w:r w:rsidRPr="00625A35">
        <w:rPr>
          <w:rFonts w:ascii="GHEA Grapalat" w:hAnsi="GHEA Grapalat"/>
          <w:b/>
          <w:bCs/>
          <w:lang w:val="af-ZA"/>
        </w:rPr>
        <w:t xml:space="preserve"> </w:t>
      </w:r>
      <w:r w:rsidRPr="00D760D7">
        <w:rPr>
          <w:rFonts w:ascii="GHEA Grapalat" w:hAnsi="GHEA Grapalat"/>
          <w:b/>
          <w:bCs/>
          <w:lang w:val="en-US"/>
        </w:rPr>
        <w:t>ԸՆԴՈՒՆՄԱՆ</w:t>
      </w:r>
    </w:p>
    <w:p w:rsidR="00220298" w:rsidRPr="00625A35" w:rsidRDefault="00220298" w:rsidP="0053087B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D760D7" w:rsidRDefault="00EB7F09" w:rsidP="005308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D760D7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D760D7" w:rsidRDefault="00935385" w:rsidP="0053087B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D760D7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Արագածոտնի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Կաքավաձոր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625A35">
        <w:rPr>
          <w:rFonts w:ascii="GHEA Grapalat" w:eastAsiaTheme="minorHAnsi" w:hAnsi="GHEA Grapalat" w:cstheme="minorBidi"/>
          <w:b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D760D7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D760D7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D760D7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D760D7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87320E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5,109.5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D760D7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D760D7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D760D7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444648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444648">
        <w:rPr>
          <w:rFonts w:ascii="GHEA Grapalat" w:eastAsiaTheme="minorHAnsi" w:hAnsi="GHEA Grapalat" w:cstheme="minorBidi"/>
          <w:bCs/>
          <w:lang w:val="en-US"/>
        </w:rPr>
        <w:t xml:space="preserve"> 18-ը</w:t>
      </w:r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D760D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D760D7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D760D7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D760D7" w:rsidRDefault="00EB7F09" w:rsidP="005308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D760D7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D760D7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D760D7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D760D7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D760D7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D760D7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D760D7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D760D7" w:rsidRDefault="0087320E" w:rsidP="0053087B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D760D7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</w:t>
      </w:r>
      <w:r w:rsidR="009712CD">
        <w:rPr>
          <w:rFonts w:ascii="GHEA Grapalat" w:hAnsi="GHEA Grapalat" w:cs="Times New Roman"/>
          <w:color w:val="0D0D0D"/>
          <w:lang w:val="pt-BR"/>
        </w:rPr>
        <w:t>ե</w:t>
      </w:r>
      <w:r w:rsidRPr="00D760D7">
        <w:rPr>
          <w:rFonts w:ascii="GHEA Grapalat" w:hAnsi="GHEA Grapalat" w:cs="Times New Roman"/>
          <w:color w:val="0D0D0D"/>
          <w:lang w:val="pt-BR"/>
        </w:rPr>
        <w:t>րի լուծման ուղղությամբ իրականացվելիք աշխատանքների համար ՀՀ կառավարության 2018 թվականի սեպտեմբերի 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935385" w:rsidRPr="00D760D7" w:rsidRDefault="00E602AF" w:rsidP="0053087B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D760D7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D760D7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Արագածոտնի մարզի Կաքավաձոր համայնքում ոռոգման ջրագծի կառուցման նպատակով հատկացվել է 20,000.0 հազ. դրամ, որից 1,000.0 հազ. դրամը կազմում է համայնքի համաֆինանսավորումը: Նախագծանախահաշվային փաստաթղթերով ծրագրի արժեքը </w:t>
      </w:r>
      <w:r w:rsidR="00935385" w:rsidRPr="00D760D7">
        <w:rPr>
          <w:rFonts w:ascii="GHEA Grapalat" w:hAnsi="GHEA Grapalat" w:cs="Times New Roman"/>
          <w:color w:val="0D0D0D"/>
          <w:lang w:val="pt-BR"/>
        </w:rPr>
        <w:lastRenderedPageBreak/>
        <w:t>կազմել է 33,7</w:t>
      </w:r>
      <w:r w:rsidRPr="00D760D7">
        <w:rPr>
          <w:rFonts w:ascii="GHEA Grapalat" w:hAnsi="GHEA Grapalat" w:cs="Times New Roman"/>
          <w:color w:val="0D0D0D"/>
          <w:lang w:val="pt-BR"/>
        </w:rPr>
        <w:t>0</w:t>
      </w:r>
      <w:r w:rsidR="00935385" w:rsidRPr="00D760D7">
        <w:rPr>
          <w:rFonts w:ascii="GHEA Grapalat" w:hAnsi="GHEA Grapalat" w:cs="Times New Roman"/>
          <w:color w:val="0D0D0D"/>
          <w:lang w:val="pt-BR"/>
        </w:rPr>
        <w:t>1.8 հազ. դրամ, իսկ մրցույթի արդյունքում պայմանագրի արժեքը` 25,109.5 հազ. դրամ (ներառյալ ծրագրի տեխնիկական և հեղինակային հսկողությունը):</w:t>
      </w:r>
    </w:p>
    <w:p w:rsidR="0087320E" w:rsidRPr="00D760D7" w:rsidRDefault="0087320E" w:rsidP="0053087B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D760D7">
        <w:rPr>
          <w:rFonts w:ascii="GHEA Grapalat" w:hAnsi="GHEA Grapalat" w:cs="Times New Roman"/>
          <w:color w:val="0D0D0D"/>
          <w:lang w:val="pt-BR"/>
        </w:rPr>
        <w:t xml:space="preserve">Արդյունքում ՀՀ </w:t>
      </w:r>
      <w:r w:rsidR="00C701A1" w:rsidRPr="00D760D7">
        <w:rPr>
          <w:rFonts w:ascii="GHEA Grapalat" w:hAnsi="GHEA Grapalat" w:cs="Times New Roman"/>
          <w:color w:val="0D0D0D"/>
          <w:lang w:val="pt-BR"/>
        </w:rPr>
        <w:t>Ա</w:t>
      </w:r>
      <w:r w:rsidRPr="00D760D7">
        <w:rPr>
          <w:rFonts w:ascii="GHEA Grapalat" w:hAnsi="GHEA Grapalat" w:cs="Times New Roman"/>
          <w:color w:val="0D0D0D"/>
          <w:lang w:val="pt-BR"/>
        </w:rPr>
        <w:t xml:space="preserve">րագածոտնի մարզի Կաքավաձոր համայնքի բյուջեում համաֆինանսավորման մասով առաջացել է 5,109.5 հազ. դրամի դեֆիցիտ, որը պետք է 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>համա</w:t>
      </w:r>
      <w:r w:rsidRPr="00D760D7">
        <w:rPr>
          <w:rFonts w:ascii="GHEA Grapalat" w:hAnsi="GHEA Grapalat" w:cs="Times New Roman"/>
          <w:color w:val="0D0D0D"/>
          <w:lang w:val="pt-BR"/>
        </w:rPr>
        <w:t>ֆինանսավորվի ֆոնդային բյուջեի միջոցների</w:t>
      </w:r>
      <w:r w:rsidR="00D760D7">
        <w:rPr>
          <w:rFonts w:ascii="GHEA Grapalat" w:hAnsi="GHEA Grapalat" w:cs="Times New Roman"/>
          <w:color w:val="0D0D0D"/>
          <w:lang w:val="pt-BR"/>
        </w:rPr>
        <w:t>ց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 xml:space="preserve"> վարչական բյուջե փոխանցվող միջոցների</w:t>
      </w:r>
      <w:r w:rsidRPr="00D760D7">
        <w:rPr>
          <w:rFonts w:ascii="GHEA Grapalat" w:hAnsi="GHEA Grapalat" w:cs="Times New Roman"/>
          <w:color w:val="0D0D0D"/>
          <w:lang w:val="pt-BR"/>
        </w:rPr>
        <w:t xml:space="preserve"> հաշվին: </w:t>
      </w:r>
    </w:p>
    <w:p w:rsidR="00C701A1" w:rsidRPr="00D760D7" w:rsidRDefault="00C701A1" w:rsidP="0053087B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D760D7">
        <w:rPr>
          <w:rFonts w:ascii="GHEA Grapalat" w:hAnsi="GHEA Grapalat" w:cs="Times New Roman"/>
          <w:color w:val="0D0D0D"/>
          <w:lang w:val="pt-BR"/>
        </w:rPr>
        <w:t>Ըստ Հայաստանի Հանրապետության ֆինանսների նախարարության ներկայացված տեղեկանքի</w:t>
      </w:r>
      <w:bookmarkStart w:id="0" w:name="_GoBack"/>
      <w:bookmarkEnd w:id="0"/>
      <w:r w:rsidRPr="00D760D7">
        <w:rPr>
          <w:rFonts w:ascii="GHEA Grapalat" w:hAnsi="GHEA Grapalat" w:cs="Times New Roman"/>
          <w:color w:val="0D0D0D"/>
          <w:lang w:val="pt-BR"/>
        </w:rPr>
        <w:t xml:space="preserve"> </w:t>
      </w:r>
      <w:r w:rsidR="00351C91">
        <w:rPr>
          <w:rFonts w:ascii="GHEA Grapalat" w:hAnsi="GHEA Grapalat" w:cs="Times New Roman"/>
          <w:color w:val="0D0D0D"/>
          <w:lang w:val="pt-BR"/>
        </w:rPr>
        <w:t xml:space="preserve">Կաքավաձոր համայնքի </w:t>
      </w:r>
      <w:r w:rsidR="0071311D" w:rsidRPr="00D760D7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>բյուջ</w:t>
      </w:r>
      <w:r w:rsidR="00D760D7"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 xml:space="preserve"> կազմում </w:t>
      </w:r>
      <w:r w:rsidR="0071311D" w:rsidRPr="00D760D7">
        <w:rPr>
          <w:rFonts w:ascii="GHEA Grapalat" w:hAnsi="GHEA Grapalat" w:cs="Times New Roman"/>
          <w:color w:val="0D0D0D"/>
          <w:lang w:val="pt-BR"/>
        </w:rPr>
        <w:t xml:space="preserve">է </w:t>
      </w:r>
      <w:r w:rsidR="0053087B">
        <w:rPr>
          <w:rFonts w:ascii="GHEA Grapalat" w:hAnsi="GHEA Grapalat" w:cs="Times New Roman"/>
          <w:color w:val="0D0D0D"/>
          <w:lang w:val="pt-BR"/>
        </w:rPr>
        <w:t xml:space="preserve">41,312.1 հազ. դրամ, վարչական մասի եկամուտների փաստացի մուտքերի ընդհանուր գումարը </w:t>
      </w:r>
      <w:r w:rsidR="009712CD">
        <w:rPr>
          <w:rFonts w:ascii="GHEA Grapalat" w:hAnsi="GHEA Grapalat" w:cs="Times New Roman"/>
          <w:color w:val="0D0D0D"/>
          <w:lang w:val="pt-BR"/>
        </w:rPr>
        <w:t xml:space="preserve">2019 թ. մարտի 1-ի դրությամբ </w:t>
      </w:r>
      <w:r w:rsidR="0053087B">
        <w:rPr>
          <w:rFonts w:ascii="GHEA Grapalat" w:hAnsi="GHEA Grapalat" w:cs="Times New Roman"/>
          <w:color w:val="0D0D0D"/>
          <w:lang w:val="pt-BR"/>
        </w:rPr>
        <w:t>կազմում է 15,334.7 հազ. դրամ</w:t>
      </w:r>
      <w:r w:rsidR="0071311D" w:rsidRPr="00D760D7">
        <w:rPr>
          <w:rFonts w:ascii="GHEA Grapalat" w:hAnsi="GHEA Grapalat" w:cs="Times New Roman"/>
          <w:color w:val="0D0D0D"/>
          <w:lang w:val="pt-BR"/>
        </w:rPr>
        <w:t xml:space="preserve">: 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 xml:space="preserve">Հետևաբար վերը նշված ցուցանիշները ապահովում են </w:t>
      </w:r>
      <w:r w:rsidR="009712CD">
        <w:rPr>
          <w:rFonts w:ascii="GHEA Grapalat" w:hAnsi="GHEA Grapalat" w:cs="Times New Roman"/>
          <w:color w:val="0D0D0D"/>
          <w:lang w:val="pt-BR"/>
        </w:rPr>
        <w:t>ՀՀ կառավարության 2008 թվականի հունիսի 12-ի N 591-Ն</w:t>
      </w:r>
      <w:r w:rsidR="00D760D7">
        <w:rPr>
          <w:rFonts w:ascii="GHEA Grapalat" w:hAnsi="GHEA Grapalat" w:cs="Times New Roman"/>
          <w:color w:val="0D0D0D"/>
          <w:lang w:val="pt-BR"/>
        </w:rPr>
        <w:t xml:space="preserve"> 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>որոշման դրույթների պահանջներին համապատասխան համայնքի ֆոնդային բյուջեից վարչական բյուջ</w:t>
      </w:r>
      <w:r w:rsidR="00D760D7">
        <w:rPr>
          <w:rFonts w:ascii="GHEA Grapalat" w:hAnsi="GHEA Grapalat" w:cs="Times New Roman"/>
          <w:color w:val="0D0D0D"/>
          <w:lang w:val="pt-BR"/>
        </w:rPr>
        <w:t>ե 5,109</w:t>
      </w:r>
      <w:r w:rsidR="00A12F1B">
        <w:rPr>
          <w:rFonts w:ascii="GHEA Grapalat" w:hAnsi="GHEA Grapalat" w:cs="Times New Roman"/>
          <w:color w:val="0D0D0D"/>
          <w:lang w:val="pt-BR"/>
        </w:rPr>
        <w:t>.</w:t>
      </w:r>
      <w:r w:rsidR="00D760D7">
        <w:rPr>
          <w:rFonts w:ascii="GHEA Grapalat" w:hAnsi="GHEA Grapalat" w:cs="Times New Roman"/>
          <w:color w:val="0D0D0D"/>
          <w:lang w:val="pt-BR"/>
        </w:rPr>
        <w:t>5 հազ. դրամ փոխանցման կատարումը</w:t>
      </w:r>
      <w:r w:rsidR="00E602AF" w:rsidRPr="00D760D7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D760D7" w:rsidRDefault="00EB7F09" w:rsidP="0053087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D760D7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D760D7" w:rsidRDefault="00220298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D760D7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53087B">
        <w:rPr>
          <w:rFonts w:ascii="GHEA Grapalat" w:hAnsi="GHEA Grapalat" w:cs="Sylfaen"/>
          <w:lang w:val="en-US"/>
        </w:rPr>
        <w:t>կապահովվի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r w:rsidRPr="00D760D7">
        <w:rPr>
          <w:rFonts w:ascii="GHEA Grapalat" w:hAnsi="GHEA Grapalat" w:cs="Sylfaen"/>
          <w:lang w:val="en-US"/>
        </w:rPr>
        <w:t>ՀՀ</w:t>
      </w:r>
      <w:r w:rsidRPr="00D760D7">
        <w:rPr>
          <w:rFonts w:ascii="GHEA Grapalat" w:hAnsi="GHEA Grapalat" w:cs="Sylfaen"/>
        </w:rPr>
        <w:t xml:space="preserve"> </w:t>
      </w:r>
      <w:proofErr w:type="spellStart"/>
      <w:r w:rsidRPr="00D760D7">
        <w:rPr>
          <w:rFonts w:ascii="GHEA Grapalat" w:hAnsi="GHEA Grapalat" w:cs="Sylfaen"/>
          <w:lang w:val="en-US"/>
        </w:rPr>
        <w:t>Արագածոտնի</w:t>
      </w:r>
      <w:proofErr w:type="spellEnd"/>
      <w:r w:rsidRPr="00D760D7">
        <w:rPr>
          <w:rFonts w:ascii="GHEA Grapalat" w:hAnsi="GHEA Grapalat" w:cs="Sylfaen"/>
        </w:rPr>
        <w:t xml:space="preserve"> </w:t>
      </w:r>
      <w:proofErr w:type="spellStart"/>
      <w:r w:rsidRPr="00D760D7">
        <w:rPr>
          <w:rFonts w:ascii="GHEA Grapalat" w:hAnsi="GHEA Grapalat" w:cs="Sylfaen"/>
          <w:lang w:val="en-US"/>
        </w:rPr>
        <w:t>մարզի</w:t>
      </w:r>
      <w:proofErr w:type="spellEnd"/>
      <w:r w:rsidRPr="00D760D7">
        <w:rPr>
          <w:rFonts w:ascii="GHEA Grapalat" w:hAnsi="GHEA Grapalat" w:cs="Sylfaen"/>
        </w:rPr>
        <w:t xml:space="preserve"> </w:t>
      </w:r>
      <w:proofErr w:type="spellStart"/>
      <w:r w:rsidRPr="00D760D7">
        <w:rPr>
          <w:rFonts w:ascii="GHEA Grapalat" w:hAnsi="GHEA Grapalat" w:cs="Sylfaen"/>
          <w:lang w:val="en-US"/>
        </w:rPr>
        <w:t>Կաքավաձոր</w:t>
      </w:r>
      <w:proofErr w:type="spellEnd"/>
      <w:r w:rsidRPr="00D760D7">
        <w:rPr>
          <w:rFonts w:ascii="GHEA Grapalat" w:hAnsi="GHEA Grapalat" w:cs="Sylfaen"/>
        </w:rPr>
        <w:t xml:space="preserve"> </w:t>
      </w:r>
      <w:proofErr w:type="spellStart"/>
      <w:r w:rsidRPr="00D760D7">
        <w:rPr>
          <w:rFonts w:ascii="GHEA Grapalat" w:hAnsi="GHEA Grapalat" w:cs="Sylfaen"/>
          <w:lang w:val="en-US"/>
        </w:rPr>
        <w:t>համայնք</w:t>
      </w:r>
      <w:r w:rsidR="0053087B">
        <w:rPr>
          <w:rFonts w:ascii="GHEA Grapalat" w:hAnsi="GHEA Grapalat" w:cs="Sylfaen"/>
          <w:lang w:val="en-US"/>
        </w:rPr>
        <w:t>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վարչական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բյուջեի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ֆինանսական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միջոցների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անհրաժեշտ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համալրումը</w:t>
      </w:r>
      <w:proofErr w:type="spellEnd"/>
      <w:r w:rsidR="0053087B" w:rsidRPr="0053087B">
        <w:rPr>
          <w:rFonts w:ascii="GHEA Grapalat" w:hAnsi="GHEA Grapalat" w:cs="Sylfaen"/>
        </w:rPr>
        <w:t xml:space="preserve">, </w:t>
      </w:r>
      <w:proofErr w:type="spellStart"/>
      <w:r w:rsidR="0053087B">
        <w:rPr>
          <w:rFonts w:ascii="GHEA Grapalat" w:hAnsi="GHEA Grapalat" w:cs="Sylfaen"/>
          <w:lang w:val="en-US"/>
        </w:rPr>
        <w:t>որը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կուղղվի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Հայաստանի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Հանրապետության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կառավարության</w:t>
      </w:r>
      <w:proofErr w:type="spellEnd"/>
      <w:r w:rsidR="0053087B" w:rsidRPr="0053087B">
        <w:rPr>
          <w:rFonts w:ascii="GHEA Grapalat" w:hAnsi="GHEA Grapalat" w:cs="Sylfaen"/>
        </w:rPr>
        <w:t xml:space="preserve"> 2018 </w:t>
      </w:r>
      <w:proofErr w:type="spellStart"/>
      <w:r w:rsidR="0053087B">
        <w:rPr>
          <w:rFonts w:ascii="GHEA Grapalat" w:hAnsi="GHEA Grapalat" w:cs="Sylfaen"/>
          <w:lang w:val="en-US"/>
        </w:rPr>
        <w:t>թվականի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սեպտեմբերի</w:t>
      </w:r>
      <w:proofErr w:type="spellEnd"/>
      <w:r w:rsidR="0053087B" w:rsidRPr="0053087B">
        <w:rPr>
          <w:rFonts w:ascii="GHEA Grapalat" w:hAnsi="GHEA Grapalat" w:cs="Sylfaen"/>
        </w:rPr>
        <w:t xml:space="preserve"> 27-</w:t>
      </w:r>
      <w:r w:rsidR="0053087B">
        <w:rPr>
          <w:rFonts w:ascii="GHEA Grapalat" w:hAnsi="GHEA Grapalat" w:cs="Sylfaen"/>
          <w:lang w:val="en-US"/>
        </w:rPr>
        <w:t>ի</w:t>
      </w:r>
      <w:r w:rsidR="0053087B" w:rsidRPr="0053087B">
        <w:rPr>
          <w:rFonts w:ascii="GHEA Grapalat" w:hAnsi="GHEA Grapalat" w:cs="Sylfaen"/>
        </w:rPr>
        <w:t xml:space="preserve"> </w:t>
      </w:r>
      <w:r w:rsidR="0053087B">
        <w:rPr>
          <w:rFonts w:ascii="GHEA Grapalat" w:hAnsi="GHEA Grapalat" w:cs="Sylfaen"/>
        </w:rPr>
        <w:t>N</w:t>
      </w:r>
      <w:r w:rsidR="0053087B" w:rsidRPr="0053087B">
        <w:rPr>
          <w:rFonts w:ascii="GHEA Grapalat" w:hAnsi="GHEA Grapalat" w:cs="Sylfaen"/>
        </w:rPr>
        <w:t xml:space="preserve"> 1073-</w:t>
      </w:r>
      <w:r w:rsidR="0053087B">
        <w:rPr>
          <w:rFonts w:ascii="GHEA Grapalat" w:hAnsi="GHEA Grapalat" w:cs="Sylfaen"/>
          <w:lang w:val="en-US"/>
        </w:rPr>
        <w:t>Ն</w:t>
      </w:r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որոշմամբ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նախատեսված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Կաքավաձոր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համայնքում</w:t>
      </w:r>
      <w:proofErr w:type="spellEnd"/>
      <w:r w:rsidR="009225D4" w:rsidRPr="009225D4">
        <w:rPr>
          <w:rFonts w:ascii="GHEA Grapalat" w:hAnsi="GHEA Grapalat" w:cs="Sylfaen"/>
        </w:rPr>
        <w:t xml:space="preserve"> </w:t>
      </w:r>
      <w:r w:rsidR="009225D4">
        <w:rPr>
          <w:rFonts w:ascii="GHEA Grapalat" w:hAnsi="GHEA Grapalat" w:cs="Sylfaen"/>
        </w:rPr>
        <w:t>7</w:t>
      </w:r>
      <w:proofErr w:type="spellStart"/>
      <w:r w:rsidR="0053087B">
        <w:rPr>
          <w:rFonts w:ascii="GHEA Grapalat" w:hAnsi="GHEA Grapalat" w:cs="Sylfaen"/>
          <w:lang w:val="en-US"/>
        </w:rPr>
        <w:t>կմ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երկարությամբ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ոռոգման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9B5350">
        <w:rPr>
          <w:rFonts w:ascii="GHEA Grapalat" w:hAnsi="GHEA Grapalat" w:cs="Sylfaen"/>
          <w:lang w:val="en-US"/>
        </w:rPr>
        <w:t>ջրագիծի</w:t>
      </w:r>
      <w:proofErr w:type="spellEnd"/>
      <w:r w:rsidR="009B5350" w:rsidRPr="009B5350">
        <w:rPr>
          <w:rFonts w:ascii="GHEA Grapalat" w:hAnsi="GHEA Grapalat" w:cs="Sylfaen"/>
        </w:rPr>
        <w:t xml:space="preserve"> </w:t>
      </w:r>
      <w:proofErr w:type="spellStart"/>
      <w:r w:rsidR="009B5350">
        <w:rPr>
          <w:rFonts w:ascii="GHEA Grapalat" w:hAnsi="GHEA Grapalat" w:cs="Sylfaen"/>
          <w:lang w:val="en-US"/>
        </w:rPr>
        <w:t>կառուցման</w:t>
      </w:r>
      <w:proofErr w:type="spellEnd"/>
      <w:r w:rsidR="0053087B" w:rsidRPr="0053087B">
        <w:rPr>
          <w:rFonts w:ascii="GHEA Grapalat" w:hAnsi="GHEA Grapalat" w:cs="Sylfaen"/>
        </w:rPr>
        <w:t xml:space="preserve"> </w:t>
      </w:r>
      <w:proofErr w:type="spellStart"/>
      <w:r w:rsidR="0053087B">
        <w:rPr>
          <w:rFonts w:ascii="GHEA Grapalat" w:hAnsi="GHEA Grapalat" w:cs="Sylfaen"/>
          <w:lang w:val="en-US"/>
        </w:rPr>
        <w:t>համաֆինանսավորմանը</w:t>
      </w:r>
      <w:proofErr w:type="spellEnd"/>
      <w:r w:rsidRPr="00D760D7">
        <w:rPr>
          <w:rFonts w:ascii="GHEA Grapalat" w:hAnsi="GHEA Grapalat"/>
          <w:color w:val="000000"/>
        </w:rPr>
        <w:t xml:space="preserve">:  </w:t>
      </w:r>
    </w:p>
    <w:p w:rsidR="00EA0D82" w:rsidRPr="00D760D7" w:rsidRDefault="00EA0D82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53087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D760D7" w:rsidRDefault="00D3073F" w:rsidP="00E92F1D">
      <w:pPr>
        <w:spacing w:line="360" w:lineRule="auto"/>
        <w:ind w:right="156"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3073F" w:rsidRPr="00D760D7" w:rsidRDefault="00D3073F" w:rsidP="00321EDB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ԱՐԱԳԱԾՈՏՆԻ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ԿԱՔԱՎԱՁՈՐ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="00321EDB"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 w:rsidR="00321EDB">
        <w:rPr>
          <w:rFonts w:ascii="GHEA Grapalat" w:hAnsi="GHEA Grapalat"/>
          <w:b/>
          <w:color w:val="000000"/>
          <w:lang w:val="en-US"/>
        </w:rPr>
        <w:t>ՈՒՄ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="00321EDB"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="00321EDB">
        <w:rPr>
          <w:rFonts w:ascii="GHEA Grapalat" w:hAnsi="GHEA Grapalat"/>
          <w:b/>
          <w:color w:val="000000"/>
          <w:lang w:val="en-US"/>
        </w:rPr>
        <w:t>ԼՐԱՑՈՒՄՆԵՐ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="00321EDB"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321EDB">
        <w:rPr>
          <w:rFonts w:ascii="GHEA Grapalat" w:hAnsi="GHEA Grapalat"/>
          <w:b/>
          <w:color w:val="000000"/>
          <w:lang w:val="en-US"/>
        </w:rPr>
        <w:t>ԵՎ</w:t>
      </w:r>
      <w:r w:rsidR="00321EDB"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032D4B" w:rsidRPr="00D760D7" w:rsidRDefault="00032D4B" w:rsidP="0053087B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772654" w:rsidRPr="009B5350" w:rsidRDefault="00D3073F" w:rsidP="009B5350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Արագածոտնի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Կաքավաձոր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772654" w:rsidRPr="009225D4" w:rsidRDefault="00772654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25A35" w:rsidRPr="009225D4" w:rsidRDefault="00625A35" w:rsidP="0053087B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032D4B" w:rsidRDefault="00032D4B" w:rsidP="0053087B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  <w:lang w:val="en-US"/>
        </w:rPr>
      </w:pPr>
    </w:p>
    <w:p w:rsidR="009225D4" w:rsidRPr="009225D4" w:rsidRDefault="009225D4" w:rsidP="0053087B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  <w:lang w:val="en-US"/>
        </w:rPr>
      </w:pPr>
    </w:p>
    <w:p w:rsidR="00C46E0A" w:rsidRPr="009225D4" w:rsidRDefault="00C46E0A" w:rsidP="009B5350">
      <w:pPr>
        <w:spacing w:line="360" w:lineRule="auto"/>
        <w:rPr>
          <w:rFonts w:ascii="GHEA Grapalat" w:hAnsi="GHEA Grapalat" w:cs="Sylfaen"/>
          <w:b/>
          <w:color w:val="0D0D0D"/>
        </w:rPr>
      </w:pPr>
    </w:p>
    <w:p w:rsidR="00772654" w:rsidRPr="009B5350" w:rsidRDefault="00772654" w:rsidP="0053087B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032D4B" w:rsidRPr="009B5350" w:rsidRDefault="00772654" w:rsidP="00617513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ԱՐԱԳԱԾՈՏՆԻ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ԿԱՔԱՎԱՁՈՐ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9B5350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9B5350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="00617513">
        <w:rPr>
          <w:rFonts w:ascii="GHEA Grapalat" w:hAnsi="GHEA Grapalat" w:cs="Sylfaen"/>
          <w:b/>
          <w:color w:val="0D0D0D"/>
          <w:lang w:val="en-US"/>
        </w:rPr>
        <w:t>ՀԱՏԿԱՑՈՒ</w:t>
      </w:r>
      <w:r w:rsidR="009225D4">
        <w:rPr>
          <w:rFonts w:ascii="GHEA Grapalat" w:hAnsi="GHEA Grapalat" w:cs="Sylfaen"/>
          <w:b/>
          <w:color w:val="0D0D0D"/>
          <w:lang w:val="en-US"/>
        </w:rPr>
        <w:t>Մ</w:t>
      </w:r>
      <w:r w:rsidR="00617513" w:rsidRPr="009B5350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="00617513"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="00617513" w:rsidRPr="009B5350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="00617513" w:rsidRPr="009B5350">
        <w:rPr>
          <w:rFonts w:ascii="GHEA Grapalat" w:hAnsi="GHEA Grapalat"/>
          <w:b/>
          <w:color w:val="0D0D0D"/>
        </w:rPr>
        <w:t xml:space="preserve"> </w:t>
      </w:r>
    </w:p>
    <w:p w:rsidR="00772654" w:rsidRPr="009B5350" w:rsidRDefault="00772654" w:rsidP="0053087B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772654" w:rsidRPr="00D760D7" w:rsidRDefault="00772654" w:rsidP="0053087B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Արագածոտնի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Կաքավաձոր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r w:rsidR="009B5350">
        <w:rPr>
          <w:rFonts w:ascii="GHEA Grapalat" w:hAnsi="GHEA Grapalat" w:cs="Sylfaen"/>
          <w:color w:val="0D0D0D"/>
          <w:lang w:val="en-US"/>
        </w:rPr>
        <w:t>և</w:t>
      </w:r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9B5350" w:rsidRPr="009B5350">
        <w:rPr>
          <w:rFonts w:ascii="GHEA Grapalat" w:hAnsi="GHEA Grapalat" w:cs="Sylfaen"/>
          <w:color w:val="0D0D0D"/>
        </w:rPr>
        <w:t xml:space="preserve"> </w:t>
      </w:r>
      <w:proofErr w:type="spellStart"/>
      <w:r w:rsidR="009B5350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EA6BC2" w:rsidRPr="00D760D7" w:rsidRDefault="00EA6BC2" w:rsidP="0053087B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D760D7" w:rsidRDefault="00203789" w:rsidP="0053087B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sectPr w:rsidR="00203789" w:rsidRPr="00D760D7" w:rsidSect="00625A35">
      <w:pgSz w:w="12240" w:h="15840"/>
      <w:pgMar w:top="1440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93983"/>
    <w:rsid w:val="00093BCB"/>
    <w:rsid w:val="000C64BE"/>
    <w:rsid w:val="001E1CB1"/>
    <w:rsid w:val="00200137"/>
    <w:rsid w:val="00203789"/>
    <w:rsid w:val="00220298"/>
    <w:rsid w:val="00256DD6"/>
    <w:rsid w:val="002A4C96"/>
    <w:rsid w:val="002C71C3"/>
    <w:rsid w:val="00320171"/>
    <w:rsid w:val="00321EDB"/>
    <w:rsid w:val="00351C91"/>
    <w:rsid w:val="003B05BA"/>
    <w:rsid w:val="00431353"/>
    <w:rsid w:val="00444648"/>
    <w:rsid w:val="004753ED"/>
    <w:rsid w:val="004C06BC"/>
    <w:rsid w:val="004C1868"/>
    <w:rsid w:val="004F58B4"/>
    <w:rsid w:val="0051424F"/>
    <w:rsid w:val="005240F2"/>
    <w:rsid w:val="0053087B"/>
    <w:rsid w:val="00560886"/>
    <w:rsid w:val="005B463B"/>
    <w:rsid w:val="005D5A45"/>
    <w:rsid w:val="00617513"/>
    <w:rsid w:val="00625A35"/>
    <w:rsid w:val="00625F51"/>
    <w:rsid w:val="00660BD2"/>
    <w:rsid w:val="00677165"/>
    <w:rsid w:val="006B4ABF"/>
    <w:rsid w:val="006D769B"/>
    <w:rsid w:val="0071311D"/>
    <w:rsid w:val="00772654"/>
    <w:rsid w:val="00814579"/>
    <w:rsid w:val="0087320E"/>
    <w:rsid w:val="008A322B"/>
    <w:rsid w:val="008C369D"/>
    <w:rsid w:val="008D34D5"/>
    <w:rsid w:val="008D55FA"/>
    <w:rsid w:val="008E6539"/>
    <w:rsid w:val="009018D4"/>
    <w:rsid w:val="009225D4"/>
    <w:rsid w:val="00935385"/>
    <w:rsid w:val="00942883"/>
    <w:rsid w:val="009712CD"/>
    <w:rsid w:val="009A6850"/>
    <w:rsid w:val="009B5350"/>
    <w:rsid w:val="00A02712"/>
    <w:rsid w:val="00A103E9"/>
    <w:rsid w:val="00A12F1B"/>
    <w:rsid w:val="00A9534A"/>
    <w:rsid w:val="00B03304"/>
    <w:rsid w:val="00B138D8"/>
    <w:rsid w:val="00B14C52"/>
    <w:rsid w:val="00B44D6D"/>
    <w:rsid w:val="00BB78B8"/>
    <w:rsid w:val="00BE1B98"/>
    <w:rsid w:val="00C46E0A"/>
    <w:rsid w:val="00C701A1"/>
    <w:rsid w:val="00C800C5"/>
    <w:rsid w:val="00C804B9"/>
    <w:rsid w:val="00CB18C8"/>
    <w:rsid w:val="00CD39CE"/>
    <w:rsid w:val="00D30329"/>
    <w:rsid w:val="00D3073F"/>
    <w:rsid w:val="00D54C2B"/>
    <w:rsid w:val="00D62511"/>
    <w:rsid w:val="00D6774D"/>
    <w:rsid w:val="00D760D7"/>
    <w:rsid w:val="00DA66A9"/>
    <w:rsid w:val="00E40195"/>
    <w:rsid w:val="00E602AF"/>
    <w:rsid w:val="00E92F1D"/>
    <w:rsid w:val="00EA0D82"/>
    <w:rsid w:val="00EA6BC2"/>
    <w:rsid w:val="00EB7F09"/>
    <w:rsid w:val="00EE763D"/>
    <w:rsid w:val="00EF3B80"/>
    <w:rsid w:val="00F1583B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E665-01A8-475D-BCAA-0F1A97F4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https://mul2.gov.am/tasks/55332/oneclick/2Himnavorum-texekank.docx?token=668e29e82185333b9fa82e5b7d8d1d8b</cp:keywords>
</cp:coreProperties>
</file>