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69" w:rsidRPr="008F1E52" w:rsidRDefault="00C310A7" w:rsidP="001D2069">
      <w:pPr>
        <w:shd w:val="clear" w:color="auto" w:fill="FFFFFF"/>
        <w:spacing w:after="0" w:line="360" w:lineRule="auto"/>
        <w:jc w:val="right"/>
        <w:rPr>
          <w:rFonts w:eastAsia="Times New Roman" w:cs="Times New Roman"/>
          <w:bCs/>
          <w:color w:val="000000"/>
          <w:szCs w:val="24"/>
          <w:lang w:val="hy-AM"/>
        </w:rPr>
      </w:pPr>
      <w:bookmarkStart w:id="0" w:name="_GoBack"/>
      <w:bookmarkEnd w:id="0"/>
      <w:r w:rsidRPr="001D2069">
        <w:rPr>
          <w:rFonts w:eastAsia="Times New Roman" w:cs="Times New Roman"/>
          <w:b/>
          <w:bCs/>
          <w:color w:val="000000"/>
          <w:sz w:val="27"/>
          <w:szCs w:val="27"/>
          <w:lang w:val="hy-AM"/>
        </w:rPr>
        <w:t xml:space="preserve">                        </w:t>
      </w:r>
      <w:r w:rsidR="001D2069" w:rsidRPr="008F1E52">
        <w:rPr>
          <w:rFonts w:eastAsia="Times New Roman" w:cs="Times New Roman"/>
          <w:bCs/>
          <w:color w:val="000000"/>
          <w:szCs w:val="24"/>
          <w:lang w:val="hy-AM"/>
        </w:rPr>
        <w:t>ՆԱԽԱԳԻԾ</w:t>
      </w:r>
    </w:p>
    <w:p w:rsidR="001D2069" w:rsidRPr="008F1E52" w:rsidRDefault="001D2069" w:rsidP="001D2069">
      <w:pPr>
        <w:shd w:val="clear" w:color="auto" w:fill="FFFFFF"/>
        <w:spacing w:after="0" w:line="360" w:lineRule="auto"/>
        <w:rPr>
          <w:rFonts w:eastAsia="Times New Roman" w:cs="Times New Roman"/>
          <w:bCs/>
          <w:color w:val="000000"/>
          <w:szCs w:val="24"/>
          <w:lang w:val="hy-AM"/>
        </w:rPr>
      </w:pPr>
    </w:p>
    <w:p w:rsidR="001D2069" w:rsidRPr="001D2069" w:rsidRDefault="001D2069" w:rsidP="001D2069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1D2069">
        <w:rPr>
          <w:rFonts w:eastAsia="Times New Roman" w:cs="Times New Roman"/>
          <w:bCs/>
          <w:color w:val="000000"/>
          <w:szCs w:val="24"/>
          <w:lang w:val="hy-AM"/>
        </w:rPr>
        <w:t>ՀԱՅԱՍՏԱՆԻ ՀԱՆՐԱՊԵՏՈՒԹՅԱՆ ԿԱՌԱՎԱՐՈՒԹՅՈՒՆ</w:t>
      </w:r>
    </w:p>
    <w:p w:rsidR="001D2069" w:rsidRPr="001D2069" w:rsidRDefault="001D2069" w:rsidP="001D2069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bCs/>
          <w:color w:val="000000"/>
          <w:szCs w:val="24"/>
          <w:lang w:val="hy-AM"/>
        </w:rPr>
      </w:pPr>
      <w:r w:rsidRPr="001D2069">
        <w:rPr>
          <w:rFonts w:eastAsia="Times New Roman" w:cs="Times New Roman"/>
          <w:bCs/>
          <w:color w:val="000000"/>
          <w:szCs w:val="24"/>
          <w:lang w:val="hy-AM"/>
        </w:rPr>
        <w:t>Ո Ր Ո Շ ՈՒ Մ</w:t>
      </w:r>
    </w:p>
    <w:p w:rsidR="001D2069" w:rsidRPr="008F1E52" w:rsidRDefault="001D2069" w:rsidP="001D2069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  <w:r w:rsidRPr="005F2ACC">
        <w:rPr>
          <w:rFonts w:eastAsia="Times New Roman" w:cs="Times New Roman"/>
          <w:color w:val="000000"/>
          <w:szCs w:val="24"/>
          <w:lang w:val="hy-AM"/>
        </w:rPr>
        <w:t>«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>__</w:t>
      </w:r>
      <w:r w:rsidRPr="005F2ACC">
        <w:rPr>
          <w:rFonts w:eastAsia="Times New Roman" w:cs="Times New Roman"/>
          <w:color w:val="000000"/>
          <w:szCs w:val="24"/>
          <w:lang w:val="hy-AM"/>
        </w:rPr>
        <w:t></w:t>
      </w:r>
      <w:r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5F2ACC">
        <w:rPr>
          <w:rFonts w:eastAsia="Times New Roman" w:cs="Times New Roman"/>
          <w:color w:val="000000"/>
          <w:szCs w:val="24"/>
          <w:lang w:val="hy-AM"/>
        </w:rPr>
        <w:t>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>___________</w:t>
      </w:r>
      <w:r w:rsidRPr="005F2ACC">
        <w:rPr>
          <w:rFonts w:eastAsia="Times New Roman" w:cs="Times New Roman"/>
          <w:color w:val="000000"/>
          <w:szCs w:val="24"/>
          <w:lang w:val="hy-AM"/>
        </w:rPr>
        <w:t>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  2019 թվականի</w:t>
      </w:r>
      <w:r w:rsidRPr="003A4F4C">
        <w:rPr>
          <w:rFonts w:eastAsia="Times New Roman" w:cs="Times New Roman"/>
          <w:bCs/>
          <w:color w:val="000000"/>
          <w:szCs w:val="24"/>
          <w:lang w:val="hy-AM"/>
        </w:rPr>
        <w:t xml:space="preserve"> </w:t>
      </w:r>
      <w:r w:rsidRPr="008F1E52">
        <w:rPr>
          <w:rFonts w:eastAsia="Times New Roman" w:cs="Times New Roman"/>
          <w:bCs/>
          <w:color w:val="000000"/>
          <w:szCs w:val="24"/>
          <w:lang w:val="hy-AM"/>
        </w:rPr>
        <w:t xml:space="preserve"> N           -Ն</w:t>
      </w:r>
    </w:p>
    <w:p w:rsidR="001D2069" w:rsidRDefault="001D2069" w:rsidP="001D2069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000000"/>
          <w:sz w:val="27"/>
          <w:szCs w:val="27"/>
          <w:lang w:val="hy-AM"/>
        </w:rPr>
      </w:pPr>
    </w:p>
    <w:p w:rsidR="001845D1" w:rsidRDefault="001845D1" w:rsidP="001D2069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color w:val="000000"/>
          <w:szCs w:val="24"/>
          <w:lang w:val="hy-AM"/>
        </w:rPr>
      </w:pPr>
      <w:r w:rsidRPr="001D2069">
        <w:rPr>
          <w:rFonts w:eastAsia="Times New Roman" w:cs="Times New Roman"/>
          <w:bCs/>
          <w:color w:val="000000"/>
          <w:szCs w:val="24"/>
          <w:lang w:val="hy-AM"/>
        </w:rPr>
        <w:t xml:space="preserve">ՀԱՅԱՍՏԱՆԻ ՀԱՆՐԱՊԵՏՈՒԹՅԱՆ ԿԱՌԱՎԱՐՈՒԹՅԱՆ 2004 ԹՎԱԿԱՆԻ </w:t>
      </w:r>
    </w:p>
    <w:p w:rsidR="00C310A7" w:rsidRPr="001D2069" w:rsidRDefault="001845D1" w:rsidP="001D2069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color w:val="000000"/>
          <w:szCs w:val="24"/>
          <w:lang w:val="hy-AM"/>
        </w:rPr>
      </w:pPr>
      <w:r w:rsidRPr="001D2069">
        <w:rPr>
          <w:rFonts w:eastAsia="Times New Roman" w:cs="Times New Roman"/>
          <w:bCs/>
          <w:color w:val="000000"/>
          <w:szCs w:val="24"/>
          <w:lang w:val="hy-AM"/>
        </w:rPr>
        <w:t>ՀՈՒԼԻՍԻ 29-Ի N 1164-Ն ՈՐՈՇՄԱՆ ՄԵՋ ՓՈՓՈԽՈՒԹՅՈՒՆՆԵՐ ԿԱՏԱՐԵԼՈՒ ՄԱՍԻՆ</w:t>
      </w:r>
    </w:p>
    <w:p w:rsidR="00C310A7" w:rsidRPr="001D2069" w:rsidRDefault="00C310A7" w:rsidP="001D2069">
      <w:pPr>
        <w:shd w:val="clear" w:color="auto" w:fill="FFFFFF"/>
        <w:spacing w:after="0" w:line="360" w:lineRule="auto"/>
        <w:ind w:firstLine="375"/>
        <w:jc w:val="center"/>
        <w:rPr>
          <w:rFonts w:eastAsia="Times New Roman" w:cs="Times New Roman"/>
          <w:color w:val="000000"/>
          <w:szCs w:val="24"/>
          <w:lang w:val="hy-AM"/>
        </w:rPr>
      </w:pPr>
    </w:p>
    <w:p w:rsidR="00C310A7" w:rsidRPr="001D2069" w:rsidRDefault="00732D0C" w:rsidP="008B1417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1D2069">
        <w:rPr>
          <w:rFonts w:eastAsia="Times New Roman" w:cs="Times New Roman"/>
          <w:color w:val="000000"/>
          <w:szCs w:val="24"/>
          <w:lang w:val="hy-AM"/>
        </w:rPr>
        <w:t>Հիմք ընդունելով «Նորմատիվ</w:t>
      </w:r>
      <w:r w:rsidR="008B1417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1D2069">
        <w:rPr>
          <w:rFonts w:eastAsia="Times New Roman" w:cs="Times New Roman"/>
          <w:color w:val="000000"/>
          <w:szCs w:val="24"/>
          <w:lang w:val="hy-AM"/>
        </w:rPr>
        <w:t xml:space="preserve"> իրավական </w:t>
      </w:r>
      <w:r w:rsidR="008B1417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1D2069">
        <w:rPr>
          <w:rFonts w:eastAsia="Times New Roman" w:cs="Times New Roman"/>
          <w:color w:val="000000"/>
          <w:szCs w:val="24"/>
          <w:lang w:val="hy-AM"/>
        </w:rPr>
        <w:t xml:space="preserve">ակտերի </w:t>
      </w:r>
      <w:r w:rsidR="008B1417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1D2069">
        <w:rPr>
          <w:rFonts w:eastAsia="Times New Roman" w:cs="Times New Roman"/>
          <w:color w:val="000000"/>
          <w:szCs w:val="24"/>
          <w:lang w:val="hy-AM"/>
        </w:rPr>
        <w:t>մասին» օրենքի 34-րդ հոդվածի 1-ին մասը, «Շահումով խաղերի, ինտերնետ շահումով խաղերի և խաղատների մասին» օրենքի 2-րդ հոդվածի վերջին պարբերությունը`</w:t>
      </w:r>
      <w:r w:rsidR="00C310A7" w:rsidRPr="001D2069">
        <w:rPr>
          <w:rFonts w:eastAsia="Times New Roman" w:cs="Times New Roman"/>
          <w:color w:val="000000"/>
          <w:szCs w:val="24"/>
          <w:lang w:val="hy-AM"/>
        </w:rPr>
        <w:t xml:space="preserve"> Հայաստանի Հանրապետության կառավարությունը</w:t>
      </w:r>
      <w:r w:rsidR="008B1417">
        <w:rPr>
          <w:rFonts w:ascii="Sylfaen" w:eastAsia="Times New Roman" w:hAnsi="Sylfaen" w:cs="Courier New"/>
          <w:color w:val="000000"/>
          <w:szCs w:val="24"/>
          <w:lang w:val="hy-AM"/>
        </w:rPr>
        <w:t xml:space="preserve">՝ </w:t>
      </w:r>
      <w:r w:rsidR="00C310A7" w:rsidRPr="001845D1">
        <w:rPr>
          <w:rFonts w:eastAsia="Times New Roman" w:cs="Times New Roman"/>
          <w:bCs/>
          <w:i/>
          <w:iCs/>
          <w:color w:val="000000"/>
          <w:szCs w:val="24"/>
          <w:lang w:val="hy-AM"/>
        </w:rPr>
        <w:t>որոշում է.</w:t>
      </w:r>
    </w:p>
    <w:p w:rsidR="00BB40FA" w:rsidRPr="001D2069" w:rsidRDefault="00BB40FA" w:rsidP="008B1417">
      <w:pPr>
        <w:pStyle w:val="ListParagraph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1D2069">
        <w:rPr>
          <w:rStyle w:val="Strong"/>
          <w:b w:val="0"/>
          <w:szCs w:val="24"/>
          <w:shd w:val="clear" w:color="auto" w:fill="FFFFFF"/>
          <w:lang w:val="hy-AM"/>
        </w:rPr>
        <w:t>Հայաստանի</w:t>
      </w:r>
      <w:r w:rsidRPr="001D2069">
        <w:rPr>
          <w:rFonts w:eastAsia="Times New Roman" w:cs="Times New Roman"/>
          <w:color w:val="000000"/>
          <w:szCs w:val="24"/>
          <w:lang w:val="hy-AM"/>
        </w:rPr>
        <w:t xml:space="preserve"> Հանրապետության կառավարու</w:t>
      </w:r>
      <w:r w:rsidR="001845D1">
        <w:rPr>
          <w:rFonts w:eastAsia="Times New Roman" w:cs="Times New Roman"/>
          <w:color w:val="000000"/>
          <w:szCs w:val="24"/>
          <w:lang w:val="hy-AM"/>
        </w:rPr>
        <w:t xml:space="preserve">թյան 2004 թվականի հուլիսի 29-ի </w:t>
      </w:r>
      <w:r w:rsidRPr="001D2069">
        <w:rPr>
          <w:color w:val="000000"/>
          <w:szCs w:val="24"/>
          <w:lang w:val="hy-AM"/>
        </w:rPr>
        <w:t xml:space="preserve">«Շահումով խաղերի, ինտերնետ շահումով խաղերի </w:t>
      </w:r>
      <w:r w:rsidR="00907E3C" w:rsidRPr="001D2069">
        <w:rPr>
          <w:color w:val="000000"/>
          <w:szCs w:val="24"/>
          <w:lang w:val="hy-AM"/>
        </w:rPr>
        <w:t>և</w:t>
      </w:r>
      <w:r w:rsidRPr="001D2069">
        <w:rPr>
          <w:color w:val="000000"/>
          <w:szCs w:val="24"/>
          <w:lang w:val="hy-AM"/>
        </w:rPr>
        <w:t xml:space="preserve"> խաղատների մասին» Հայաստանի Հանրապետության օրենքի կիրարկումն ապահովելու մասին</w:t>
      </w:r>
      <w:r w:rsidRPr="001D2069">
        <w:rPr>
          <w:bCs/>
          <w:color w:val="000000"/>
          <w:szCs w:val="24"/>
          <w:lang w:val="hy-AM"/>
        </w:rPr>
        <w:t xml:space="preserve"> </w:t>
      </w:r>
      <w:r w:rsidR="001D2069" w:rsidRPr="001D2069">
        <w:rPr>
          <w:bCs/>
          <w:color w:val="000000"/>
          <w:szCs w:val="24"/>
          <w:lang w:val="hy-AM"/>
        </w:rPr>
        <w:t>N</w:t>
      </w:r>
      <w:r w:rsidRPr="001D2069">
        <w:rPr>
          <w:rFonts w:eastAsia="Times New Roman" w:cs="Times New Roman"/>
          <w:color w:val="000000"/>
          <w:szCs w:val="24"/>
          <w:lang w:val="hy-AM"/>
        </w:rPr>
        <w:t xml:space="preserve">1164-Ն </w:t>
      </w:r>
      <w:r w:rsidR="00732D0C" w:rsidRPr="001D2069">
        <w:rPr>
          <w:rFonts w:eastAsia="Times New Roman" w:cs="Times New Roman"/>
          <w:color w:val="000000"/>
          <w:szCs w:val="24"/>
          <w:lang w:val="hy-AM"/>
        </w:rPr>
        <w:t>որոշման մեջ կատարել հետևյալ փոփոխությունները</w:t>
      </w:r>
      <w:r w:rsidRPr="001D2069">
        <w:rPr>
          <w:bCs/>
          <w:color w:val="000000"/>
          <w:szCs w:val="24"/>
          <w:lang w:val="hy-AM"/>
        </w:rPr>
        <w:t>.</w:t>
      </w:r>
    </w:p>
    <w:p w:rsidR="00BB40FA" w:rsidRPr="001845D1" w:rsidRDefault="00C32681" w:rsidP="008B1417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1845D1">
        <w:rPr>
          <w:bCs/>
          <w:color w:val="000000"/>
          <w:szCs w:val="24"/>
          <w:lang w:val="hy-AM"/>
        </w:rPr>
        <w:t xml:space="preserve">Որոշման 1-ին </w:t>
      </w:r>
      <w:r w:rsidR="003C492F" w:rsidRPr="001845D1">
        <w:rPr>
          <w:bCs/>
          <w:color w:val="000000"/>
          <w:szCs w:val="24"/>
          <w:lang w:val="hy-AM"/>
        </w:rPr>
        <w:t xml:space="preserve">կետը </w:t>
      </w:r>
      <w:r w:rsidR="004C3BA3" w:rsidRPr="001845D1">
        <w:rPr>
          <w:bCs/>
          <w:color w:val="000000"/>
          <w:szCs w:val="24"/>
          <w:lang w:val="hy-AM"/>
        </w:rPr>
        <w:t>ուժը կորցրած ճանաչել</w:t>
      </w:r>
      <w:r w:rsidR="001845D1">
        <w:rPr>
          <w:bCs/>
          <w:color w:val="000000"/>
          <w:szCs w:val="24"/>
          <w:lang w:val="hy-AM"/>
        </w:rPr>
        <w:t>,</w:t>
      </w:r>
    </w:p>
    <w:p w:rsidR="00E64AF0" w:rsidRPr="001D2069" w:rsidRDefault="000C13D9" w:rsidP="008B1417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1D2069">
        <w:rPr>
          <w:rFonts w:eastAsia="Times New Roman" w:cs="Times New Roman"/>
          <w:color w:val="000000"/>
          <w:szCs w:val="24"/>
          <w:lang w:val="hy-AM"/>
        </w:rPr>
        <w:t xml:space="preserve">Որոշման </w:t>
      </w:r>
      <w:r w:rsidR="002A6B2A" w:rsidRPr="001D2069">
        <w:rPr>
          <w:rFonts w:eastAsia="Times New Roman" w:cs="Times New Roman"/>
          <w:color w:val="000000"/>
          <w:szCs w:val="24"/>
          <w:lang w:val="hy-AM"/>
        </w:rPr>
        <w:t>7-րդ</w:t>
      </w:r>
      <w:r w:rsidR="006A76D7" w:rsidRPr="001D2069">
        <w:rPr>
          <w:rFonts w:eastAsia="Times New Roman" w:cs="Times New Roman"/>
          <w:color w:val="000000"/>
          <w:szCs w:val="24"/>
          <w:lang w:val="hy-AM"/>
        </w:rPr>
        <w:t xml:space="preserve"> և</w:t>
      </w:r>
      <w:r w:rsidR="002A6B2A" w:rsidRPr="001D2069">
        <w:rPr>
          <w:rFonts w:eastAsia="Times New Roman" w:cs="Times New Roman"/>
          <w:color w:val="000000"/>
          <w:szCs w:val="24"/>
          <w:lang w:val="hy-AM"/>
        </w:rPr>
        <w:t xml:space="preserve"> 8-րդ կետերից</w:t>
      </w:r>
      <w:r w:rsidR="006A76D7" w:rsidRPr="001D206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556B3A" w:rsidRPr="001D2069">
        <w:rPr>
          <w:rFonts w:eastAsia="Times New Roman" w:cs="Times New Roman"/>
          <w:color w:val="000000"/>
          <w:szCs w:val="24"/>
          <w:lang w:val="hy-AM"/>
        </w:rPr>
        <w:t>հանել «կառավարությանն առընթեր» բառերը</w:t>
      </w:r>
      <w:r w:rsidR="004C3BA3">
        <w:rPr>
          <w:rFonts w:eastAsia="Times New Roman" w:cs="Times New Roman"/>
          <w:color w:val="000000"/>
          <w:szCs w:val="24"/>
          <w:lang w:val="hy-AM"/>
        </w:rPr>
        <w:t xml:space="preserve">, իսկ 7-րդ </w:t>
      </w:r>
      <w:r w:rsidR="004C3BA3" w:rsidRPr="001845D1">
        <w:rPr>
          <w:rFonts w:eastAsia="Times New Roman" w:cs="Times New Roman"/>
          <w:color w:val="000000"/>
          <w:szCs w:val="24"/>
          <w:lang w:val="hy-AM"/>
        </w:rPr>
        <w:t>կետից</w:t>
      </w:r>
      <w:r w:rsidR="00EC1B2F" w:rsidRPr="001845D1">
        <w:rPr>
          <w:rFonts w:eastAsia="Times New Roman" w:cs="Times New Roman"/>
          <w:color w:val="000000"/>
          <w:szCs w:val="24"/>
          <w:lang w:val="hy-AM"/>
        </w:rPr>
        <w:t>՝ «օրենքով սահմանված այլ պարտադիր» բառերը</w:t>
      </w:r>
      <w:r w:rsidR="001845D1">
        <w:rPr>
          <w:rFonts w:eastAsia="Times New Roman" w:cs="Times New Roman"/>
          <w:color w:val="000000"/>
          <w:szCs w:val="24"/>
          <w:lang w:val="hy-AM"/>
        </w:rPr>
        <w:t>,</w:t>
      </w:r>
    </w:p>
    <w:p w:rsidR="00DA5B4A" w:rsidRPr="001D2069" w:rsidRDefault="008B1417" w:rsidP="008B1417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 xml:space="preserve">Որոշման </w:t>
      </w:r>
      <w:r w:rsidR="00DA5B4A" w:rsidRPr="001D2069">
        <w:rPr>
          <w:rFonts w:eastAsia="Times New Roman" w:cs="Times New Roman"/>
          <w:color w:val="000000"/>
          <w:szCs w:val="24"/>
          <w:lang w:val="hy-AM"/>
        </w:rPr>
        <w:t>հավելվածի 4-րդ կետի «է» ենթակետը շարադրել հետևյալ խմբագրությամբ.</w:t>
      </w:r>
    </w:p>
    <w:p w:rsidR="00DA5B4A" w:rsidRPr="001D2069" w:rsidRDefault="008B1417" w:rsidP="008B1417">
      <w:pPr>
        <w:pStyle w:val="ListParagraph"/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>
        <w:rPr>
          <w:rFonts w:eastAsia="Times New Roman" w:cs="Times New Roman"/>
          <w:color w:val="000000"/>
          <w:szCs w:val="24"/>
          <w:lang w:val="hy-AM"/>
        </w:rPr>
        <w:t>«է)</w:t>
      </w:r>
      <w:r>
        <w:rPr>
          <w:rFonts w:eastAsia="Times New Roman" w:cs="Times New Roman"/>
          <w:color w:val="000000"/>
          <w:szCs w:val="24"/>
          <w:lang w:val="hy-AM"/>
        </w:rPr>
        <w:tab/>
      </w:r>
      <w:r w:rsidR="00DA5B4A" w:rsidRPr="001D2069">
        <w:rPr>
          <w:rFonts w:eastAsia="Times New Roman" w:cs="Times New Roman"/>
          <w:color w:val="000000"/>
          <w:szCs w:val="24"/>
          <w:lang w:val="hy-AM"/>
        </w:rPr>
        <w:t>Հայաստանի Հանրապետության պետական եկամուտների կոմիտեի կողմից տրված հայտատուի հարկերի և վճարների գծով պարտավորությունների մասին տեղեկանք` վերջին հաշվետու ժամանակաշրջանի դրությամբ,»</w:t>
      </w:r>
      <w:r w:rsidR="001845D1">
        <w:rPr>
          <w:rFonts w:eastAsia="Times New Roman" w:cs="Times New Roman"/>
          <w:color w:val="000000"/>
          <w:szCs w:val="24"/>
          <w:lang w:val="hy-AM"/>
        </w:rPr>
        <w:t>,</w:t>
      </w:r>
    </w:p>
    <w:p w:rsidR="00DA5B4A" w:rsidRPr="001D2069" w:rsidRDefault="009601E6" w:rsidP="008B1417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1D2069">
        <w:rPr>
          <w:rFonts w:eastAsia="Times New Roman" w:cs="Times New Roman"/>
          <w:color w:val="000000"/>
          <w:szCs w:val="24"/>
          <w:lang w:val="hy-AM"/>
        </w:rPr>
        <w:t>Որոշմա</w:t>
      </w:r>
      <w:r w:rsidR="008B1417">
        <w:rPr>
          <w:rFonts w:eastAsia="Times New Roman" w:cs="Times New Roman"/>
          <w:color w:val="000000"/>
          <w:szCs w:val="24"/>
          <w:lang w:val="hy-AM"/>
        </w:rPr>
        <w:t xml:space="preserve">ն </w:t>
      </w:r>
      <w:r w:rsidRPr="001D2069">
        <w:rPr>
          <w:rFonts w:eastAsia="Times New Roman" w:cs="Times New Roman"/>
          <w:color w:val="000000"/>
          <w:szCs w:val="24"/>
          <w:lang w:val="hy-AM"/>
        </w:rPr>
        <w:t>հավելվածի 1-ին կետով սահմանված Ձև N3 հայտ</w:t>
      </w:r>
      <w:r w:rsidR="005A618E" w:rsidRPr="001D2069">
        <w:rPr>
          <w:rFonts w:eastAsia="Times New Roman" w:cs="Times New Roman"/>
          <w:color w:val="000000"/>
          <w:szCs w:val="24"/>
          <w:lang w:val="hy-AM"/>
        </w:rPr>
        <w:t>ի 7-րդ կետում</w:t>
      </w:r>
      <w:r w:rsidRPr="001D2069">
        <w:rPr>
          <w:rFonts w:eastAsia="Times New Roman" w:cs="Times New Roman"/>
          <w:color w:val="000000"/>
          <w:szCs w:val="24"/>
          <w:lang w:val="hy-AM"/>
        </w:rPr>
        <w:t xml:space="preserve"> «տարածքային հարկային և պարտադիր սոցիալական ապահովագրության վճարների մարմնի կողմից տրված տեղեկանքը դիմողի հարկային և պարտադիր սոցիալական ապահովագրության վճարների պարտավորությունների մասին` վերջին հաշվետու ժամանակաշրջանի դրությամբ» </w:t>
      </w:r>
      <w:r w:rsidR="00601253" w:rsidRPr="001D2069">
        <w:rPr>
          <w:rFonts w:eastAsia="Times New Roman" w:cs="Times New Roman"/>
          <w:color w:val="000000"/>
          <w:szCs w:val="24"/>
          <w:lang w:val="hy-AM"/>
        </w:rPr>
        <w:t>բառերը</w:t>
      </w:r>
      <w:r w:rsidRPr="001D2069">
        <w:rPr>
          <w:rFonts w:eastAsia="Times New Roman" w:cs="Times New Roman"/>
          <w:color w:val="000000"/>
          <w:szCs w:val="24"/>
          <w:lang w:val="hy-AM"/>
        </w:rPr>
        <w:t xml:space="preserve"> փոխարինել «տեղեկանք` Հայաստանի </w:t>
      </w:r>
      <w:r w:rsidRPr="001D2069">
        <w:rPr>
          <w:rFonts w:eastAsia="Times New Roman" w:cs="Times New Roman"/>
          <w:color w:val="000000"/>
          <w:szCs w:val="24"/>
          <w:lang w:val="hy-AM"/>
        </w:rPr>
        <w:lastRenderedPageBreak/>
        <w:t xml:space="preserve">Հանրապետության պետական եկամուտների կոմիտեից` վերջին հաշվետու ժամանակաշրջանի դրությամբ դիմողի հարկերի և վճարների գծով պարտավորությունների մասին» </w:t>
      </w:r>
      <w:r w:rsidR="00601253" w:rsidRPr="001D2069">
        <w:rPr>
          <w:rFonts w:eastAsia="Times New Roman" w:cs="Times New Roman"/>
          <w:color w:val="000000"/>
          <w:szCs w:val="24"/>
          <w:lang w:val="hy-AM"/>
        </w:rPr>
        <w:t>բառերով</w:t>
      </w:r>
      <w:r w:rsidR="001845D1">
        <w:rPr>
          <w:rFonts w:eastAsia="Times New Roman" w:cs="Times New Roman"/>
          <w:color w:val="000000"/>
          <w:szCs w:val="24"/>
          <w:lang w:val="hy-AM"/>
        </w:rPr>
        <w:t>,</w:t>
      </w:r>
    </w:p>
    <w:p w:rsidR="00556B3A" w:rsidRPr="001D2069" w:rsidRDefault="00AB5281" w:rsidP="008B1417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val="hy-AM"/>
        </w:rPr>
      </w:pPr>
      <w:r w:rsidRPr="001D2069">
        <w:rPr>
          <w:rFonts w:eastAsia="Times New Roman" w:cs="Times New Roman"/>
          <w:color w:val="000000"/>
          <w:szCs w:val="24"/>
          <w:lang w:val="hy-AM"/>
        </w:rPr>
        <w:t>Որոշմա</w:t>
      </w:r>
      <w:r w:rsidR="009D79B1" w:rsidRPr="009D79B1">
        <w:rPr>
          <w:rFonts w:eastAsia="Times New Roman" w:cs="Times New Roman"/>
          <w:color w:val="000000"/>
          <w:szCs w:val="24"/>
          <w:lang w:val="hy-AM"/>
        </w:rPr>
        <w:t xml:space="preserve">ն </w:t>
      </w:r>
      <w:r w:rsidRPr="001D2069">
        <w:rPr>
          <w:rFonts w:eastAsia="Times New Roman" w:cs="Times New Roman"/>
          <w:color w:val="000000"/>
          <w:szCs w:val="24"/>
          <w:lang w:val="hy-AM"/>
        </w:rPr>
        <w:t>հավելվածի</w:t>
      </w:r>
      <w:r w:rsidR="004B3834" w:rsidRPr="001D2069">
        <w:rPr>
          <w:rFonts w:eastAsia="Times New Roman" w:cs="Times New Roman"/>
          <w:color w:val="000000" w:themeColor="text1"/>
          <w:szCs w:val="24"/>
          <w:lang w:val="hy-AM"/>
        </w:rPr>
        <w:t xml:space="preserve"> </w:t>
      </w:r>
      <w:r w:rsidR="00937E4E" w:rsidRPr="001D2069">
        <w:rPr>
          <w:rFonts w:eastAsia="Times New Roman" w:cs="Times New Roman"/>
          <w:color w:val="000000" w:themeColor="text1"/>
          <w:szCs w:val="24"/>
          <w:lang w:val="hy-AM"/>
        </w:rPr>
        <w:t>8-րդ կետ</w:t>
      </w:r>
      <w:r w:rsidR="00032972" w:rsidRPr="001D2069">
        <w:rPr>
          <w:rFonts w:eastAsia="Times New Roman" w:cs="Times New Roman"/>
          <w:color w:val="000000" w:themeColor="text1"/>
          <w:szCs w:val="24"/>
          <w:lang w:val="hy-AM"/>
        </w:rPr>
        <w:t>ը շարադրել հետևյալ խմբագրությամբ.</w:t>
      </w:r>
    </w:p>
    <w:p w:rsidR="0071628C" w:rsidRPr="001D2069" w:rsidRDefault="008B1417" w:rsidP="008B1417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eastAsia="Times New Roman" w:cs="Times New Roman"/>
          <w:color w:val="000000" w:themeColor="text1"/>
          <w:szCs w:val="24"/>
          <w:lang w:val="hy-AM"/>
        </w:rPr>
      </w:pPr>
      <w:r>
        <w:rPr>
          <w:rFonts w:eastAsia="Times New Roman" w:cs="Times New Roman"/>
          <w:color w:val="000000" w:themeColor="text1"/>
          <w:szCs w:val="24"/>
          <w:lang w:val="hy-AM"/>
        </w:rPr>
        <w:t>«8.</w:t>
      </w:r>
      <w:r>
        <w:rPr>
          <w:rFonts w:eastAsia="Times New Roman" w:cs="Times New Roman"/>
          <w:color w:val="000000" w:themeColor="text1"/>
          <w:szCs w:val="24"/>
          <w:lang w:val="hy-AM"/>
        </w:rPr>
        <w:tab/>
      </w:r>
      <w:r w:rsidR="0046098B" w:rsidRPr="001D2069">
        <w:rPr>
          <w:rFonts w:eastAsia="Times New Roman" w:cs="Times New Roman"/>
          <w:color w:val="000000" w:themeColor="text1"/>
          <w:szCs w:val="24"/>
          <w:lang w:val="hy-AM"/>
        </w:rPr>
        <w:t xml:space="preserve">Եթե ներկայացված շահագործման համար նախատեսված մեքենայացված խաղերի ծագման սերտիֆիկատների պատճենների համաձայն առկա է այնպիսի մեքենայացված խաղ (խաղեր) և (կամ) խաղասեղան (խաղասեղաններ), որի վրա բացակայում է սերիական համարը, ապա լիազոր մարմինը լիցենզիան հայտատուին տրամադրելուց կամ N4 ձևում նշված շահումով խաղերի մասին տվյալների փոփոխման դեպքում, </w:t>
      </w:r>
      <w:r w:rsidR="004314EF" w:rsidRPr="001D2069">
        <w:rPr>
          <w:rFonts w:eastAsia="Times New Roman" w:cs="Times New Roman"/>
          <w:color w:val="000000" w:themeColor="text1"/>
          <w:szCs w:val="24"/>
          <w:lang w:val="hy-AM"/>
        </w:rPr>
        <w:t>մինչև դրան հաջորդող երկրորդ  աշխատանքային օրը</w:t>
      </w:r>
      <w:r w:rsidR="0046098B" w:rsidRPr="001D2069">
        <w:rPr>
          <w:rFonts w:eastAsia="Times New Roman" w:cs="Times New Roman"/>
          <w:color w:val="000000" w:themeColor="text1"/>
          <w:szCs w:val="24"/>
          <w:lang w:val="hy-AM"/>
        </w:rPr>
        <w:t xml:space="preserve">, այդ մասին տեղեկացնում է վերահսկող մարմնին: Վերահսկող մարմնի համապատասխան ստորաբաժանման աշխատակցի կողմից լիազոր մարմնից տեղեկությունը ստանալուն հաջորդող 10 աշխատանքային օրվա ընթացքում այդ մեքենայացված խաղի և (կամ) խաղասեղանի վրա փակցվում է պիտակ, որտեղ նշվում է հերթական անհատական համարը, այն ստորագրվում է այդ աշխատակցի կողմից, իսկ տվյալ մեքենայացված խաղի և (կամ) խաղասեղանի ծագման սերտիֆիկատի հետնամասում նշվում է այդ մեքենայացված խաղին և (կամ) խաղասեղանին տրված հերթական անհատական համարը, որի դիմաց ստորագրում են վերահսկող մարմնի համապատասխան ստորաբաժանման աշխատակիցը և կազմակերպության տնօրենը: </w:t>
      </w:r>
      <w:r w:rsidR="004314EF" w:rsidRPr="001D2069">
        <w:rPr>
          <w:rFonts w:eastAsia="Times New Roman" w:cs="Times New Roman"/>
          <w:color w:val="000000" w:themeColor="text1"/>
          <w:szCs w:val="24"/>
          <w:lang w:val="hy-AM"/>
        </w:rPr>
        <w:t>Վերահսկող մարմինը հերթական անհատական համարի վերաբերյալ տեղեկատվությունը մինչև դրան հաջորդող երկրորդ  աշխատանքային օրը տրամադրում է լիազոր մարմնին:</w:t>
      </w:r>
      <w:r w:rsidR="0046098B" w:rsidRPr="001D2069">
        <w:rPr>
          <w:rFonts w:eastAsia="Times New Roman" w:cs="Times New Roman"/>
          <w:color w:val="000000" w:themeColor="text1"/>
          <w:szCs w:val="24"/>
          <w:lang w:val="hy-AM"/>
        </w:rPr>
        <w:t>»</w:t>
      </w:r>
      <w:r>
        <w:rPr>
          <w:rFonts w:eastAsia="Times New Roman" w:cs="Times New Roman"/>
          <w:color w:val="000000" w:themeColor="text1"/>
          <w:szCs w:val="24"/>
          <w:lang w:val="hy-AM"/>
        </w:rPr>
        <w:t>,</w:t>
      </w:r>
    </w:p>
    <w:p w:rsidR="00AB5281" w:rsidRPr="001D2069" w:rsidRDefault="002A7571" w:rsidP="008B1417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 w:themeColor="text1"/>
          <w:szCs w:val="24"/>
          <w:lang w:val="hy-AM"/>
        </w:rPr>
      </w:pPr>
      <w:r w:rsidRPr="001D2069">
        <w:rPr>
          <w:rFonts w:eastAsia="Times New Roman" w:cs="Times New Roman"/>
          <w:color w:val="000000"/>
          <w:szCs w:val="24"/>
          <w:lang w:val="hy-AM"/>
        </w:rPr>
        <w:t>Որոշմա</w:t>
      </w:r>
      <w:r w:rsidR="009D79B1" w:rsidRPr="009D79B1">
        <w:rPr>
          <w:rFonts w:eastAsia="Times New Roman" w:cs="Times New Roman"/>
          <w:color w:val="000000"/>
          <w:szCs w:val="24"/>
          <w:lang w:val="hy-AM"/>
        </w:rPr>
        <w:t xml:space="preserve">ն </w:t>
      </w:r>
      <w:r w:rsidRPr="001D2069">
        <w:rPr>
          <w:rFonts w:eastAsia="Times New Roman" w:cs="Times New Roman"/>
          <w:color w:val="000000"/>
          <w:szCs w:val="24"/>
          <w:lang w:val="hy-AM"/>
        </w:rPr>
        <w:t xml:space="preserve">հավելվածի 1-ին կետով սահմանված Ձև N6-ից </w:t>
      </w:r>
      <w:r w:rsidRPr="001D2069">
        <w:rPr>
          <w:lang w:val="hy-AM"/>
        </w:rPr>
        <w:t>հանել «Կ.Տ. (առկայության դեպքում)» բառերը:</w:t>
      </w:r>
    </w:p>
    <w:p w:rsidR="0074490C" w:rsidRPr="001D2069" w:rsidRDefault="00C310A7" w:rsidP="008B1417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eastAsia="Times New Roman" w:cs="Times New Roman"/>
          <w:color w:val="000000"/>
          <w:sz w:val="21"/>
          <w:szCs w:val="21"/>
          <w:lang w:val="hy-AM"/>
        </w:rPr>
      </w:pPr>
      <w:r w:rsidRPr="001D2069">
        <w:rPr>
          <w:rFonts w:eastAsia="Times New Roman" w:cs="Times New Roman"/>
          <w:color w:val="000000"/>
          <w:szCs w:val="24"/>
          <w:lang w:val="hy-AM"/>
        </w:rPr>
        <w:t>Սույն որոշումն ուժի մեջ է մտնում պաշտոնական հրապարակման</w:t>
      </w:r>
      <w:r w:rsidR="00FE1C46" w:rsidRPr="001D2069">
        <w:rPr>
          <w:rFonts w:eastAsia="Times New Roman" w:cs="Times New Roman"/>
          <w:color w:val="000000"/>
          <w:szCs w:val="24"/>
          <w:lang w:val="hy-AM"/>
        </w:rPr>
        <w:t>ը</w:t>
      </w:r>
      <w:r w:rsidR="00A452F4" w:rsidRPr="001D2069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1D2069">
        <w:rPr>
          <w:rFonts w:eastAsia="Times New Roman" w:cs="Times New Roman"/>
          <w:color w:val="000000"/>
          <w:szCs w:val="24"/>
          <w:lang w:val="hy-AM"/>
        </w:rPr>
        <w:t>հաջորդող օրվանից:</w:t>
      </w:r>
    </w:p>
    <w:sectPr w:rsidR="0074490C" w:rsidRPr="001D2069" w:rsidSect="001D2069">
      <w:pgSz w:w="12240" w:h="15840"/>
      <w:pgMar w:top="709" w:right="90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83" w:rsidRDefault="00447683" w:rsidP="005F2ACC">
      <w:pPr>
        <w:spacing w:after="0" w:line="240" w:lineRule="auto"/>
      </w:pPr>
      <w:r>
        <w:separator/>
      </w:r>
    </w:p>
  </w:endnote>
  <w:endnote w:type="continuationSeparator" w:id="0">
    <w:p w:rsidR="00447683" w:rsidRDefault="00447683" w:rsidP="005F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83" w:rsidRDefault="00447683" w:rsidP="005F2ACC">
      <w:pPr>
        <w:spacing w:after="0" w:line="240" w:lineRule="auto"/>
      </w:pPr>
      <w:r>
        <w:separator/>
      </w:r>
    </w:p>
  </w:footnote>
  <w:footnote w:type="continuationSeparator" w:id="0">
    <w:p w:rsidR="00447683" w:rsidRDefault="00447683" w:rsidP="005F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FE2"/>
    <w:multiLevelType w:val="hybridMultilevel"/>
    <w:tmpl w:val="4B1AABAE"/>
    <w:lvl w:ilvl="0" w:tplc="6EA88412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B66DC4"/>
    <w:multiLevelType w:val="multilevel"/>
    <w:tmpl w:val="B3845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7560F37"/>
    <w:multiLevelType w:val="hybridMultilevel"/>
    <w:tmpl w:val="72C2E440"/>
    <w:lvl w:ilvl="0" w:tplc="35C8BE0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B4A33"/>
    <w:multiLevelType w:val="hybridMultilevel"/>
    <w:tmpl w:val="A40284EC"/>
    <w:lvl w:ilvl="0" w:tplc="B21C73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B20A04"/>
    <w:multiLevelType w:val="hybridMultilevel"/>
    <w:tmpl w:val="5ECAFE58"/>
    <w:lvl w:ilvl="0" w:tplc="99F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7406D2"/>
    <w:multiLevelType w:val="hybridMultilevel"/>
    <w:tmpl w:val="F886BBCC"/>
    <w:lvl w:ilvl="0" w:tplc="2E4EB4D6">
      <w:start w:val="1"/>
      <w:numFmt w:val="decimal"/>
      <w:lvlText w:val="%1)"/>
      <w:lvlJc w:val="left"/>
      <w:pPr>
        <w:ind w:left="927" w:hanging="360"/>
      </w:pPr>
      <w:rPr>
        <w:rFonts w:eastAsiaTheme="minorHAnsi" w:cstheme="minorBid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A8"/>
    <w:rsid w:val="00014A2F"/>
    <w:rsid w:val="00014A64"/>
    <w:rsid w:val="00016D5D"/>
    <w:rsid w:val="00032972"/>
    <w:rsid w:val="000365E8"/>
    <w:rsid w:val="00066759"/>
    <w:rsid w:val="00072F92"/>
    <w:rsid w:val="0008565B"/>
    <w:rsid w:val="000C13D9"/>
    <w:rsid w:val="000C72E1"/>
    <w:rsid w:val="00125A79"/>
    <w:rsid w:val="00127AE4"/>
    <w:rsid w:val="001845D1"/>
    <w:rsid w:val="001A2D73"/>
    <w:rsid w:val="001D2069"/>
    <w:rsid w:val="00207B75"/>
    <w:rsid w:val="00231CAC"/>
    <w:rsid w:val="00236F68"/>
    <w:rsid w:val="00271850"/>
    <w:rsid w:val="00286228"/>
    <w:rsid w:val="002A0350"/>
    <w:rsid w:val="002A6B2A"/>
    <w:rsid w:val="002A7571"/>
    <w:rsid w:val="00315531"/>
    <w:rsid w:val="003215D4"/>
    <w:rsid w:val="00322F4E"/>
    <w:rsid w:val="00341E2A"/>
    <w:rsid w:val="00365E9F"/>
    <w:rsid w:val="0039716F"/>
    <w:rsid w:val="003C3A50"/>
    <w:rsid w:val="003C41F0"/>
    <w:rsid w:val="003C492F"/>
    <w:rsid w:val="003D1A88"/>
    <w:rsid w:val="003E7580"/>
    <w:rsid w:val="00416E28"/>
    <w:rsid w:val="004314EF"/>
    <w:rsid w:val="00447683"/>
    <w:rsid w:val="00451DDA"/>
    <w:rsid w:val="0046098B"/>
    <w:rsid w:val="0047676E"/>
    <w:rsid w:val="004B3834"/>
    <w:rsid w:val="004B4E27"/>
    <w:rsid w:val="004C2F16"/>
    <w:rsid w:val="004C3BA3"/>
    <w:rsid w:val="004D03A2"/>
    <w:rsid w:val="004D2B4D"/>
    <w:rsid w:val="004D7CAD"/>
    <w:rsid w:val="005346FD"/>
    <w:rsid w:val="00556B3A"/>
    <w:rsid w:val="00566050"/>
    <w:rsid w:val="00580D58"/>
    <w:rsid w:val="00581B1A"/>
    <w:rsid w:val="0059326D"/>
    <w:rsid w:val="005A618E"/>
    <w:rsid w:val="005A7C28"/>
    <w:rsid w:val="005B0F88"/>
    <w:rsid w:val="005D2AD8"/>
    <w:rsid w:val="005F2ACC"/>
    <w:rsid w:val="00601253"/>
    <w:rsid w:val="00647524"/>
    <w:rsid w:val="006771F1"/>
    <w:rsid w:val="0068656D"/>
    <w:rsid w:val="006A0515"/>
    <w:rsid w:val="006A34CE"/>
    <w:rsid w:val="006A76D7"/>
    <w:rsid w:val="006B1421"/>
    <w:rsid w:val="007005E8"/>
    <w:rsid w:val="0071628C"/>
    <w:rsid w:val="00732D0C"/>
    <w:rsid w:val="0074490C"/>
    <w:rsid w:val="007D6D90"/>
    <w:rsid w:val="00801667"/>
    <w:rsid w:val="008540AC"/>
    <w:rsid w:val="008569F1"/>
    <w:rsid w:val="008733BF"/>
    <w:rsid w:val="00877DD4"/>
    <w:rsid w:val="00881A31"/>
    <w:rsid w:val="008B1417"/>
    <w:rsid w:val="008B51C2"/>
    <w:rsid w:val="008C35E4"/>
    <w:rsid w:val="00907E3C"/>
    <w:rsid w:val="00915E1B"/>
    <w:rsid w:val="00920CA8"/>
    <w:rsid w:val="00937426"/>
    <w:rsid w:val="00937E4E"/>
    <w:rsid w:val="009515D3"/>
    <w:rsid w:val="009601E6"/>
    <w:rsid w:val="009C7582"/>
    <w:rsid w:val="009D79B1"/>
    <w:rsid w:val="009E381D"/>
    <w:rsid w:val="009E6491"/>
    <w:rsid w:val="00A038DA"/>
    <w:rsid w:val="00A447F7"/>
    <w:rsid w:val="00A452F4"/>
    <w:rsid w:val="00AB5281"/>
    <w:rsid w:val="00B22E39"/>
    <w:rsid w:val="00B517A8"/>
    <w:rsid w:val="00B72E9B"/>
    <w:rsid w:val="00BB40FA"/>
    <w:rsid w:val="00BC6BB5"/>
    <w:rsid w:val="00C17FBA"/>
    <w:rsid w:val="00C310A7"/>
    <w:rsid w:val="00C32681"/>
    <w:rsid w:val="00C33E5C"/>
    <w:rsid w:val="00C97A35"/>
    <w:rsid w:val="00CA4836"/>
    <w:rsid w:val="00CA5342"/>
    <w:rsid w:val="00CB3772"/>
    <w:rsid w:val="00CC120B"/>
    <w:rsid w:val="00D139C3"/>
    <w:rsid w:val="00D35FF4"/>
    <w:rsid w:val="00D44B2B"/>
    <w:rsid w:val="00D648AD"/>
    <w:rsid w:val="00D84F72"/>
    <w:rsid w:val="00D9024E"/>
    <w:rsid w:val="00D9213F"/>
    <w:rsid w:val="00DA26B2"/>
    <w:rsid w:val="00DA5B4A"/>
    <w:rsid w:val="00DA5FA4"/>
    <w:rsid w:val="00DC30AC"/>
    <w:rsid w:val="00DC7137"/>
    <w:rsid w:val="00DD274D"/>
    <w:rsid w:val="00DE7D46"/>
    <w:rsid w:val="00E16DDB"/>
    <w:rsid w:val="00E37BAA"/>
    <w:rsid w:val="00E64AF0"/>
    <w:rsid w:val="00E70D7E"/>
    <w:rsid w:val="00E74E0F"/>
    <w:rsid w:val="00E90678"/>
    <w:rsid w:val="00E92908"/>
    <w:rsid w:val="00EC1B2F"/>
    <w:rsid w:val="00EE5117"/>
    <w:rsid w:val="00FA39E8"/>
    <w:rsid w:val="00FC035F"/>
    <w:rsid w:val="00FE1C46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A7"/>
    <w:rPr>
      <w:b/>
      <w:bCs/>
    </w:rPr>
  </w:style>
  <w:style w:type="paragraph" w:customStyle="1" w:styleId="mechtex">
    <w:name w:val="mechtex"/>
    <w:basedOn w:val="Normal"/>
    <w:link w:val="mechtexChar"/>
    <w:qFormat/>
    <w:rsid w:val="009515D3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link w:val="mechtex"/>
    <w:rsid w:val="009515D3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9515D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9515D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CC"/>
  </w:style>
  <w:style w:type="paragraph" w:styleId="Footer">
    <w:name w:val="footer"/>
    <w:basedOn w:val="Normal"/>
    <w:link w:val="Foot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CC"/>
  </w:style>
  <w:style w:type="paragraph" w:styleId="ListParagraph">
    <w:name w:val="List Paragraph"/>
    <w:basedOn w:val="Normal"/>
    <w:uiPriority w:val="34"/>
    <w:qFormat/>
    <w:rsid w:val="00E90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A7"/>
    <w:rPr>
      <w:b/>
      <w:bCs/>
    </w:rPr>
  </w:style>
  <w:style w:type="paragraph" w:customStyle="1" w:styleId="mechtex">
    <w:name w:val="mechtex"/>
    <w:basedOn w:val="Normal"/>
    <w:link w:val="mechtexChar"/>
    <w:qFormat/>
    <w:rsid w:val="009515D3"/>
    <w:pPr>
      <w:spacing w:after="0" w:line="240" w:lineRule="auto"/>
      <w:jc w:val="center"/>
    </w:pPr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mechtexChar">
    <w:name w:val="mechtex Char"/>
    <w:link w:val="mechtex"/>
    <w:rsid w:val="009515D3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9515D3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9515D3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CC"/>
  </w:style>
  <w:style w:type="paragraph" w:styleId="Footer">
    <w:name w:val="footer"/>
    <w:basedOn w:val="Normal"/>
    <w:link w:val="FooterChar"/>
    <w:uiPriority w:val="99"/>
    <w:unhideWhenUsed/>
    <w:rsid w:val="005F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CC"/>
  </w:style>
  <w:style w:type="paragraph" w:styleId="ListParagraph">
    <w:name w:val="List Paragraph"/>
    <w:basedOn w:val="Normal"/>
    <w:uiPriority w:val="34"/>
    <w:qFormat/>
    <w:rsid w:val="00E9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Sargis Grigoryan</dc:creator>
  <cp:keywords>https://mul2.gov.am/tasks/65766/oneclick/2_NAXAGIC_1.docx?token=94abecf4c7123a669b8116d87e24c427</cp:keywords>
  <cp:lastModifiedBy>Karen Galfayan</cp:lastModifiedBy>
  <cp:revision>2</cp:revision>
  <cp:lastPrinted>2019-05-02T05:45:00Z</cp:lastPrinted>
  <dcterms:created xsi:type="dcterms:W3CDTF">2019-05-03T07:50:00Z</dcterms:created>
  <dcterms:modified xsi:type="dcterms:W3CDTF">2019-05-03T07:50:00Z</dcterms:modified>
</cp:coreProperties>
</file>