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8B" w:rsidRPr="00CB79B8" w:rsidRDefault="00A24A8B" w:rsidP="00A24A8B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CB79B8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A24A8B" w:rsidRPr="00CB79B8" w:rsidRDefault="00A24A8B" w:rsidP="004943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CB79B8">
        <w:rPr>
          <w:rFonts w:ascii="GHEA Grapalat" w:hAnsi="GHEA Grapalat"/>
          <w:sz w:val="24"/>
          <w:szCs w:val="24"/>
          <w:lang w:val="hy-AM" w:eastAsia="x-none"/>
        </w:rPr>
        <w:t>ՀԱՅԱՍՏԱՆԻ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B79B8">
        <w:rPr>
          <w:rFonts w:ascii="GHEA Grapalat" w:hAnsi="GHEA Grapalat"/>
          <w:sz w:val="24"/>
          <w:szCs w:val="24"/>
          <w:lang w:val="hy-AM" w:eastAsia="x-none"/>
        </w:rPr>
        <w:t>ՀԱՆՐԱՊԵՏՈՒԹՅԱՆ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B79B8">
        <w:rPr>
          <w:rFonts w:ascii="GHEA Grapalat" w:hAnsi="GHEA Grapalat"/>
          <w:sz w:val="24"/>
          <w:szCs w:val="24"/>
          <w:lang w:val="hy-AM" w:eastAsia="x-none"/>
        </w:rPr>
        <w:t>ԿԱՌԱՎԱՐՈՒԹՅՈՒՆ</w:t>
      </w:r>
    </w:p>
    <w:p w:rsidR="00A24A8B" w:rsidRPr="00CB79B8" w:rsidRDefault="00A24A8B" w:rsidP="004943C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CB79B8">
        <w:rPr>
          <w:rFonts w:ascii="GHEA Grapalat" w:hAnsi="GHEA Grapalat"/>
          <w:sz w:val="24"/>
          <w:szCs w:val="24"/>
          <w:lang w:val="hy-AM" w:eastAsia="x-none"/>
        </w:rPr>
        <w:t>Ո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B79B8">
        <w:rPr>
          <w:rFonts w:ascii="GHEA Grapalat" w:hAnsi="GHEA Grapalat"/>
          <w:sz w:val="24"/>
          <w:szCs w:val="24"/>
          <w:lang w:val="hy-AM" w:eastAsia="x-none"/>
        </w:rPr>
        <w:t>Ր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B79B8">
        <w:rPr>
          <w:rFonts w:ascii="GHEA Grapalat" w:hAnsi="GHEA Grapalat"/>
          <w:sz w:val="24"/>
          <w:szCs w:val="24"/>
          <w:lang w:val="hy-AM" w:eastAsia="x-none"/>
        </w:rPr>
        <w:t>Ո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B79B8">
        <w:rPr>
          <w:rFonts w:ascii="GHEA Grapalat" w:hAnsi="GHEA Grapalat"/>
          <w:sz w:val="24"/>
          <w:szCs w:val="24"/>
          <w:lang w:val="hy-AM" w:eastAsia="x-none"/>
        </w:rPr>
        <w:t>Շ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B79B8">
        <w:rPr>
          <w:rFonts w:ascii="GHEA Grapalat" w:hAnsi="GHEA Grapalat"/>
          <w:sz w:val="24"/>
          <w:szCs w:val="24"/>
          <w:lang w:val="hy-AM" w:eastAsia="x-none"/>
        </w:rPr>
        <w:t>ՈՒ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B79B8">
        <w:rPr>
          <w:rFonts w:ascii="GHEA Grapalat" w:hAnsi="GHEA Grapalat"/>
          <w:sz w:val="24"/>
          <w:szCs w:val="24"/>
          <w:lang w:val="hy-AM" w:eastAsia="x-none"/>
        </w:rPr>
        <w:t>Մ</w:t>
      </w:r>
    </w:p>
    <w:p w:rsidR="00A24A8B" w:rsidRPr="00CB79B8" w:rsidRDefault="00A24A8B" w:rsidP="004943CD">
      <w:pPr>
        <w:spacing w:after="0" w:line="360" w:lineRule="auto"/>
        <w:ind w:left="578" w:hanging="578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CB79B8"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  <w:r w:rsidRPr="00CB79B8">
        <w:rPr>
          <w:rFonts w:ascii="GHEA Grapalat" w:hAnsi="GHEA Grapalat"/>
          <w:color w:val="000000"/>
          <w:sz w:val="24"/>
          <w:szCs w:val="24"/>
          <w:lang w:val="fr-FR"/>
        </w:rPr>
        <w:t>…………..............................</w:t>
      </w:r>
      <w:r w:rsidRPr="00CB79B8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201</w:t>
      </w:r>
      <w:r w:rsidR="00353BA0" w:rsidRPr="00CB79B8">
        <w:rPr>
          <w:rFonts w:ascii="GHEA Grapalat" w:hAnsi="GHEA Grapalat" w:cs="Times Armenian"/>
          <w:color w:val="000000"/>
          <w:sz w:val="24"/>
          <w:szCs w:val="24"/>
          <w:lang w:val="hy-AM"/>
        </w:rPr>
        <w:t>9</w:t>
      </w:r>
      <w:r w:rsidRPr="00CB79B8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</w:t>
      </w:r>
      <w:proofErr w:type="spellStart"/>
      <w:r w:rsidRPr="00CB79B8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CB79B8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N ……….. – </w:t>
      </w:r>
      <w:r w:rsidRPr="00CB79B8">
        <w:rPr>
          <w:rFonts w:ascii="GHEA Grapalat" w:hAnsi="GHEA Grapalat" w:cs="Sylfaen"/>
          <w:color w:val="000000"/>
          <w:sz w:val="24"/>
          <w:szCs w:val="24"/>
        </w:rPr>
        <w:t>Ն</w:t>
      </w:r>
    </w:p>
    <w:p w:rsidR="00A24A8B" w:rsidRPr="00CB79B8" w:rsidRDefault="00A24A8B" w:rsidP="004943CD">
      <w:pPr>
        <w:spacing w:after="0" w:line="360" w:lineRule="auto"/>
        <w:ind w:left="578" w:hanging="578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731EF5" w:rsidRPr="00CB79B8" w:rsidRDefault="00A24A8B" w:rsidP="00731EF5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CB79B8">
        <w:rPr>
          <w:rFonts w:ascii="GHEA Grapalat" w:hAnsi="GHEA Grapalat"/>
          <w:sz w:val="24"/>
          <w:szCs w:val="24"/>
          <w:lang w:eastAsia="x-none"/>
        </w:rPr>
        <w:t>ՀԱՅԱՍՏԱՆԻ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B79B8">
        <w:rPr>
          <w:rFonts w:ascii="GHEA Grapalat" w:hAnsi="GHEA Grapalat"/>
          <w:sz w:val="24"/>
          <w:szCs w:val="24"/>
          <w:lang w:eastAsia="x-none"/>
        </w:rPr>
        <w:t>ՀԱՆՐԱՊԵՏՈՒԹՅԱՆ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CB79B8">
        <w:rPr>
          <w:rFonts w:ascii="GHEA Grapalat" w:hAnsi="GHEA Grapalat"/>
          <w:sz w:val="24"/>
          <w:szCs w:val="24"/>
          <w:lang w:eastAsia="x-none"/>
        </w:rPr>
        <w:t>ԿԱՌԱՎԱՐՈՒԹՅԱՆ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2017 </w:t>
      </w:r>
      <w:r w:rsidRPr="00CB79B8">
        <w:rPr>
          <w:rFonts w:ascii="GHEA Grapalat" w:hAnsi="GHEA Grapalat"/>
          <w:sz w:val="24"/>
          <w:szCs w:val="24"/>
          <w:lang w:eastAsia="x-none"/>
        </w:rPr>
        <w:t>ԹՎԱԿԱՆԻ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="00A238CD" w:rsidRPr="00CB79B8">
        <w:rPr>
          <w:rFonts w:ascii="GHEA Grapalat" w:hAnsi="GHEA Grapalat"/>
          <w:sz w:val="24"/>
          <w:szCs w:val="24"/>
          <w:lang w:val="fr-FR" w:eastAsia="x-none"/>
        </w:rPr>
        <w:t>ՄԱՐՏ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>Ի</w:t>
      </w:r>
    </w:p>
    <w:p w:rsidR="00A24A8B" w:rsidRDefault="00A238CD" w:rsidP="00A3078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ru-RU" w:eastAsia="x-none"/>
        </w:rPr>
      </w:pPr>
      <w:r w:rsidRPr="00CB79B8">
        <w:rPr>
          <w:rFonts w:ascii="GHEA Grapalat" w:hAnsi="GHEA Grapalat"/>
          <w:sz w:val="24"/>
          <w:szCs w:val="24"/>
          <w:lang w:val="fr-FR" w:eastAsia="x-none"/>
        </w:rPr>
        <w:t>3</w:t>
      </w:r>
      <w:r w:rsidR="00A24A8B" w:rsidRPr="00CB79B8">
        <w:rPr>
          <w:rFonts w:ascii="GHEA Grapalat" w:hAnsi="GHEA Grapalat"/>
          <w:sz w:val="24"/>
          <w:szCs w:val="24"/>
          <w:lang w:val="fr-FR" w:eastAsia="x-none"/>
        </w:rPr>
        <w:t>0-</w:t>
      </w:r>
      <w:r w:rsidR="00A24A8B" w:rsidRPr="00CB79B8">
        <w:rPr>
          <w:rFonts w:ascii="GHEA Grapalat" w:hAnsi="GHEA Grapalat"/>
          <w:sz w:val="24"/>
          <w:szCs w:val="24"/>
          <w:lang w:eastAsia="x-none"/>
        </w:rPr>
        <w:t>Ի</w:t>
      </w:r>
      <w:r w:rsidR="00A24A8B" w:rsidRPr="00CB79B8">
        <w:rPr>
          <w:rFonts w:ascii="GHEA Grapalat" w:hAnsi="GHEA Grapalat"/>
          <w:sz w:val="24"/>
          <w:szCs w:val="24"/>
          <w:lang w:val="fr-FR" w:eastAsia="x-none"/>
        </w:rPr>
        <w:t xml:space="preserve"> N</w:t>
      </w:r>
      <w:r w:rsidRPr="00CB79B8">
        <w:rPr>
          <w:rFonts w:ascii="GHEA Grapalat" w:hAnsi="GHEA Grapalat"/>
          <w:sz w:val="24"/>
          <w:szCs w:val="24"/>
          <w:lang w:val="fr-FR" w:eastAsia="x-none"/>
        </w:rPr>
        <w:t>333</w:t>
      </w:r>
      <w:r w:rsidR="00A24A8B" w:rsidRPr="00CB79B8">
        <w:rPr>
          <w:rFonts w:ascii="GHEA Grapalat" w:hAnsi="GHEA Grapalat"/>
          <w:sz w:val="24"/>
          <w:szCs w:val="24"/>
          <w:lang w:val="fr-FR" w:eastAsia="x-none"/>
        </w:rPr>
        <w:t>-</w:t>
      </w:r>
      <w:r w:rsidR="00A24A8B" w:rsidRPr="00CB79B8">
        <w:rPr>
          <w:rFonts w:ascii="GHEA Grapalat" w:hAnsi="GHEA Grapalat"/>
          <w:sz w:val="24"/>
          <w:szCs w:val="24"/>
          <w:lang w:eastAsia="x-none"/>
        </w:rPr>
        <w:t>Ն</w:t>
      </w:r>
      <w:r w:rsidR="00A24A8B"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="00A24A8B" w:rsidRPr="00CB79B8">
        <w:rPr>
          <w:rFonts w:ascii="GHEA Grapalat" w:hAnsi="GHEA Grapalat"/>
          <w:sz w:val="24"/>
          <w:szCs w:val="24"/>
          <w:lang w:eastAsia="x-none"/>
        </w:rPr>
        <w:t>ՈՐՈՇՄԱՆ</w:t>
      </w:r>
      <w:r w:rsidR="00A24A8B"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="00A24A8B" w:rsidRPr="00CB79B8">
        <w:rPr>
          <w:rFonts w:ascii="GHEA Grapalat" w:hAnsi="GHEA Grapalat"/>
          <w:sz w:val="24"/>
          <w:szCs w:val="24"/>
          <w:lang w:eastAsia="x-none"/>
        </w:rPr>
        <w:t>ՄԵՋ</w:t>
      </w:r>
      <w:r w:rsidR="00A24A8B"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="00A24A8B" w:rsidRPr="00CB79B8">
        <w:rPr>
          <w:rFonts w:ascii="GHEA Grapalat" w:hAnsi="GHEA Grapalat"/>
          <w:sz w:val="24"/>
          <w:szCs w:val="24"/>
          <w:lang w:eastAsia="x-none"/>
        </w:rPr>
        <w:t>ՓՈՓՈԽՈՒԹՅՈՒՆ</w:t>
      </w:r>
      <w:r w:rsidR="00A24A8B"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="00A24A8B" w:rsidRPr="00CB79B8">
        <w:rPr>
          <w:rFonts w:ascii="GHEA Grapalat" w:hAnsi="GHEA Grapalat"/>
          <w:sz w:val="24"/>
          <w:szCs w:val="24"/>
          <w:lang w:eastAsia="x-none"/>
        </w:rPr>
        <w:t>ԿԱՏԱՐԵԼՈՒ</w:t>
      </w:r>
      <w:r w:rsidR="00A24A8B" w:rsidRPr="00CB79B8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="00A24A8B" w:rsidRPr="00CB79B8">
        <w:rPr>
          <w:rFonts w:ascii="GHEA Grapalat" w:hAnsi="GHEA Grapalat"/>
          <w:sz w:val="24"/>
          <w:szCs w:val="24"/>
          <w:lang w:eastAsia="x-none"/>
        </w:rPr>
        <w:t>ՄԱՍԻՆ</w:t>
      </w:r>
    </w:p>
    <w:p w:rsidR="00A30783" w:rsidRPr="00A30783" w:rsidRDefault="00A30783" w:rsidP="00A3078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ru-RU" w:eastAsia="x-none"/>
        </w:rPr>
      </w:pPr>
    </w:p>
    <w:p w:rsidR="00A24A8B" w:rsidRPr="0050689D" w:rsidRDefault="00A24A8B" w:rsidP="00731EF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0689D">
        <w:rPr>
          <w:rFonts w:ascii="GHEA Grapalat" w:hAnsi="GHEA Grapalat"/>
          <w:sz w:val="24"/>
          <w:szCs w:val="24"/>
          <w:lang w:val="ru-RU" w:eastAsia="ru-RU"/>
        </w:rPr>
        <w:t>Հիմք</w:t>
      </w:r>
      <w:r w:rsidRPr="0050689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50689D">
        <w:rPr>
          <w:rFonts w:ascii="GHEA Grapalat" w:hAnsi="GHEA Grapalat"/>
          <w:sz w:val="24"/>
          <w:szCs w:val="24"/>
          <w:lang w:val="ru-RU" w:eastAsia="ru-RU"/>
        </w:rPr>
        <w:t>ընդունելով</w:t>
      </w:r>
      <w:r w:rsidRPr="0050689D">
        <w:rPr>
          <w:rFonts w:ascii="GHEA Grapalat" w:hAnsi="GHEA Grapalat"/>
          <w:sz w:val="24"/>
          <w:szCs w:val="24"/>
          <w:lang w:val="fr-FR" w:eastAsia="ru-RU"/>
        </w:rPr>
        <w:t xml:space="preserve"> «</w:t>
      </w:r>
      <w:proofErr w:type="spellStart"/>
      <w:r w:rsidRPr="0050689D">
        <w:rPr>
          <w:rFonts w:ascii="GHEA Grapalat" w:hAnsi="GHEA Grapalat"/>
          <w:sz w:val="24"/>
          <w:szCs w:val="24"/>
          <w:lang w:val="fr-FR" w:eastAsia="ru-RU"/>
        </w:rPr>
        <w:t>Նորմատիվ</w:t>
      </w:r>
      <w:proofErr w:type="spellEnd"/>
      <w:r w:rsidRPr="0050689D">
        <w:rPr>
          <w:rFonts w:ascii="GHEA Grapalat" w:hAnsi="GHEA Grapalat"/>
          <w:sz w:val="24"/>
          <w:szCs w:val="24"/>
          <w:lang w:val="fr-FR" w:eastAsia="ru-RU"/>
        </w:rPr>
        <w:t xml:space="preserve"> ի</w:t>
      </w:r>
      <w:r w:rsidRPr="0050689D">
        <w:rPr>
          <w:rFonts w:ascii="GHEA Grapalat" w:hAnsi="GHEA Grapalat"/>
          <w:sz w:val="24"/>
          <w:szCs w:val="24"/>
          <w:lang w:val="ru-RU" w:eastAsia="ru-RU"/>
        </w:rPr>
        <w:t>րավական</w:t>
      </w:r>
      <w:r w:rsidRPr="0050689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50689D">
        <w:rPr>
          <w:rFonts w:ascii="GHEA Grapalat" w:hAnsi="GHEA Grapalat"/>
          <w:sz w:val="24"/>
          <w:szCs w:val="24"/>
          <w:lang w:val="ru-RU" w:eastAsia="ru-RU"/>
        </w:rPr>
        <w:t>ակտերի</w:t>
      </w:r>
      <w:r w:rsidRPr="0050689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50689D">
        <w:rPr>
          <w:rFonts w:ascii="GHEA Grapalat" w:hAnsi="GHEA Grapalat"/>
          <w:sz w:val="24"/>
          <w:szCs w:val="24"/>
          <w:lang w:val="ru-RU" w:eastAsia="ru-RU"/>
        </w:rPr>
        <w:t>մասին</w:t>
      </w:r>
      <w:r w:rsidRPr="0050689D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r w:rsidRPr="0050689D">
        <w:rPr>
          <w:rFonts w:ascii="GHEA Grapalat" w:hAnsi="GHEA Grapalat"/>
          <w:sz w:val="24"/>
          <w:szCs w:val="24"/>
          <w:lang w:val="ru-RU" w:eastAsia="ru-RU"/>
        </w:rPr>
        <w:t>օրենքի</w:t>
      </w:r>
      <w:r w:rsidRPr="0050689D">
        <w:rPr>
          <w:rFonts w:ascii="GHEA Grapalat" w:hAnsi="GHEA Grapalat"/>
          <w:sz w:val="24"/>
          <w:szCs w:val="24"/>
          <w:lang w:val="fr-FR" w:eastAsia="ru-RU"/>
        </w:rPr>
        <w:t xml:space="preserve"> 34-</w:t>
      </w:r>
      <w:r w:rsidRPr="0050689D">
        <w:rPr>
          <w:rFonts w:ascii="GHEA Grapalat" w:hAnsi="GHEA Grapalat"/>
          <w:sz w:val="24"/>
          <w:szCs w:val="24"/>
          <w:lang w:val="ru-RU" w:eastAsia="ru-RU"/>
        </w:rPr>
        <w:t>րդ</w:t>
      </w:r>
      <w:r w:rsidRPr="0050689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511C8B" w:rsidRPr="0050689D">
        <w:rPr>
          <w:rFonts w:ascii="GHEA Grapalat" w:hAnsi="GHEA Grapalat"/>
          <w:sz w:val="24"/>
          <w:szCs w:val="24"/>
          <w:lang w:val="ru-RU" w:eastAsia="ru-RU"/>
        </w:rPr>
        <w:t>հոդվածի</w:t>
      </w:r>
      <w:r w:rsidR="00511C8B" w:rsidRPr="0050689D">
        <w:rPr>
          <w:rFonts w:ascii="GHEA Grapalat" w:hAnsi="GHEA Grapalat"/>
          <w:sz w:val="24"/>
          <w:szCs w:val="24"/>
          <w:lang w:val="fr-FR" w:eastAsia="ru-RU"/>
        </w:rPr>
        <w:t xml:space="preserve"> 1-</w:t>
      </w:r>
      <w:r w:rsidR="00511C8B" w:rsidRPr="0050689D">
        <w:rPr>
          <w:rFonts w:ascii="GHEA Grapalat" w:hAnsi="GHEA Grapalat"/>
          <w:sz w:val="24"/>
          <w:szCs w:val="24"/>
          <w:lang w:val="ru-RU" w:eastAsia="ru-RU"/>
        </w:rPr>
        <w:t>ին</w:t>
      </w:r>
      <w:r w:rsidR="00511C8B" w:rsidRPr="0050689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511C8B" w:rsidRPr="0050689D">
        <w:rPr>
          <w:rFonts w:ascii="GHEA Grapalat" w:hAnsi="GHEA Grapalat"/>
          <w:sz w:val="24"/>
          <w:szCs w:val="24"/>
          <w:lang w:val="ru-RU" w:eastAsia="ru-RU"/>
        </w:rPr>
        <w:t>մասը</w:t>
      </w:r>
      <w:r w:rsidRPr="0050689D">
        <w:rPr>
          <w:rFonts w:ascii="GHEA Grapalat" w:hAnsi="GHEA Grapalat"/>
          <w:sz w:val="24"/>
          <w:szCs w:val="24"/>
          <w:lang w:eastAsia="ru-RU"/>
        </w:rPr>
        <w:t>՝</w:t>
      </w:r>
      <w:r w:rsidRPr="0050689D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0689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068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0689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068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0689D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5068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0689D">
        <w:rPr>
          <w:rFonts w:ascii="GHEA Grapalat" w:hAnsi="GHEA Grapalat"/>
          <w:bCs/>
          <w:i/>
          <w:iCs/>
          <w:sz w:val="24"/>
          <w:szCs w:val="24"/>
        </w:rPr>
        <w:t>որոշում</w:t>
      </w:r>
      <w:proofErr w:type="spellEnd"/>
      <w:r w:rsidRPr="0050689D">
        <w:rPr>
          <w:rFonts w:ascii="GHEA Grapalat" w:hAnsi="GHEA Grapalat"/>
          <w:bCs/>
          <w:i/>
          <w:iCs/>
          <w:sz w:val="24"/>
          <w:szCs w:val="24"/>
          <w:lang w:val="fr-FR"/>
        </w:rPr>
        <w:t xml:space="preserve"> </w:t>
      </w:r>
      <w:r w:rsidRPr="0050689D">
        <w:rPr>
          <w:rFonts w:ascii="GHEA Grapalat" w:hAnsi="GHEA Grapalat"/>
          <w:bCs/>
          <w:i/>
          <w:iCs/>
          <w:sz w:val="24"/>
          <w:szCs w:val="24"/>
        </w:rPr>
        <w:t>է</w:t>
      </w:r>
      <w:r w:rsidRPr="0050689D">
        <w:rPr>
          <w:rFonts w:ascii="GHEA Grapalat" w:hAnsi="GHEA Grapalat"/>
          <w:bCs/>
          <w:i/>
          <w:iCs/>
          <w:sz w:val="24"/>
          <w:szCs w:val="24"/>
          <w:lang w:val="fr-FR"/>
        </w:rPr>
        <w:t>.</w:t>
      </w:r>
      <w:r w:rsidRPr="0050689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586905" w:rsidRPr="00331831" w:rsidRDefault="00A238CD" w:rsidP="00CB79B8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rPr>
          <w:color w:val="000000"/>
          <w:szCs w:val="24"/>
          <w:shd w:val="clear" w:color="auto" w:fill="FFFFFF"/>
        </w:rPr>
      </w:pPr>
      <w:r w:rsidRPr="00331831">
        <w:rPr>
          <w:color w:val="000000"/>
          <w:szCs w:val="24"/>
          <w:shd w:val="clear" w:color="auto" w:fill="FFFFFF"/>
        </w:rPr>
        <w:t xml:space="preserve">Հայաստանի Հանրապետության կառավարության 2017 թվականի մարտի 30-ի «Ավելացված արժեքի հարկի զրոյական դրույքաչափով հարկվող գործարքների գծով ավելացված արժեքի հարկի փոխհատուցվող գումարները միասնական հաշիվ մուտքագրելու պարզեցված ընթացակարգ կիրառելու համար հարկ վճարողների չափանիշները, և նշված գումարների՝ մինչև 20 միլիոն դրամի հայտերի հիման վրա ավելացված արժեքի հարկի գումարների՝ միասնական հաշիվ մուտքագրման պարզեցված ընթացակարգը և ժամկետները սահմանելու մասին» N333-Ն որոշման </w:t>
      </w:r>
      <w:r w:rsidR="00586905" w:rsidRPr="00331831">
        <w:rPr>
          <w:color w:val="000000"/>
          <w:szCs w:val="24"/>
          <w:shd w:val="clear" w:color="auto" w:fill="FFFFFF"/>
        </w:rPr>
        <w:t>(այսուհետ՝ Որոշում)</w:t>
      </w:r>
      <w:r w:rsidR="00586905" w:rsidRPr="00331831">
        <w:rPr>
          <w:color w:val="000000"/>
          <w:szCs w:val="24"/>
          <w:shd w:val="clear" w:color="auto" w:fill="FFFFFF"/>
          <w:lang w:val="fr-FR"/>
        </w:rPr>
        <w:t xml:space="preserve"> </w:t>
      </w:r>
      <w:r w:rsidR="00586905" w:rsidRPr="00331831">
        <w:rPr>
          <w:color w:val="000000"/>
          <w:szCs w:val="24"/>
          <w:shd w:val="clear" w:color="auto" w:fill="FFFFFF"/>
        </w:rPr>
        <w:t>մեջ</w:t>
      </w:r>
      <w:r w:rsidR="00CB79B8">
        <w:rPr>
          <w:color w:val="000000"/>
          <w:szCs w:val="24"/>
          <w:shd w:val="clear" w:color="auto" w:fill="FFFFFF"/>
        </w:rPr>
        <w:t xml:space="preserve"> </w:t>
      </w:r>
      <w:r w:rsidR="00586905" w:rsidRPr="00331831">
        <w:rPr>
          <w:color w:val="000000"/>
          <w:szCs w:val="24"/>
          <w:shd w:val="clear" w:color="auto" w:fill="FFFFFF"/>
        </w:rPr>
        <w:t>կատարել հետևյալ փոփոխությունը.</w:t>
      </w:r>
    </w:p>
    <w:p w:rsidR="00F46069" w:rsidRPr="00331831" w:rsidRDefault="007D2630" w:rsidP="00886232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rPr>
          <w:rFonts w:cs="Sylfaen"/>
          <w:szCs w:val="24"/>
          <w:lang w:val="fr-FR"/>
        </w:rPr>
      </w:pPr>
      <w:r w:rsidRPr="00331831">
        <w:rPr>
          <w:color w:val="000000"/>
          <w:szCs w:val="24"/>
          <w:shd w:val="clear" w:color="auto" w:fill="FFFFFF"/>
        </w:rPr>
        <w:t>Որոշման N1 հավելվածի 1-ին կետի 2-րդ ենթակետ</w:t>
      </w:r>
      <w:r w:rsidR="00886232" w:rsidRPr="00886232">
        <w:rPr>
          <w:color w:val="000000"/>
          <w:szCs w:val="24"/>
          <w:shd w:val="clear" w:color="auto" w:fill="FFFFFF"/>
        </w:rPr>
        <w:t xml:space="preserve">ում </w:t>
      </w:r>
      <w:r w:rsidRPr="00331831">
        <w:rPr>
          <w:color w:val="000000"/>
          <w:szCs w:val="24"/>
          <w:shd w:val="clear" w:color="auto" w:fill="FFFFFF"/>
        </w:rPr>
        <w:t xml:space="preserve"> «</w:t>
      </w:r>
      <w:r w:rsidR="00886232" w:rsidRPr="00886232">
        <w:rPr>
          <w:color w:val="000000"/>
          <w:szCs w:val="24"/>
          <w:shd w:val="clear" w:color="auto" w:fill="FFFFFF"/>
        </w:rPr>
        <w:t>հարկային հաշվարկները, հաշվետվությունները, հայտարարագրերը և կատարել է հարկային պարտավորությունները</w:t>
      </w:r>
      <w:r w:rsidRPr="00331831">
        <w:rPr>
          <w:color w:val="000000"/>
          <w:szCs w:val="24"/>
          <w:shd w:val="clear" w:color="auto" w:fill="FFFFFF"/>
        </w:rPr>
        <w:t>» բառերը</w:t>
      </w:r>
      <w:r w:rsidR="00886232" w:rsidRPr="00886232">
        <w:rPr>
          <w:color w:val="000000"/>
          <w:szCs w:val="24"/>
          <w:shd w:val="clear" w:color="auto" w:fill="FFFFFF"/>
        </w:rPr>
        <w:t xml:space="preserve"> </w:t>
      </w:r>
      <w:r w:rsidR="00886232">
        <w:rPr>
          <w:color w:val="000000"/>
          <w:szCs w:val="24"/>
          <w:shd w:val="clear" w:color="auto" w:fill="FFFFFF"/>
        </w:rPr>
        <w:t>փոխա</w:t>
      </w:r>
      <w:r w:rsidR="00886232" w:rsidRPr="00886232">
        <w:rPr>
          <w:color w:val="000000"/>
          <w:szCs w:val="24"/>
          <w:shd w:val="clear" w:color="auto" w:fill="FFFFFF"/>
        </w:rPr>
        <w:t>րինել «ԱԱՀ-ի և ակցիզային հարկի միասնական հաշվարկը»</w:t>
      </w:r>
      <w:r w:rsidR="00886232">
        <w:rPr>
          <w:color w:val="000000"/>
          <w:szCs w:val="24"/>
          <w:shd w:val="clear" w:color="auto" w:fill="FFFFFF"/>
        </w:rPr>
        <w:t xml:space="preserve"> բառերով</w:t>
      </w:r>
      <w:r w:rsidR="00F46069" w:rsidRPr="00331831">
        <w:rPr>
          <w:color w:val="000000"/>
          <w:szCs w:val="24"/>
          <w:shd w:val="clear" w:color="auto" w:fill="FFFFFF"/>
        </w:rPr>
        <w:t>:</w:t>
      </w:r>
    </w:p>
    <w:p w:rsidR="007B24D4" w:rsidRPr="007B24D4" w:rsidRDefault="00A24A8B" w:rsidP="007B24D4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rPr>
          <w:color w:val="000000"/>
          <w:szCs w:val="24"/>
          <w:shd w:val="clear" w:color="auto" w:fill="FFFFFF"/>
          <w:lang w:val="fr-FR"/>
        </w:rPr>
      </w:pPr>
      <w:r w:rsidRPr="00CB79B8">
        <w:rPr>
          <w:color w:val="000000"/>
          <w:szCs w:val="24"/>
          <w:shd w:val="clear" w:color="auto" w:fill="FFFFFF"/>
        </w:rPr>
        <w:t>Սույն</w:t>
      </w:r>
      <w:r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Pr="00CB79B8">
        <w:rPr>
          <w:color w:val="000000"/>
          <w:szCs w:val="24"/>
          <w:shd w:val="clear" w:color="auto" w:fill="FFFFFF"/>
        </w:rPr>
        <w:t>որոշումն</w:t>
      </w:r>
      <w:r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Pr="00CB79B8">
        <w:rPr>
          <w:color w:val="000000"/>
          <w:szCs w:val="24"/>
          <w:shd w:val="clear" w:color="auto" w:fill="FFFFFF"/>
        </w:rPr>
        <w:t>ուժի</w:t>
      </w:r>
      <w:r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Pr="00CB79B8">
        <w:rPr>
          <w:color w:val="000000"/>
          <w:szCs w:val="24"/>
          <w:shd w:val="clear" w:color="auto" w:fill="FFFFFF"/>
        </w:rPr>
        <w:t>մեջ</w:t>
      </w:r>
      <w:r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Pr="00CB79B8">
        <w:rPr>
          <w:color w:val="000000"/>
          <w:szCs w:val="24"/>
          <w:shd w:val="clear" w:color="auto" w:fill="FFFFFF"/>
        </w:rPr>
        <w:t>է</w:t>
      </w:r>
      <w:r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Pr="00CB79B8">
        <w:rPr>
          <w:color w:val="000000"/>
          <w:szCs w:val="24"/>
          <w:shd w:val="clear" w:color="auto" w:fill="FFFFFF"/>
        </w:rPr>
        <w:t>մտնում</w:t>
      </w:r>
      <w:r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="00207B50" w:rsidRPr="00CB79B8">
        <w:rPr>
          <w:color w:val="000000"/>
          <w:szCs w:val="24"/>
          <w:shd w:val="clear" w:color="auto" w:fill="FFFFFF"/>
        </w:rPr>
        <w:t>պաշտոնական</w:t>
      </w:r>
      <w:r w:rsidR="00207B50"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="00207B50" w:rsidRPr="00CB79B8">
        <w:rPr>
          <w:color w:val="000000"/>
          <w:szCs w:val="24"/>
          <w:shd w:val="clear" w:color="auto" w:fill="FFFFFF"/>
        </w:rPr>
        <w:t>հրապարակման</w:t>
      </w:r>
      <w:r w:rsidR="00207B50"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="00207B50" w:rsidRPr="00CB79B8">
        <w:rPr>
          <w:color w:val="000000"/>
          <w:szCs w:val="24"/>
          <w:shd w:val="clear" w:color="auto" w:fill="FFFFFF"/>
        </w:rPr>
        <w:t>օրվան</w:t>
      </w:r>
      <w:r w:rsidR="00207B50"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="00207B50" w:rsidRPr="00CB79B8">
        <w:rPr>
          <w:color w:val="000000"/>
          <w:szCs w:val="24"/>
          <w:shd w:val="clear" w:color="auto" w:fill="FFFFFF"/>
        </w:rPr>
        <w:t>հաջորդող</w:t>
      </w:r>
      <w:r w:rsidR="00207B50"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="00207B50" w:rsidRPr="00CB79B8">
        <w:rPr>
          <w:color w:val="000000"/>
          <w:szCs w:val="24"/>
          <w:shd w:val="clear" w:color="auto" w:fill="FFFFFF"/>
        </w:rPr>
        <w:t>տասներորդ</w:t>
      </w:r>
      <w:r w:rsidR="00207B50" w:rsidRPr="00CB79B8">
        <w:rPr>
          <w:color w:val="000000"/>
          <w:szCs w:val="24"/>
          <w:shd w:val="clear" w:color="auto" w:fill="FFFFFF"/>
          <w:lang w:val="fr-FR"/>
        </w:rPr>
        <w:t xml:space="preserve"> </w:t>
      </w:r>
      <w:r w:rsidR="00207B50" w:rsidRPr="00CB79B8">
        <w:rPr>
          <w:color w:val="000000"/>
          <w:szCs w:val="24"/>
          <w:shd w:val="clear" w:color="auto" w:fill="FFFFFF"/>
        </w:rPr>
        <w:t>օրը</w:t>
      </w:r>
      <w:r w:rsidRPr="00CB79B8">
        <w:rPr>
          <w:color w:val="000000"/>
          <w:szCs w:val="24"/>
          <w:shd w:val="clear" w:color="auto" w:fill="FFFFFF"/>
          <w:lang w:val="fr-FR"/>
        </w:rPr>
        <w:t>:</w:t>
      </w:r>
    </w:p>
    <w:p w:rsidR="00C50382" w:rsidRPr="00886232" w:rsidRDefault="007B24D4" w:rsidP="007B24D4">
      <w:pPr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  <w:r w:rsidRPr="007B24D4">
        <w:rPr>
          <w:color w:val="000000"/>
          <w:szCs w:val="24"/>
          <w:shd w:val="clear" w:color="auto" w:fill="FFFFFF"/>
          <w:lang w:val="fr-FR"/>
        </w:rPr>
        <w:br w:type="page"/>
      </w:r>
    </w:p>
    <w:p w:rsidR="00353BA0" w:rsidRPr="0050689D" w:rsidRDefault="00353BA0" w:rsidP="00A30783">
      <w:pPr>
        <w:tabs>
          <w:tab w:val="left" w:pos="851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689D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353BA0" w:rsidRPr="0050689D" w:rsidRDefault="00301BE5" w:rsidP="00A30783">
      <w:pPr>
        <w:tabs>
          <w:tab w:val="left" w:pos="851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689D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="00C065FA" w:rsidRPr="0050689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2017 </w:t>
      </w:r>
      <w:r w:rsidR="00C065FA" w:rsidRPr="0050689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C065FA" w:rsidRPr="0050689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065FA" w:rsidRPr="0050689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մարտի</w:t>
      </w:r>
      <w:r w:rsidR="00C065FA" w:rsidRPr="0050689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30-</w:t>
      </w:r>
      <w:r w:rsidR="00C065FA" w:rsidRPr="0050689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</w:t>
      </w:r>
      <w:r w:rsidR="00C065FA" w:rsidRPr="0050689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0689D">
        <w:rPr>
          <w:rFonts w:ascii="GHEA Grapalat" w:hAnsi="GHEA Grapalat"/>
          <w:b/>
          <w:sz w:val="24"/>
          <w:szCs w:val="24"/>
          <w:lang w:val="hy-AM"/>
        </w:rPr>
        <w:t>N</w:t>
      </w:r>
      <w:r w:rsidR="00C065FA" w:rsidRPr="0050689D">
        <w:rPr>
          <w:rFonts w:ascii="GHEA Grapalat" w:hAnsi="GHEA Grapalat"/>
          <w:b/>
          <w:sz w:val="24"/>
          <w:szCs w:val="24"/>
          <w:lang w:val="fr-FR"/>
        </w:rPr>
        <w:t>333</w:t>
      </w:r>
      <w:r w:rsidRPr="0050689D">
        <w:rPr>
          <w:rFonts w:ascii="GHEA Grapalat" w:hAnsi="GHEA Grapalat"/>
          <w:b/>
          <w:sz w:val="24"/>
          <w:szCs w:val="24"/>
          <w:lang w:val="hy-AM"/>
        </w:rPr>
        <w:t>-Ն որոշման մեջ փոփոխություն կատարելու մասին»</w:t>
      </w:r>
      <w:r w:rsidR="00353BA0" w:rsidRPr="005068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537F7" w:rsidRPr="0050689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353BA0" w:rsidRPr="0050689D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որոշման նախագծի ընդունման</w:t>
      </w:r>
    </w:p>
    <w:p w:rsidR="00353BA0" w:rsidRPr="00331831" w:rsidRDefault="00353BA0" w:rsidP="00353BA0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01BE5" w:rsidRPr="00331831" w:rsidRDefault="00353BA0" w:rsidP="00CB79B8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GHEA Grapalat"/>
          <w:b/>
        </w:rPr>
      </w:pPr>
      <w:r w:rsidRPr="00331831">
        <w:rPr>
          <w:rFonts w:ascii="GHEA Grapalat" w:hAnsi="GHEA Grapalat"/>
          <w:b/>
        </w:rPr>
        <w:t>Ի</w:t>
      </w:r>
      <w:r w:rsidRPr="00331831">
        <w:rPr>
          <w:rFonts w:ascii="GHEA Grapalat" w:hAnsi="GHEA Grapalat"/>
          <w:b/>
          <w:lang w:val="hy-AM"/>
        </w:rPr>
        <w:t xml:space="preserve">րավական ակտի </w:t>
      </w:r>
      <w:r w:rsidRPr="00331831">
        <w:rPr>
          <w:rFonts w:ascii="GHEA Grapalat" w:hAnsi="GHEA Grapalat"/>
          <w:b/>
        </w:rPr>
        <w:t>ա</w:t>
      </w:r>
      <w:r w:rsidRPr="00331831">
        <w:rPr>
          <w:rFonts w:ascii="GHEA Grapalat" w:hAnsi="GHEA Grapalat"/>
          <w:b/>
          <w:lang w:val="hy-AM"/>
        </w:rPr>
        <w:t>նհրաժեշտությունը</w:t>
      </w:r>
      <w:r w:rsidRPr="00331831">
        <w:rPr>
          <w:rFonts w:ascii="GHEA Grapalat" w:hAnsi="GHEA Grapalat"/>
          <w:b/>
        </w:rPr>
        <w:t xml:space="preserve"> </w:t>
      </w:r>
      <w:r w:rsidRPr="00331831">
        <w:rPr>
          <w:rFonts w:ascii="GHEA Grapalat" w:hAnsi="GHEA Grapalat" w:cs="GHEA Grapalat"/>
          <w:b/>
          <w:lang w:val="hy-AM"/>
        </w:rPr>
        <w:t>(նպատակը).</w:t>
      </w:r>
    </w:p>
    <w:p w:rsidR="00C065FA" w:rsidRDefault="00301BE5" w:rsidP="00CB79B8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proofErr w:type="spellStart"/>
      <w:r w:rsidRPr="00331831">
        <w:rPr>
          <w:rFonts w:ascii="GHEA Grapalat" w:hAnsi="GHEA Grapalat" w:cs="GHEA Grapalat"/>
          <w:sz w:val="24"/>
          <w:szCs w:val="24"/>
          <w:lang w:val="fr-FR"/>
        </w:rPr>
        <w:t>Նախագծի</w:t>
      </w:r>
      <w:proofErr w:type="spellEnd"/>
      <w:r w:rsidRPr="0033183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31831">
        <w:rPr>
          <w:rFonts w:ascii="GHEA Grapalat" w:hAnsi="GHEA Grapalat" w:cs="GHEA Grapalat"/>
          <w:sz w:val="24"/>
          <w:szCs w:val="24"/>
          <w:lang w:val="fr-FR"/>
        </w:rPr>
        <w:t>ընդունման</w:t>
      </w:r>
      <w:proofErr w:type="spellEnd"/>
      <w:r w:rsidRPr="0033183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331831">
        <w:rPr>
          <w:rFonts w:ascii="GHEA Grapalat" w:hAnsi="GHEA Grapalat" w:cs="GHEA Grapalat"/>
          <w:sz w:val="24"/>
          <w:szCs w:val="24"/>
          <w:lang w:val="fr-FR"/>
        </w:rPr>
        <w:t>նպատակը</w:t>
      </w:r>
      <w:proofErr w:type="spellEnd"/>
      <w:r w:rsidRPr="00331831">
        <w:rPr>
          <w:rFonts w:ascii="GHEA Grapalat" w:hAnsi="GHEA Grapalat" w:cs="GHEA Grapalat"/>
          <w:sz w:val="24"/>
          <w:szCs w:val="24"/>
          <w:lang w:val="fr-FR"/>
        </w:rPr>
        <w:t>՝</w:t>
      </w:r>
      <w:r w:rsidRPr="0033183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հարկային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օրենսգրքով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ավելացված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արժեքի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հարկի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զ</w:t>
      </w:r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րոյական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դրույքաչափով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հարկվող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գործարքների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գծով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ԱԱՀ-ի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փոխհատուցվող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գումարը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հաշիվ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մուտքագրելու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պարզեցված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ընթացակարգ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կիրառելու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C065FA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սահմանած</w:t>
      </w:r>
      <w:proofErr w:type="spellEnd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չափանիշների</w:t>
      </w:r>
      <w:proofErr w:type="spellEnd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կրճատումը</w:t>
      </w:r>
      <w:proofErr w:type="spellEnd"/>
      <w:r w:rsidR="00A537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ԱԱՀ-ի </w:t>
      </w:r>
      <w:proofErr w:type="spellStart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փոխհատուցվող</w:t>
      </w:r>
      <w:proofErr w:type="spellEnd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գումարի</w:t>
      </w:r>
      <w:proofErr w:type="spellEnd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վերադարձի</w:t>
      </w:r>
      <w:proofErr w:type="spellEnd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պարզեցում</w:t>
      </w:r>
      <w:r w:rsidR="00A537F7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="00A537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="00A331F1" w:rsidRPr="0033183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A30783" w:rsidRPr="00A30783" w:rsidRDefault="00A30783" w:rsidP="00A30783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353BA0" w:rsidRPr="00331831" w:rsidRDefault="00353BA0" w:rsidP="00CB79B8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proofErr w:type="spellStart"/>
      <w:r w:rsidRPr="00331831">
        <w:rPr>
          <w:rFonts w:ascii="GHEA Grapalat" w:hAnsi="GHEA Grapalat" w:cs="GHEA Grapalat"/>
          <w:b/>
          <w:lang w:val="fr-FR"/>
        </w:rPr>
        <w:t>Կարգավորման</w:t>
      </w:r>
      <w:proofErr w:type="spellEnd"/>
      <w:r w:rsidRPr="00331831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331831">
        <w:rPr>
          <w:rFonts w:ascii="GHEA Grapalat" w:hAnsi="GHEA Grapalat" w:cs="GHEA Grapalat"/>
          <w:b/>
          <w:lang w:val="fr-FR"/>
        </w:rPr>
        <w:t>հարաբերությունների</w:t>
      </w:r>
      <w:proofErr w:type="spellEnd"/>
      <w:r w:rsidRPr="00331831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331831">
        <w:rPr>
          <w:rFonts w:ascii="GHEA Grapalat" w:hAnsi="GHEA Grapalat" w:cs="GHEA Grapalat"/>
          <w:b/>
          <w:lang w:val="fr-FR"/>
        </w:rPr>
        <w:t>ներկա</w:t>
      </w:r>
      <w:proofErr w:type="spellEnd"/>
      <w:r w:rsidRPr="00331831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331831">
        <w:rPr>
          <w:rFonts w:ascii="GHEA Grapalat" w:hAnsi="GHEA Grapalat" w:cs="GHEA Grapalat"/>
          <w:b/>
          <w:lang w:val="fr-FR"/>
        </w:rPr>
        <w:t>վիճակը</w:t>
      </w:r>
      <w:proofErr w:type="spellEnd"/>
      <w:r w:rsidRPr="00331831">
        <w:rPr>
          <w:rFonts w:ascii="GHEA Grapalat" w:hAnsi="GHEA Grapalat" w:cs="GHEA Grapalat"/>
          <w:b/>
          <w:lang w:val="fr-FR"/>
        </w:rPr>
        <w:t xml:space="preserve"> և </w:t>
      </w:r>
      <w:proofErr w:type="spellStart"/>
      <w:r w:rsidRPr="00331831">
        <w:rPr>
          <w:rFonts w:ascii="GHEA Grapalat" w:hAnsi="GHEA Grapalat" w:cs="GHEA Grapalat"/>
          <w:b/>
          <w:lang w:val="fr-FR"/>
        </w:rPr>
        <w:t>առկա</w:t>
      </w:r>
      <w:proofErr w:type="spellEnd"/>
      <w:r w:rsidRPr="00331831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331831">
        <w:rPr>
          <w:rFonts w:ascii="GHEA Grapalat" w:hAnsi="GHEA Grapalat" w:cs="GHEA Grapalat"/>
          <w:b/>
          <w:lang w:val="fr-FR"/>
        </w:rPr>
        <w:t>խնդիրները</w:t>
      </w:r>
      <w:proofErr w:type="spellEnd"/>
      <w:r w:rsidRPr="00331831">
        <w:rPr>
          <w:rFonts w:ascii="GHEA Grapalat" w:hAnsi="GHEA Grapalat" w:cs="GHEA Grapalat"/>
          <w:lang w:val="fr-FR"/>
        </w:rPr>
        <w:t>.</w:t>
      </w:r>
    </w:p>
    <w:p w:rsidR="00B278C5" w:rsidRDefault="00A331F1" w:rsidP="00B278C5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33183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2017 </w:t>
      </w:r>
      <w:r w:rsidRPr="00CB79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B79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30-</w:t>
      </w:r>
      <w:r w:rsidRPr="00CB79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31831">
        <w:rPr>
          <w:rFonts w:ascii="GHEA Grapalat" w:hAnsi="GHEA Grapalat"/>
          <w:sz w:val="24"/>
          <w:szCs w:val="24"/>
          <w:lang w:val="hy-AM"/>
        </w:rPr>
        <w:t>N</w:t>
      </w:r>
      <w:r w:rsidRPr="00331831">
        <w:rPr>
          <w:rFonts w:ascii="GHEA Grapalat" w:hAnsi="GHEA Grapalat"/>
          <w:sz w:val="24"/>
          <w:szCs w:val="24"/>
          <w:lang w:val="fr-FR"/>
        </w:rPr>
        <w:t>333</w:t>
      </w:r>
      <w:r w:rsidRPr="00331831">
        <w:rPr>
          <w:rFonts w:ascii="GHEA Grapalat" w:hAnsi="GHEA Grapalat"/>
          <w:sz w:val="24"/>
          <w:szCs w:val="24"/>
          <w:lang w:val="hy-AM"/>
        </w:rPr>
        <w:t xml:space="preserve">-Ն </w:t>
      </w:r>
      <w:r w:rsidR="00AB3542" w:rsidRPr="00CB79B8">
        <w:rPr>
          <w:rFonts w:ascii="GHEA Grapalat" w:hAnsi="GHEA Grapalat" w:cs="GHEA Grapalat"/>
          <w:sz w:val="24"/>
          <w:szCs w:val="24"/>
          <w:lang w:val="hy-AM"/>
        </w:rPr>
        <w:t>որոշմամբ</w:t>
      </w:r>
      <w:r w:rsidR="00AB3542" w:rsidRPr="0033183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B3542" w:rsidRPr="00CB79B8">
        <w:rPr>
          <w:rFonts w:ascii="GHEA Grapalat" w:hAnsi="GHEA Grapalat" w:cs="GHEA Grapalat"/>
          <w:sz w:val="24"/>
          <w:szCs w:val="24"/>
          <w:lang w:val="hy-AM"/>
        </w:rPr>
        <w:t>սահմանվել</w:t>
      </w:r>
      <w:r w:rsidR="00AB3542" w:rsidRPr="0033183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B3542" w:rsidRPr="00CB79B8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AB3542" w:rsidRPr="00331831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 w:rsidRPr="00331831">
        <w:rPr>
          <w:rFonts w:ascii="GHEA Grapalat" w:hAnsi="GHEA Grapalat" w:cs="GHEA Grapalat"/>
          <w:sz w:val="24"/>
          <w:szCs w:val="24"/>
          <w:lang w:val="fr-FR"/>
        </w:rPr>
        <w:t>մասնավորապես</w:t>
      </w:r>
      <w:proofErr w:type="spellEnd"/>
      <w:r w:rsidRPr="00331831">
        <w:rPr>
          <w:rFonts w:ascii="GHEA Grapalat" w:hAnsi="GHEA Grapalat" w:cs="GHEA Grapalat"/>
          <w:sz w:val="24"/>
          <w:szCs w:val="24"/>
          <w:lang w:val="fr-FR"/>
        </w:rPr>
        <w:t>՝ ԱԱՀ-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զրոյական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դրույքաչափով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հարկվող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գործարքների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գծով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ԱԱՀ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փոխհատուցվող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գումարը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հաշիվ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մուտքագրելու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պարզեցված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ընթացակարգ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կիրառելու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</w:t>
      </w:r>
      <w:r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 w:rsidRPr="0033183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hAnsi="GHEA Grapalat"/>
          <w:color w:val="000000"/>
          <w:sz w:val="24"/>
          <w:szCs w:val="24"/>
          <w:lang w:val="hy-AM"/>
        </w:rPr>
        <w:t>ընդունվող</w:t>
      </w:r>
      <w:r w:rsidRPr="0033183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չափանիշներ</w:t>
      </w:r>
      <w:r w:rsidRPr="00CB79B8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AB3542" w:rsidRPr="00331831">
        <w:rPr>
          <w:rFonts w:ascii="GHEA Grapalat" w:hAnsi="GHEA Grapalat" w:cs="GHEA Grapalat"/>
          <w:sz w:val="24"/>
          <w:szCs w:val="24"/>
          <w:lang w:val="fr-FR"/>
        </w:rPr>
        <w:t>:</w:t>
      </w:r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>Այդ</w:t>
      </w:r>
      <w:proofErr w:type="spellEnd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>չափանիշներից</w:t>
      </w:r>
      <w:proofErr w:type="spellEnd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>մեկն</w:t>
      </w:r>
      <w:proofErr w:type="spellEnd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>էլ</w:t>
      </w:r>
      <w:proofErr w:type="spellEnd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>այն</w:t>
      </w:r>
      <w:proofErr w:type="spellEnd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 xml:space="preserve"> է, </w:t>
      </w:r>
      <w:proofErr w:type="spellStart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>որ</w:t>
      </w:r>
      <w:proofErr w:type="spellEnd"/>
      <w:r w:rsidR="00C0132B" w:rsidRPr="0033183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ԱԱՀ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փոխհատուցվող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գումարի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վճարողի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դիմումը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մարմին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ստացվելու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դրությամբ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վճարողը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ներկայացր</w:t>
      </w:r>
      <w:r w:rsid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ած</w:t>
      </w:r>
      <w:proofErr w:type="spellEnd"/>
      <w:r w:rsid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լինի</w:t>
      </w:r>
      <w:proofErr w:type="spellEnd"/>
      <w:r w:rsid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լրացած</w:t>
      </w:r>
      <w:proofErr w:type="spellEnd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հաշվետու</w:t>
      </w:r>
      <w:proofErr w:type="spellEnd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ժամանակաշրջանների</w:t>
      </w:r>
      <w:proofErr w:type="spellEnd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համար</w:t>
      </w:r>
      <w:proofErr w:type="spellEnd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հարկային</w:t>
      </w:r>
      <w:proofErr w:type="spellEnd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հաշվարկները</w:t>
      </w:r>
      <w:proofErr w:type="spellEnd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հաշվետվությունները</w:t>
      </w:r>
      <w:proofErr w:type="spellEnd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4B76C7" w:rsidRP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հայտարարագրերը</w:t>
      </w:r>
      <w:proofErr w:type="spellEnd"/>
      <w:r w:rsidR="004B76C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և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կատարած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լինի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պարտավորությունները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: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Ստացվում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իրավիճակ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երբ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վճարողը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ունի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բյուջե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վճարման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ենթակա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պարտավորություն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իսկ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մյուս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բյուջեից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վերադարձման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ենթակա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ԱԱՀ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փոխհատուցվող</w:t>
      </w:r>
      <w:r w:rsidR="00C0132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0132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գումար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: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Խնդիրը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կայանում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նրանում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իրավիճակում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վճարողը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կարողանում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537F7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կատար</w:t>
      </w:r>
      <w:proofErr w:type="spellEnd"/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պարտավորությունը</w:t>
      </w:r>
      <w:r w:rsidR="00CB79B8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քանի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դեռ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ստացել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ԱԱՀ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փոխհատուցվող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գումարը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մյուս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նրան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ԱԱՀ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փոխհատուցվող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գումարը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վերադարձվում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քանի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դեռ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կատարել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585F6B" w:rsidRPr="00CB7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պարտավորությունը</w:t>
      </w:r>
      <w:r w:rsidR="00585F6B" w:rsidRPr="0033183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: </w:t>
      </w:r>
      <w:r w:rsid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Բացի այդ, 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գործնականում ԱԱՀ-ի փոխհատուցվող գումարները ստանալու համար</w:t>
      </w:r>
      <w:r w:rsid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որպեսզի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1D5647">
        <w:rPr>
          <w:rFonts w:ascii="GHEA Grapalat" w:eastAsia="Times New Roman" w:hAnsi="GHEA Grapalat" w:cs="Times New Roman"/>
          <w:color w:val="000000"/>
          <w:sz w:val="24"/>
          <w:szCs w:val="24"/>
        </w:rPr>
        <w:t>հարկ</w:t>
      </w:r>
      <w:proofErr w:type="spellEnd"/>
      <w:r w:rsidR="001D5647" w:rsidRPr="00A3078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1D5647">
        <w:rPr>
          <w:rFonts w:ascii="GHEA Grapalat" w:eastAsia="Times New Roman" w:hAnsi="GHEA Grapalat" w:cs="Times New Roman"/>
          <w:color w:val="000000"/>
          <w:sz w:val="24"/>
          <w:szCs w:val="24"/>
        </w:rPr>
        <w:t>վճարողները</w:t>
      </w:r>
      <w:proofErr w:type="spellEnd"/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ստիպված </w:t>
      </w:r>
      <w:r w:rsid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չլինեն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մինչև հաշվետվությունների ներկայացման վերջնաժամկետը ներկայացնել </w:t>
      </w:r>
      <w:r w:rsid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բոլոր հարկային հաշվարկները, նախագծով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առաջարկ</w:t>
      </w:r>
      <w:r w:rsid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ներկայացնել միայն 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ԱԱՀ-ի և ակցիզային հարկի միասնական 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հաշվարկը</w:t>
      </w:r>
      <w:r w:rsid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Դա կարևոր է այն առումով, որ 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ԱԱՀ-ի գումարի փոխհատուցման պահին ավարտված հ</w:t>
      </w:r>
      <w:r w:rsid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աշվետու ժամա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նակաշրջանների համար ԱԱՀ-ի և ակցիզային հարկ</w:t>
      </w:r>
      <w:r w:rsid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գծով հարկային պարտավորություն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2449C2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1D5647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="001D5647" w:rsidRPr="00A3078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1D5647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1D5647" w:rsidRPr="00A3078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հաշվառված լինեն հ</w:t>
      </w:r>
      <w:r w:rsid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արկային մարմնում, որպեսզի փոխհատուց</w:t>
      </w:r>
      <w:r w:rsidR="00B278C5" w:rsidRPr="00B27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վող գումարները ուղղվեն դրանց մարմանը:</w:t>
      </w:r>
    </w:p>
    <w:p w:rsidR="00A30783" w:rsidRPr="00A30783" w:rsidRDefault="00A30783" w:rsidP="00A30783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353BA0" w:rsidRPr="00331831" w:rsidRDefault="00353BA0" w:rsidP="00CB79B8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proofErr w:type="spellStart"/>
      <w:r w:rsidRPr="00331831">
        <w:rPr>
          <w:rFonts w:ascii="GHEA Grapalat" w:hAnsi="GHEA Grapalat" w:cs="Sylfaen"/>
          <w:b/>
        </w:rPr>
        <w:t>Առկա</w:t>
      </w:r>
      <w:proofErr w:type="spellEnd"/>
      <w:r w:rsidRPr="00331831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331831">
        <w:rPr>
          <w:rFonts w:ascii="GHEA Grapalat" w:hAnsi="GHEA Grapalat" w:cs="Sylfaen"/>
          <w:b/>
        </w:rPr>
        <w:t>խնդիրների</w:t>
      </w:r>
      <w:proofErr w:type="spellEnd"/>
      <w:r w:rsidRPr="00331831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331831">
        <w:rPr>
          <w:rFonts w:ascii="GHEA Grapalat" w:hAnsi="GHEA Grapalat" w:cs="Sylfaen"/>
          <w:b/>
        </w:rPr>
        <w:t>առաջարկվող</w:t>
      </w:r>
      <w:proofErr w:type="spellEnd"/>
      <w:r w:rsidRPr="00331831">
        <w:rPr>
          <w:rFonts w:ascii="GHEA Grapalat" w:hAnsi="GHEA Grapalat" w:cs="GHEA Grapalat"/>
          <w:b/>
          <w:lang w:val="fr-FR"/>
        </w:rPr>
        <w:t xml:space="preserve"> </w:t>
      </w:r>
      <w:proofErr w:type="spellStart"/>
      <w:r w:rsidRPr="00331831">
        <w:rPr>
          <w:rFonts w:ascii="GHEA Grapalat" w:hAnsi="GHEA Grapalat" w:cs="Sylfaen"/>
          <w:b/>
        </w:rPr>
        <w:t>լուծումները</w:t>
      </w:r>
      <w:proofErr w:type="spellEnd"/>
      <w:r w:rsidRPr="00331831">
        <w:rPr>
          <w:rFonts w:ascii="GHEA Grapalat" w:hAnsi="GHEA Grapalat" w:cs="GHEA Grapalat"/>
          <w:b/>
          <w:lang w:val="fr-FR"/>
        </w:rPr>
        <w:t>.</w:t>
      </w:r>
    </w:p>
    <w:p w:rsidR="00353BA0" w:rsidRDefault="00353BA0" w:rsidP="00CB79B8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ru-RU"/>
        </w:rPr>
      </w:pPr>
      <w:proofErr w:type="spellStart"/>
      <w:r w:rsidRPr="00331831">
        <w:rPr>
          <w:rFonts w:ascii="GHEA Grapalat" w:eastAsia="Calibri" w:hAnsi="GHEA Grapalat"/>
          <w:lang w:eastAsia="hy-AM"/>
        </w:rPr>
        <w:t>Նախագծով</w:t>
      </w:r>
      <w:proofErr w:type="spellEnd"/>
      <w:r w:rsidRPr="00331831">
        <w:rPr>
          <w:rFonts w:ascii="GHEA Grapalat" w:eastAsia="Calibri" w:hAnsi="GHEA Grapalat"/>
          <w:lang w:val="fr-FR" w:eastAsia="hy-AM"/>
        </w:rPr>
        <w:t xml:space="preserve"> </w:t>
      </w:r>
      <w:proofErr w:type="spellStart"/>
      <w:r w:rsidRPr="00331831">
        <w:rPr>
          <w:rFonts w:ascii="GHEA Grapalat" w:eastAsia="Calibri" w:hAnsi="GHEA Grapalat"/>
          <w:lang w:eastAsia="hy-AM"/>
        </w:rPr>
        <w:t>առաջարկվում</w:t>
      </w:r>
      <w:proofErr w:type="spellEnd"/>
      <w:r w:rsidRPr="00331831">
        <w:rPr>
          <w:rFonts w:ascii="GHEA Grapalat" w:eastAsia="Calibri" w:hAnsi="GHEA Grapalat"/>
          <w:lang w:val="fr-FR" w:eastAsia="hy-AM"/>
        </w:rPr>
        <w:t xml:space="preserve"> </w:t>
      </w:r>
      <w:r w:rsidRPr="00331831">
        <w:rPr>
          <w:rFonts w:ascii="GHEA Grapalat" w:eastAsia="Calibri" w:hAnsi="GHEA Grapalat"/>
          <w:lang w:eastAsia="hy-AM"/>
        </w:rPr>
        <w:t>է</w:t>
      </w:r>
      <w:r w:rsidR="00585F6B" w:rsidRPr="00331831">
        <w:rPr>
          <w:rFonts w:ascii="GHEA Grapalat" w:eastAsia="Calibri" w:hAnsi="GHEA Grapalat"/>
          <w:lang w:val="fr-FR" w:eastAsia="hy-AM"/>
        </w:rPr>
        <w:t xml:space="preserve"> </w:t>
      </w:r>
      <w:proofErr w:type="spellStart"/>
      <w:r w:rsidR="00E00685" w:rsidRPr="00331831">
        <w:rPr>
          <w:rFonts w:ascii="GHEA Grapalat" w:eastAsia="Calibri" w:hAnsi="GHEA Grapalat"/>
          <w:lang w:eastAsia="hy-AM"/>
        </w:rPr>
        <w:t>հանել</w:t>
      </w:r>
      <w:proofErr w:type="spellEnd"/>
      <w:r w:rsidR="00E00685" w:rsidRPr="00331831">
        <w:rPr>
          <w:rFonts w:ascii="GHEA Grapalat" w:eastAsia="Calibri" w:hAnsi="GHEA Grapalat"/>
          <w:lang w:val="fr-FR" w:eastAsia="hy-AM"/>
        </w:rPr>
        <w:t xml:space="preserve"> </w:t>
      </w:r>
      <w:r w:rsidR="00585F6B" w:rsidRPr="00331831">
        <w:rPr>
          <w:rFonts w:ascii="GHEA Grapalat" w:hAnsi="GHEA Grapalat"/>
          <w:color w:val="000000"/>
        </w:rPr>
        <w:t>ԱԱՀ</w:t>
      </w:r>
      <w:r w:rsidR="00585F6B" w:rsidRPr="00331831">
        <w:rPr>
          <w:rFonts w:ascii="GHEA Grapalat" w:hAnsi="GHEA Grapalat"/>
          <w:color w:val="000000"/>
          <w:lang w:val="fr-FR"/>
        </w:rPr>
        <w:t>-</w:t>
      </w:r>
      <w:r w:rsidR="00585F6B" w:rsidRPr="00331831">
        <w:rPr>
          <w:rFonts w:ascii="GHEA Grapalat" w:hAnsi="GHEA Grapalat"/>
          <w:color w:val="000000"/>
        </w:rPr>
        <w:t>ի</w:t>
      </w:r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փոխհատուցվող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գումարի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վերադարձման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պարզեցված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ընթացակարգ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կիրառելու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համար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հիմք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ընդունվող</w:t>
      </w:r>
      <w:proofErr w:type="spellEnd"/>
      <w:r w:rsidR="00585F6B" w:rsidRPr="00331831">
        <w:rPr>
          <w:rFonts w:ascii="GHEA Grapalat" w:hAnsi="GHEA Grapalat"/>
          <w:color w:val="000000"/>
        </w:rPr>
        <w:t>՝</w:t>
      </w:r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հարկ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վճարողի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դիմումը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հարկային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մարմին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ստացվելու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օրվա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դրությամբ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հարկ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վճարողի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կողմից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իր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հարկային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պարտավորությունները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կատարած</w:t>
      </w:r>
      <w:proofErr w:type="spellEnd"/>
      <w:r w:rsidR="00585F6B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85F6B" w:rsidRPr="00331831">
        <w:rPr>
          <w:rFonts w:ascii="GHEA Grapalat" w:hAnsi="GHEA Grapalat"/>
          <w:color w:val="000000"/>
        </w:rPr>
        <w:t>լինելու</w:t>
      </w:r>
      <w:proofErr w:type="spellEnd"/>
      <w:r w:rsidR="00B278C5">
        <w:rPr>
          <w:rFonts w:ascii="GHEA Grapalat" w:hAnsi="GHEA Grapalat"/>
          <w:color w:val="000000"/>
          <w:lang w:val="hy-AM"/>
        </w:rPr>
        <w:t>, ինչպես նաև այլ հարկային հաշվարկներ, հաշվետվություններ</w:t>
      </w:r>
      <w:r w:rsidR="00B278C5" w:rsidRPr="00B278C5">
        <w:rPr>
          <w:rFonts w:ascii="GHEA Grapalat" w:hAnsi="GHEA Grapalat"/>
          <w:color w:val="000000"/>
          <w:lang w:val="hy-AM"/>
        </w:rPr>
        <w:t>, հայտարարագ</w:t>
      </w:r>
      <w:r w:rsidR="00B278C5">
        <w:rPr>
          <w:rFonts w:ascii="GHEA Grapalat" w:hAnsi="GHEA Grapalat"/>
          <w:color w:val="000000"/>
          <w:lang w:val="hy-AM"/>
        </w:rPr>
        <w:t>րեր</w:t>
      </w:r>
      <w:r w:rsidR="00B278C5" w:rsidRPr="00B278C5">
        <w:rPr>
          <w:rFonts w:ascii="GHEA Grapalat" w:hAnsi="GHEA Grapalat"/>
          <w:color w:val="000000"/>
          <w:lang w:val="fr-FR"/>
        </w:rPr>
        <w:t xml:space="preserve"> (</w:t>
      </w:r>
      <w:r w:rsidR="00B278C5">
        <w:rPr>
          <w:rFonts w:ascii="GHEA Grapalat" w:hAnsi="GHEA Grapalat"/>
          <w:color w:val="000000"/>
          <w:lang w:val="ru-RU"/>
        </w:rPr>
        <w:t>բացառությամբ՝</w:t>
      </w:r>
      <w:r w:rsidR="00B278C5" w:rsidRPr="00B278C5">
        <w:rPr>
          <w:rFonts w:ascii="GHEA Grapalat" w:hAnsi="GHEA Grapalat"/>
          <w:color w:val="000000"/>
          <w:lang w:val="fr-FR"/>
        </w:rPr>
        <w:t xml:space="preserve"> ԱԱՀ-ի և </w:t>
      </w:r>
      <w:proofErr w:type="spellStart"/>
      <w:r w:rsidR="00B278C5" w:rsidRPr="00B278C5">
        <w:rPr>
          <w:rFonts w:ascii="GHEA Grapalat" w:hAnsi="GHEA Grapalat"/>
          <w:color w:val="000000"/>
          <w:lang w:val="fr-FR"/>
        </w:rPr>
        <w:t>ակ</w:t>
      </w:r>
      <w:r w:rsidR="00B278C5">
        <w:rPr>
          <w:rFonts w:ascii="GHEA Grapalat" w:hAnsi="GHEA Grapalat"/>
          <w:color w:val="000000"/>
          <w:lang w:val="fr-FR"/>
        </w:rPr>
        <w:t>ցիզային</w:t>
      </w:r>
      <w:proofErr w:type="spellEnd"/>
      <w:r w:rsidR="00B278C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278C5">
        <w:rPr>
          <w:rFonts w:ascii="GHEA Grapalat" w:hAnsi="GHEA Grapalat"/>
          <w:color w:val="000000"/>
          <w:lang w:val="fr-FR"/>
        </w:rPr>
        <w:t>հարկի</w:t>
      </w:r>
      <w:proofErr w:type="spellEnd"/>
      <w:r w:rsidR="00B278C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278C5">
        <w:rPr>
          <w:rFonts w:ascii="GHEA Grapalat" w:hAnsi="GHEA Grapalat"/>
          <w:color w:val="000000"/>
          <w:lang w:val="fr-FR"/>
        </w:rPr>
        <w:t>միասնական</w:t>
      </w:r>
      <w:proofErr w:type="spellEnd"/>
      <w:r w:rsidR="00B278C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278C5">
        <w:rPr>
          <w:rFonts w:ascii="GHEA Grapalat" w:hAnsi="GHEA Grapalat"/>
          <w:color w:val="000000"/>
          <w:lang w:val="fr-FR"/>
        </w:rPr>
        <w:t>հաշվարկ</w:t>
      </w:r>
      <w:proofErr w:type="spellEnd"/>
      <w:r w:rsidR="00B278C5">
        <w:rPr>
          <w:rFonts w:ascii="GHEA Grapalat" w:hAnsi="GHEA Grapalat"/>
          <w:color w:val="000000"/>
          <w:lang w:val="ru-RU"/>
        </w:rPr>
        <w:t>ի</w:t>
      </w:r>
      <w:r w:rsidR="00B278C5" w:rsidRPr="00B278C5">
        <w:rPr>
          <w:rFonts w:ascii="GHEA Grapalat" w:hAnsi="GHEA Grapalat"/>
          <w:color w:val="000000"/>
          <w:lang w:val="fr-FR"/>
        </w:rPr>
        <w:t>)</w:t>
      </w:r>
      <w:r w:rsidR="00B278C5" w:rsidRPr="00B278C5">
        <w:rPr>
          <w:rFonts w:ascii="GHEA Grapalat" w:hAnsi="GHEA Grapalat"/>
          <w:color w:val="000000"/>
          <w:lang w:val="hy-AM"/>
        </w:rPr>
        <w:t xml:space="preserve"> ներկայացրած լինելու </w:t>
      </w:r>
      <w:proofErr w:type="spellStart"/>
      <w:r w:rsidR="00B278C5" w:rsidRPr="00331831">
        <w:rPr>
          <w:rFonts w:ascii="GHEA Grapalat" w:hAnsi="GHEA Grapalat"/>
          <w:color w:val="000000"/>
        </w:rPr>
        <w:t>պարտադիր</w:t>
      </w:r>
      <w:proofErr w:type="spellEnd"/>
      <w:r w:rsidR="00B278C5" w:rsidRPr="00331831">
        <w:rPr>
          <w:rFonts w:ascii="GHEA Grapalat" w:hAnsi="GHEA Grapalat"/>
          <w:color w:val="000000"/>
          <w:lang w:val="fr-FR"/>
        </w:rPr>
        <w:t xml:space="preserve"> </w:t>
      </w:r>
      <w:r w:rsidR="00B278C5">
        <w:rPr>
          <w:rFonts w:ascii="GHEA Grapalat" w:hAnsi="GHEA Grapalat"/>
          <w:color w:val="000000"/>
          <w:lang w:val="ru-RU"/>
        </w:rPr>
        <w:t>պահանջները</w:t>
      </w:r>
      <w:r w:rsidR="00492D6C" w:rsidRPr="00331831">
        <w:rPr>
          <w:rFonts w:ascii="GHEA Grapalat" w:eastAsia="Calibri" w:hAnsi="GHEA Grapalat"/>
          <w:lang w:val="fr-FR" w:eastAsia="hy-AM"/>
        </w:rPr>
        <w:t xml:space="preserve">: </w:t>
      </w:r>
      <w:proofErr w:type="spellStart"/>
      <w:r w:rsidR="00E00685" w:rsidRPr="00331831">
        <w:rPr>
          <w:rFonts w:ascii="GHEA Grapalat" w:eastAsia="Calibri" w:hAnsi="GHEA Grapalat"/>
          <w:lang w:val="fr-FR" w:eastAsia="hy-AM"/>
        </w:rPr>
        <w:t>Արդյունքում</w:t>
      </w:r>
      <w:proofErr w:type="spellEnd"/>
      <w:r w:rsidR="00E00685" w:rsidRPr="00331831">
        <w:rPr>
          <w:rFonts w:ascii="GHEA Grapalat" w:eastAsia="Calibri" w:hAnsi="GHEA Grapalat"/>
          <w:lang w:val="fr-FR" w:eastAsia="hy-AM"/>
        </w:rPr>
        <w:t xml:space="preserve"> </w:t>
      </w:r>
      <w:proofErr w:type="spellStart"/>
      <w:r w:rsidR="00E00685" w:rsidRPr="00331831">
        <w:rPr>
          <w:rFonts w:ascii="GHEA Grapalat" w:eastAsia="Calibri" w:hAnsi="GHEA Grapalat"/>
          <w:lang w:val="fr-FR" w:eastAsia="hy-AM"/>
        </w:rPr>
        <w:t>կստացվի</w:t>
      </w:r>
      <w:proofErr w:type="spellEnd"/>
      <w:r w:rsidR="00E00685" w:rsidRPr="00331831">
        <w:rPr>
          <w:rFonts w:ascii="GHEA Grapalat" w:eastAsia="Calibri" w:hAnsi="GHEA Grapalat"/>
          <w:lang w:val="fr-FR" w:eastAsia="hy-AM"/>
        </w:rPr>
        <w:t xml:space="preserve">, </w:t>
      </w:r>
      <w:proofErr w:type="spellStart"/>
      <w:r w:rsidR="00E00685" w:rsidRPr="00331831">
        <w:rPr>
          <w:rFonts w:ascii="GHEA Grapalat" w:eastAsia="Calibri" w:hAnsi="GHEA Grapalat"/>
          <w:lang w:val="fr-FR" w:eastAsia="hy-AM"/>
        </w:rPr>
        <w:t>որ</w:t>
      </w:r>
      <w:proofErr w:type="spellEnd"/>
      <w:r w:rsidR="00E00685" w:rsidRPr="00331831">
        <w:rPr>
          <w:rFonts w:ascii="GHEA Grapalat" w:eastAsia="Calibri" w:hAnsi="GHEA Grapalat"/>
          <w:lang w:val="fr-FR" w:eastAsia="hy-AM"/>
        </w:rPr>
        <w:t xml:space="preserve"> </w:t>
      </w:r>
      <w:proofErr w:type="spellStart"/>
      <w:r w:rsidR="00E00685" w:rsidRPr="00331831">
        <w:rPr>
          <w:rFonts w:ascii="GHEA Grapalat" w:eastAsia="Calibri" w:hAnsi="GHEA Grapalat"/>
          <w:lang w:val="fr-FR" w:eastAsia="hy-AM"/>
        </w:rPr>
        <w:t>վերադարձման</w:t>
      </w:r>
      <w:proofErr w:type="spellEnd"/>
      <w:r w:rsidR="00E00685" w:rsidRPr="00331831">
        <w:rPr>
          <w:rFonts w:ascii="GHEA Grapalat" w:eastAsia="Calibri" w:hAnsi="GHEA Grapalat"/>
          <w:lang w:val="fr-FR" w:eastAsia="hy-AM"/>
        </w:rPr>
        <w:t xml:space="preserve"> </w:t>
      </w:r>
      <w:proofErr w:type="spellStart"/>
      <w:r w:rsidR="00E00685" w:rsidRPr="00331831">
        <w:rPr>
          <w:rFonts w:ascii="GHEA Grapalat" w:eastAsia="Calibri" w:hAnsi="GHEA Grapalat"/>
          <w:lang w:val="fr-FR" w:eastAsia="hy-AM"/>
        </w:rPr>
        <w:t>ենթակա</w:t>
      </w:r>
      <w:proofErr w:type="spellEnd"/>
      <w:r w:rsidR="00E00685" w:rsidRPr="00331831">
        <w:rPr>
          <w:rFonts w:ascii="GHEA Grapalat" w:eastAsia="Calibri" w:hAnsi="GHEA Grapalat"/>
          <w:lang w:val="fr-FR" w:eastAsia="hy-AM"/>
        </w:rPr>
        <w:t xml:space="preserve"> ԱԱՀ-ի </w:t>
      </w:r>
      <w:proofErr w:type="spellStart"/>
      <w:r w:rsidR="00E00685" w:rsidRPr="00331831">
        <w:rPr>
          <w:rFonts w:ascii="GHEA Grapalat" w:hAnsi="GHEA Grapalat"/>
          <w:color w:val="000000"/>
        </w:rPr>
        <w:t>փոխհատուցվող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գումարը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E00685" w:rsidRPr="00331831">
        <w:rPr>
          <w:rFonts w:ascii="GHEA Grapalat" w:hAnsi="GHEA Grapalat"/>
          <w:color w:val="000000"/>
        </w:rPr>
        <w:t>նախ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պարզեցված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ընթացակարգով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կմուտքագրվի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միասնական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հաշիվ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E00685" w:rsidRPr="00331831">
        <w:rPr>
          <w:rFonts w:ascii="GHEA Grapalat" w:hAnsi="GHEA Grapalat"/>
          <w:color w:val="000000"/>
        </w:rPr>
        <w:t>որից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հետո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մուտքագրման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օրով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կմարվեն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հարկ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վճարողի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առկա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հարկային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պարտավորությունները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Հայաստանի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Հանրապետության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հարկային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օրենսգրքով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սահմանված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կարգով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ու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E00685" w:rsidRPr="00331831">
        <w:rPr>
          <w:rFonts w:ascii="GHEA Grapalat" w:hAnsi="GHEA Grapalat"/>
          <w:color w:val="000000"/>
        </w:rPr>
        <w:t>հերթականությամբ</w:t>
      </w:r>
      <w:proofErr w:type="spellEnd"/>
      <w:r w:rsidR="00E00685" w:rsidRPr="00331831">
        <w:rPr>
          <w:rFonts w:ascii="GHEA Grapalat" w:hAnsi="GHEA Grapalat"/>
          <w:color w:val="000000"/>
          <w:lang w:val="fr-FR"/>
        </w:rPr>
        <w:t>:</w:t>
      </w:r>
      <w:r w:rsidR="005C518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C5188">
        <w:rPr>
          <w:rFonts w:ascii="GHEA Grapalat" w:hAnsi="GHEA Grapalat"/>
          <w:color w:val="000000"/>
          <w:lang w:val="fr-FR"/>
        </w:rPr>
        <w:t>Միաժամանակ</w:t>
      </w:r>
      <w:proofErr w:type="spellEnd"/>
      <w:r w:rsidR="005C5188">
        <w:rPr>
          <w:rFonts w:ascii="GHEA Grapalat" w:hAnsi="GHEA Grapalat"/>
          <w:color w:val="000000"/>
          <w:lang w:val="fr-FR"/>
        </w:rPr>
        <w:t xml:space="preserve">, </w:t>
      </w:r>
      <w:r w:rsidR="005C5188" w:rsidRPr="00B278C5">
        <w:rPr>
          <w:rFonts w:ascii="GHEA Grapalat" w:hAnsi="GHEA Grapalat"/>
          <w:color w:val="000000"/>
          <w:lang w:val="hy-AM"/>
        </w:rPr>
        <w:t>ԱԱՀ-ի փոխհատուցվող գումարները ստանալու համար</w:t>
      </w:r>
      <w:r w:rsidR="005C5188">
        <w:rPr>
          <w:rFonts w:ascii="GHEA Grapalat" w:hAnsi="GHEA Grapalat"/>
          <w:color w:val="000000"/>
          <w:lang w:val="hy-AM"/>
        </w:rPr>
        <w:t xml:space="preserve">, </w:t>
      </w:r>
      <w:proofErr w:type="spellStart"/>
      <w:r w:rsidR="005C5188">
        <w:rPr>
          <w:rFonts w:ascii="GHEA Grapalat" w:hAnsi="GHEA Grapalat"/>
          <w:color w:val="000000"/>
        </w:rPr>
        <w:t>հարկ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C5188">
        <w:rPr>
          <w:rFonts w:ascii="GHEA Grapalat" w:hAnsi="GHEA Grapalat"/>
          <w:color w:val="000000"/>
        </w:rPr>
        <w:t>վճարողները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r w:rsidR="005C5188" w:rsidRPr="00B278C5">
        <w:rPr>
          <w:rFonts w:ascii="GHEA Grapalat" w:hAnsi="GHEA Grapalat"/>
          <w:color w:val="000000"/>
          <w:lang w:val="hy-AM"/>
        </w:rPr>
        <w:t xml:space="preserve">ստիպված </w:t>
      </w:r>
      <w:r w:rsidR="005C5188">
        <w:rPr>
          <w:rFonts w:ascii="GHEA Grapalat" w:hAnsi="GHEA Grapalat"/>
          <w:color w:val="000000"/>
          <w:lang w:val="hy-AM"/>
        </w:rPr>
        <w:t>չլինեն</w:t>
      </w:r>
      <w:r w:rsidR="005C5188" w:rsidRPr="00B278C5">
        <w:rPr>
          <w:rFonts w:ascii="GHEA Grapalat" w:hAnsi="GHEA Grapalat"/>
          <w:color w:val="000000"/>
          <w:lang w:val="hy-AM"/>
        </w:rPr>
        <w:t xml:space="preserve"> մինչև հաշվետվությունների ներկայացման վերջնաժամկետը ներկայացնել </w:t>
      </w:r>
      <w:r w:rsidR="005C5188">
        <w:rPr>
          <w:rFonts w:ascii="GHEA Grapalat" w:hAnsi="GHEA Grapalat"/>
          <w:color w:val="000000"/>
          <w:lang w:val="hy-AM"/>
        </w:rPr>
        <w:t xml:space="preserve">բոլոր </w:t>
      </w:r>
      <w:proofErr w:type="spellStart"/>
      <w:r w:rsidR="005C5188">
        <w:rPr>
          <w:rFonts w:ascii="GHEA Grapalat" w:hAnsi="GHEA Grapalat"/>
          <w:color w:val="000000"/>
        </w:rPr>
        <w:t>հարկատեսակների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C5188">
        <w:rPr>
          <w:rFonts w:ascii="GHEA Grapalat" w:hAnsi="GHEA Grapalat"/>
          <w:color w:val="000000"/>
        </w:rPr>
        <w:t>գծով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r w:rsidR="005C5188">
        <w:rPr>
          <w:rFonts w:ascii="GHEA Grapalat" w:hAnsi="GHEA Grapalat"/>
          <w:color w:val="000000"/>
          <w:lang w:val="hy-AM"/>
        </w:rPr>
        <w:t>հարկային հաշվարկները</w:t>
      </w:r>
      <w:r w:rsidR="005C5188" w:rsidRPr="00A30783">
        <w:rPr>
          <w:rFonts w:ascii="GHEA Grapalat" w:hAnsi="GHEA Grapalat"/>
          <w:color w:val="000000"/>
          <w:lang w:val="fr-FR"/>
        </w:rPr>
        <w:t>:</w:t>
      </w:r>
      <w:r w:rsidR="005C5188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5C5188">
        <w:rPr>
          <w:rFonts w:ascii="GHEA Grapalat" w:hAnsi="GHEA Grapalat"/>
          <w:color w:val="000000"/>
        </w:rPr>
        <w:t>Քանի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C5188">
        <w:rPr>
          <w:rFonts w:ascii="GHEA Grapalat" w:hAnsi="GHEA Grapalat"/>
          <w:color w:val="000000"/>
        </w:rPr>
        <w:t>որ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C5188">
        <w:rPr>
          <w:rFonts w:ascii="GHEA Grapalat" w:hAnsi="GHEA Grapalat"/>
          <w:color w:val="000000"/>
        </w:rPr>
        <w:t>խնդիրը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C5188">
        <w:rPr>
          <w:rFonts w:ascii="GHEA Grapalat" w:hAnsi="GHEA Grapalat"/>
          <w:color w:val="000000"/>
        </w:rPr>
        <w:t>վերաբերում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r w:rsidR="005C5188">
        <w:rPr>
          <w:rFonts w:ascii="GHEA Grapalat" w:hAnsi="GHEA Grapalat"/>
          <w:color w:val="000000"/>
        </w:rPr>
        <w:t>է</w:t>
      </w:r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r w:rsidR="005C5188">
        <w:rPr>
          <w:rFonts w:ascii="GHEA Grapalat" w:hAnsi="GHEA Grapalat"/>
          <w:color w:val="000000"/>
        </w:rPr>
        <w:t>ԱԱՀ</w:t>
      </w:r>
      <w:r w:rsidR="005C5188" w:rsidRPr="00A30783">
        <w:rPr>
          <w:rFonts w:ascii="GHEA Grapalat" w:hAnsi="GHEA Grapalat"/>
          <w:color w:val="000000"/>
          <w:lang w:val="fr-FR"/>
        </w:rPr>
        <w:t>-</w:t>
      </w:r>
      <w:r w:rsidR="005C5188">
        <w:rPr>
          <w:rFonts w:ascii="GHEA Grapalat" w:hAnsi="GHEA Grapalat"/>
          <w:color w:val="000000"/>
        </w:rPr>
        <w:t>ի</w:t>
      </w:r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C5188">
        <w:rPr>
          <w:rFonts w:ascii="GHEA Grapalat" w:hAnsi="GHEA Grapalat"/>
          <w:color w:val="000000"/>
        </w:rPr>
        <w:t>փոխհատուցման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C5188">
        <w:rPr>
          <w:rFonts w:ascii="GHEA Grapalat" w:hAnsi="GHEA Grapalat"/>
          <w:color w:val="000000"/>
        </w:rPr>
        <w:t>գումարի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C5188">
        <w:rPr>
          <w:rFonts w:ascii="GHEA Grapalat" w:hAnsi="GHEA Grapalat"/>
          <w:color w:val="000000"/>
        </w:rPr>
        <w:t>վերադարձման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5C5188">
        <w:rPr>
          <w:rFonts w:ascii="GHEA Grapalat" w:hAnsi="GHEA Grapalat"/>
          <w:color w:val="000000"/>
        </w:rPr>
        <w:t>պարզեցմանը</w:t>
      </w:r>
      <w:proofErr w:type="spellEnd"/>
      <w:r w:rsidR="005C5188" w:rsidRPr="00A30783">
        <w:rPr>
          <w:rFonts w:ascii="GHEA Grapalat" w:hAnsi="GHEA Grapalat"/>
          <w:color w:val="000000"/>
          <w:lang w:val="fr-FR"/>
        </w:rPr>
        <w:t xml:space="preserve">, </w:t>
      </w:r>
      <w:r w:rsidR="005C5188">
        <w:rPr>
          <w:rFonts w:ascii="GHEA Grapalat" w:hAnsi="GHEA Grapalat"/>
          <w:color w:val="000000"/>
        </w:rPr>
        <w:t>ն</w:t>
      </w:r>
      <w:r w:rsidR="005C5188">
        <w:rPr>
          <w:rFonts w:ascii="GHEA Grapalat" w:hAnsi="GHEA Grapalat"/>
          <w:color w:val="000000"/>
          <w:lang w:val="hy-AM"/>
        </w:rPr>
        <w:t>ախագծով</w:t>
      </w:r>
      <w:r w:rsidR="005C5188" w:rsidRPr="00B278C5">
        <w:rPr>
          <w:rFonts w:ascii="GHEA Grapalat" w:hAnsi="GHEA Grapalat"/>
          <w:color w:val="000000"/>
          <w:lang w:val="hy-AM"/>
        </w:rPr>
        <w:t xml:space="preserve"> առաջարկ</w:t>
      </w:r>
      <w:r w:rsidR="005C5188">
        <w:rPr>
          <w:rFonts w:ascii="GHEA Grapalat" w:hAnsi="GHEA Grapalat"/>
          <w:color w:val="000000"/>
          <w:lang w:val="hy-AM"/>
        </w:rPr>
        <w:t>վ</w:t>
      </w:r>
      <w:r w:rsidR="005C5188" w:rsidRPr="00B278C5">
        <w:rPr>
          <w:rFonts w:ascii="GHEA Grapalat" w:hAnsi="GHEA Grapalat"/>
          <w:color w:val="000000"/>
          <w:lang w:val="hy-AM"/>
        </w:rPr>
        <w:t>ում</w:t>
      </w:r>
      <w:r w:rsidR="005C5188">
        <w:rPr>
          <w:rFonts w:ascii="GHEA Grapalat" w:hAnsi="GHEA Grapalat"/>
          <w:color w:val="000000"/>
          <w:lang w:val="hy-AM"/>
        </w:rPr>
        <w:t xml:space="preserve"> է ներկայացնել միայն </w:t>
      </w:r>
      <w:r w:rsidR="005C5188" w:rsidRPr="00B278C5">
        <w:rPr>
          <w:rFonts w:ascii="GHEA Grapalat" w:hAnsi="GHEA Grapalat"/>
          <w:color w:val="000000"/>
          <w:lang w:val="hy-AM"/>
        </w:rPr>
        <w:t>ԱԱՀ-ի և ակցիզային հարկի միասնական հաշվարկը</w:t>
      </w:r>
      <w:r w:rsidR="005C5188">
        <w:rPr>
          <w:rFonts w:ascii="GHEA Grapalat" w:hAnsi="GHEA Grapalat"/>
          <w:color w:val="000000"/>
          <w:lang w:val="hy-AM"/>
        </w:rPr>
        <w:t>:</w:t>
      </w:r>
    </w:p>
    <w:p w:rsidR="00A30783" w:rsidRPr="00A30783" w:rsidRDefault="00A30783" w:rsidP="00A30783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eastAsia="Calibri" w:hAnsi="GHEA Grapalat"/>
          <w:lang w:val="ru-RU" w:eastAsia="hy-AM"/>
        </w:rPr>
      </w:pPr>
    </w:p>
    <w:p w:rsidR="00353BA0" w:rsidRPr="00331831" w:rsidRDefault="00353BA0" w:rsidP="00CB79B8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rFonts w:eastAsia="Times New Roman" w:cs="Sylfaen"/>
          <w:szCs w:val="24"/>
        </w:rPr>
      </w:pPr>
      <w:r w:rsidRPr="00331831">
        <w:rPr>
          <w:rFonts w:cs="Sylfaen"/>
          <w:b/>
          <w:szCs w:val="24"/>
        </w:rPr>
        <w:t>Կարգավորման</w:t>
      </w:r>
      <w:r w:rsidRPr="00331831">
        <w:rPr>
          <w:rFonts w:cs="GHEA Grapalat"/>
          <w:b/>
          <w:szCs w:val="24"/>
        </w:rPr>
        <w:t xml:space="preserve"> </w:t>
      </w:r>
      <w:r w:rsidRPr="00331831">
        <w:rPr>
          <w:rFonts w:cs="Sylfaen"/>
          <w:b/>
          <w:szCs w:val="24"/>
        </w:rPr>
        <w:t>առարկան</w:t>
      </w:r>
      <w:r w:rsidRPr="00331831">
        <w:rPr>
          <w:rFonts w:cs="GHEA Grapalat"/>
          <w:b/>
          <w:szCs w:val="24"/>
        </w:rPr>
        <w:t>.</w:t>
      </w:r>
    </w:p>
    <w:p w:rsidR="00353BA0" w:rsidRDefault="00353BA0" w:rsidP="00CB79B8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ru-RU"/>
        </w:rPr>
      </w:pPr>
      <w:r w:rsidRPr="00331831">
        <w:rPr>
          <w:rFonts w:ascii="GHEA Grapalat" w:hAnsi="GHEA Grapalat"/>
          <w:lang w:val="hy-AM"/>
        </w:rPr>
        <w:t>Ն</w:t>
      </w:r>
      <w:proofErr w:type="spellStart"/>
      <w:r w:rsidRPr="00331831">
        <w:rPr>
          <w:rFonts w:ascii="GHEA Grapalat" w:hAnsi="GHEA Grapalat"/>
          <w:lang w:val="fr-FR"/>
        </w:rPr>
        <w:t>ախագծի</w:t>
      </w:r>
      <w:proofErr w:type="spellEnd"/>
      <w:r w:rsidRPr="00331831">
        <w:rPr>
          <w:rFonts w:ascii="GHEA Grapalat" w:hAnsi="GHEA Grapalat"/>
          <w:lang w:val="fr-FR"/>
        </w:rPr>
        <w:t xml:space="preserve"> </w:t>
      </w:r>
      <w:proofErr w:type="spellStart"/>
      <w:r w:rsidRPr="00331831">
        <w:rPr>
          <w:rFonts w:ascii="GHEA Grapalat" w:hAnsi="GHEA Grapalat"/>
          <w:lang w:val="fr-FR"/>
        </w:rPr>
        <w:t>կարգավորման</w:t>
      </w:r>
      <w:proofErr w:type="spellEnd"/>
      <w:r w:rsidRPr="00331831">
        <w:rPr>
          <w:rFonts w:ascii="GHEA Grapalat" w:hAnsi="GHEA Grapalat"/>
          <w:lang w:val="fr-FR"/>
        </w:rPr>
        <w:t xml:space="preserve"> </w:t>
      </w:r>
      <w:proofErr w:type="spellStart"/>
      <w:r w:rsidRPr="00331831">
        <w:rPr>
          <w:rFonts w:ascii="GHEA Grapalat" w:hAnsi="GHEA Grapalat"/>
          <w:lang w:val="fr-FR"/>
        </w:rPr>
        <w:t>առարկան</w:t>
      </w:r>
      <w:proofErr w:type="spellEnd"/>
      <w:r w:rsidR="005D4E2B" w:rsidRPr="00331831">
        <w:rPr>
          <w:rFonts w:ascii="GHEA Grapalat" w:hAnsi="GHEA Grapalat"/>
          <w:lang w:val="fr-FR"/>
        </w:rPr>
        <w:t>՝</w:t>
      </w:r>
      <w:r w:rsidRPr="00331831">
        <w:rPr>
          <w:rFonts w:ascii="GHEA Grapalat" w:hAnsi="GHEA Grapalat"/>
          <w:lang w:val="fr-FR"/>
        </w:rPr>
        <w:t xml:space="preserve"> </w:t>
      </w:r>
      <w:r w:rsidR="00E00685" w:rsidRPr="00331831">
        <w:rPr>
          <w:rFonts w:ascii="GHEA Grapalat" w:hAnsi="GHEA Grapalat"/>
          <w:color w:val="000000"/>
          <w:lang w:val="hy-AM"/>
        </w:rPr>
        <w:t>ԱԱՀ-ի փոխհատուցվող գումարը միասնական հաշիվ մուտքագրելու պարզեցված ընթացակարգ կիրառելու համար Կառավարության սահմանած չափանիշների կրճատում</w:t>
      </w:r>
      <w:r w:rsidR="00A42300">
        <w:rPr>
          <w:rFonts w:ascii="GHEA Grapalat" w:hAnsi="GHEA Grapalat"/>
          <w:color w:val="000000"/>
          <w:lang w:val="hy-AM"/>
        </w:rPr>
        <w:t>ն է</w:t>
      </w:r>
      <w:r w:rsidR="004928C4" w:rsidRPr="00331831">
        <w:rPr>
          <w:rFonts w:ascii="GHEA Grapalat" w:hAnsi="GHEA Grapalat"/>
          <w:color w:val="000000"/>
          <w:lang w:val="hy-AM"/>
        </w:rPr>
        <w:t>,</w:t>
      </w:r>
      <w:r w:rsidR="00E00685" w:rsidRPr="00331831">
        <w:rPr>
          <w:rFonts w:ascii="GHEA Grapalat" w:hAnsi="GHEA Grapalat"/>
          <w:color w:val="000000"/>
          <w:lang w:val="hy-AM"/>
        </w:rPr>
        <w:t xml:space="preserve"> </w:t>
      </w:r>
      <w:r w:rsidR="00A42300" w:rsidRPr="00222302">
        <w:rPr>
          <w:rFonts w:ascii="GHEA Grapalat" w:hAnsi="GHEA Grapalat"/>
          <w:color w:val="000000"/>
          <w:lang w:val="hy-AM"/>
        </w:rPr>
        <w:t>որի արդյունքում էլ ավելի է պարզեցվում ԱԱՀ-ի փոխհատուցվող գումարի վերադարձման ընթացակարգը</w:t>
      </w:r>
      <w:r w:rsidR="00492D6C" w:rsidRPr="00331831">
        <w:rPr>
          <w:rFonts w:ascii="GHEA Grapalat" w:hAnsi="GHEA Grapalat"/>
          <w:lang w:val="hy-AM"/>
        </w:rPr>
        <w:t>:</w:t>
      </w:r>
    </w:p>
    <w:p w:rsidR="00A30783" w:rsidRPr="00A30783" w:rsidRDefault="00A30783" w:rsidP="00A30783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eastAsia="Calibri" w:hAnsi="GHEA Grapalat"/>
          <w:lang w:val="ru-RU" w:eastAsia="hy-AM"/>
        </w:rPr>
      </w:pPr>
    </w:p>
    <w:p w:rsidR="00353BA0" w:rsidRPr="00331831" w:rsidRDefault="00353BA0" w:rsidP="00CB79B8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Calibri" w:hAnsi="GHEA Grapalat"/>
          <w:lang w:val="hy-AM" w:eastAsia="hy-AM"/>
        </w:rPr>
      </w:pPr>
      <w:r w:rsidRPr="00331831">
        <w:rPr>
          <w:rFonts w:ascii="GHEA Grapalat" w:hAnsi="GHEA Grapalat" w:cs="Sylfaen"/>
          <w:b/>
          <w:lang w:val="hy-AM"/>
        </w:rPr>
        <w:t>Նախագծի</w:t>
      </w:r>
      <w:r w:rsidRPr="00331831">
        <w:rPr>
          <w:rFonts w:ascii="GHEA Grapalat" w:hAnsi="GHEA Grapalat"/>
          <w:b/>
          <w:lang w:val="hy-AM"/>
        </w:rPr>
        <w:t xml:space="preserve"> մշակման գործընթացում ներգրավված ինստիտուտները և անձինք.</w:t>
      </w:r>
    </w:p>
    <w:p w:rsidR="00353BA0" w:rsidRPr="00331831" w:rsidRDefault="00353BA0" w:rsidP="00CB79B8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Sylfaen"/>
          <w:b/>
          <w:lang w:val="hy-AM"/>
        </w:rPr>
      </w:pPr>
      <w:r w:rsidRPr="00331831">
        <w:rPr>
          <w:rFonts w:ascii="GHEA Grapalat" w:hAnsi="GHEA Grapalat"/>
          <w:lang w:val="hy-AM"/>
        </w:rPr>
        <w:t xml:space="preserve">Նախագիծը մշակվել է </w:t>
      </w:r>
      <w:r w:rsidR="00A42300" w:rsidRPr="00222302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Pr="00331831">
        <w:rPr>
          <w:rFonts w:ascii="GHEA Grapalat" w:hAnsi="GHEA Grapalat"/>
          <w:lang w:val="hy-AM"/>
        </w:rPr>
        <w:t>պետական եկամուտների կոմիտեի կողմից:</w:t>
      </w:r>
    </w:p>
    <w:p w:rsidR="00353BA0" w:rsidRPr="00331831" w:rsidRDefault="00353BA0" w:rsidP="00CB79B8">
      <w:pPr>
        <w:pStyle w:val="ListParagraph"/>
        <w:numPr>
          <w:ilvl w:val="0"/>
          <w:numId w:val="1"/>
        </w:numPr>
        <w:tabs>
          <w:tab w:val="left" w:pos="851"/>
        </w:tabs>
        <w:autoSpaceDN w:val="0"/>
        <w:spacing w:after="0" w:line="360" w:lineRule="auto"/>
        <w:ind w:left="0" w:firstLine="567"/>
        <w:rPr>
          <w:rFonts w:cs="GHEA Grapalat"/>
          <w:b/>
          <w:szCs w:val="24"/>
        </w:rPr>
      </w:pPr>
      <w:r w:rsidRPr="00331831">
        <w:rPr>
          <w:rFonts w:cs="Sylfaen"/>
          <w:b/>
          <w:szCs w:val="24"/>
        </w:rPr>
        <w:lastRenderedPageBreak/>
        <w:t>Իրավական</w:t>
      </w:r>
      <w:r w:rsidRPr="00331831">
        <w:rPr>
          <w:rFonts w:cs="GHEA Grapalat"/>
          <w:b/>
          <w:szCs w:val="24"/>
        </w:rPr>
        <w:t xml:space="preserve"> </w:t>
      </w:r>
      <w:r w:rsidRPr="00331831">
        <w:rPr>
          <w:rFonts w:cs="Sylfaen"/>
          <w:b/>
          <w:szCs w:val="24"/>
        </w:rPr>
        <w:t>ակտի</w:t>
      </w:r>
      <w:r w:rsidRPr="00331831">
        <w:rPr>
          <w:rFonts w:cs="GHEA Grapalat"/>
          <w:b/>
          <w:szCs w:val="24"/>
        </w:rPr>
        <w:t xml:space="preserve"> </w:t>
      </w:r>
      <w:r w:rsidRPr="00331831">
        <w:rPr>
          <w:rFonts w:cs="Sylfaen"/>
          <w:b/>
          <w:szCs w:val="24"/>
        </w:rPr>
        <w:t>կիրառման</w:t>
      </w:r>
      <w:r w:rsidRPr="00331831">
        <w:rPr>
          <w:rFonts w:cs="GHEA Grapalat"/>
          <w:b/>
          <w:szCs w:val="24"/>
        </w:rPr>
        <w:t xml:space="preserve"> </w:t>
      </w:r>
      <w:r w:rsidRPr="00331831">
        <w:rPr>
          <w:rFonts w:cs="Sylfaen"/>
          <w:b/>
          <w:szCs w:val="24"/>
        </w:rPr>
        <w:t>դեպքում</w:t>
      </w:r>
      <w:r w:rsidRPr="00331831">
        <w:rPr>
          <w:rFonts w:cs="GHEA Grapalat"/>
          <w:b/>
          <w:szCs w:val="24"/>
        </w:rPr>
        <w:t xml:space="preserve"> </w:t>
      </w:r>
      <w:r w:rsidRPr="00331831">
        <w:rPr>
          <w:rFonts w:cs="Sylfaen"/>
          <w:b/>
          <w:szCs w:val="24"/>
        </w:rPr>
        <w:t>ակնկալվող</w:t>
      </w:r>
      <w:r w:rsidRPr="00331831">
        <w:rPr>
          <w:rFonts w:cs="GHEA Grapalat"/>
          <w:b/>
          <w:szCs w:val="24"/>
        </w:rPr>
        <w:t xml:space="preserve"> </w:t>
      </w:r>
      <w:r w:rsidRPr="00331831">
        <w:rPr>
          <w:rFonts w:cs="Sylfaen"/>
          <w:b/>
          <w:szCs w:val="24"/>
        </w:rPr>
        <w:t>արդյունքը</w:t>
      </w:r>
      <w:r w:rsidRPr="00331831">
        <w:rPr>
          <w:rFonts w:cs="GHEA Grapalat"/>
          <w:b/>
          <w:szCs w:val="24"/>
        </w:rPr>
        <w:t>.</w:t>
      </w:r>
    </w:p>
    <w:p w:rsidR="00353BA0" w:rsidRPr="00331831" w:rsidRDefault="00353BA0" w:rsidP="00CB79B8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val="hy-AM" w:eastAsia="hy-AM"/>
        </w:rPr>
      </w:pPr>
      <w:r w:rsidRPr="00331831">
        <w:rPr>
          <w:rFonts w:ascii="GHEA Grapalat" w:hAnsi="GHEA Grapalat" w:cs="Sylfaen"/>
          <w:lang w:val="hy-AM"/>
        </w:rPr>
        <w:t>Նախագծի</w:t>
      </w:r>
      <w:r w:rsidRPr="00331831">
        <w:rPr>
          <w:rFonts w:ascii="GHEA Grapalat" w:hAnsi="GHEA Grapalat" w:cs="GHEA Grapalat"/>
          <w:lang w:val="hy-AM"/>
        </w:rPr>
        <w:t xml:space="preserve"> </w:t>
      </w:r>
      <w:r w:rsidRPr="00331831">
        <w:rPr>
          <w:rFonts w:ascii="GHEA Grapalat" w:hAnsi="GHEA Grapalat" w:cs="Sylfaen"/>
          <w:lang w:val="hy-AM"/>
        </w:rPr>
        <w:t>ընդունման</w:t>
      </w:r>
      <w:r w:rsidRPr="00331831">
        <w:rPr>
          <w:rFonts w:ascii="GHEA Grapalat" w:hAnsi="GHEA Grapalat" w:cs="GHEA Grapalat"/>
          <w:lang w:val="hy-AM"/>
        </w:rPr>
        <w:t xml:space="preserve"> </w:t>
      </w:r>
      <w:r w:rsidRPr="00331831">
        <w:rPr>
          <w:rFonts w:ascii="GHEA Grapalat" w:hAnsi="GHEA Grapalat" w:cs="Sylfaen"/>
          <w:lang w:val="hy-AM"/>
        </w:rPr>
        <w:t>արդյունքում</w:t>
      </w:r>
      <w:r w:rsidRPr="00331831">
        <w:rPr>
          <w:rFonts w:ascii="GHEA Grapalat" w:hAnsi="GHEA Grapalat" w:cs="GHEA Grapalat"/>
          <w:lang w:val="hy-AM"/>
        </w:rPr>
        <w:t xml:space="preserve"> </w:t>
      </w:r>
      <w:r w:rsidR="00A42300" w:rsidRPr="00222302">
        <w:rPr>
          <w:rFonts w:ascii="GHEA Grapalat" w:hAnsi="GHEA Grapalat" w:cs="GHEA Grapalat"/>
          <w:lang w:val="hy-AM"/>
        </w:rPr>
        <w:t xml:space="preserve">ստեղծվում է </w:t>
      </w:r>
      <w:r w:rsidR="005D4E2B" w:rsidRPr="00331831">
        <w:rPr>
          <w:rFonts w:ascii="GHEA Grapalat" w:hAnsi="GHEA Grapalat" w:cs="GHEA Grapalat"/>
          <w:lang w:val="hy-AM"/>
        </w:rPr>
        <w:t xml:space="preserve">հնարավորություն՝ </w:t>
      </w:r>
      <w:r w:rsidR="005D4E2B" w:rsidRPr="00331831">
        <w:rPr>
          <w:rFonts w:ascii="GHEA Grapalat" w:hAnsi="GHEA Grapalat"/>
          <w:color w:val="000000"/>
          <w:lang w:val="hy-AM"/>
        </w:rPr>
        <w:t>հարկ վճարողի հարկային պարտավորությունը մարել անմիջականորեն ԱԱՀ-ի փոխհատուցվող գումարի հաշվին</w:t>
      </w:r>
      <w:r w:rsidR="004928C4" w:rsidRPr="00331831">
        <w:rPr>
          <w:rFonts w:ascii="GHEA Grapalat" w:hAnsi="GHEA Grapalat" w:cs="GHEA Grapalat"/>
          <w:lang w:val="hy-AM"/>
        </w:rPr>
        <w:t>:</w:t>
      </w:r>
    </w:p>
    <w:p w:rsidR="00492D6C" w:rsidRPr="00331831" w:rsidRDefault="00492D6C">
      <w:pP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331831">
        <w:rPr>
          <w:rFonts w:ascii="GHEA Grapalat" w:hAnsi="GHEA Grapalat"/>
          <w:b/>
          <w:color w:val="000000"/>
          <w:lang w:val="hy-AM"/>
        </w:rPr>
        <w:br w:type="page"/>
      </w:r>
    </w:p>
    <w:p w:rsidR="00353BA0" w:rsidRPr="00331831" w:rsidRDefault="00353BA0" w:rsidP="00353BA0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331831">
        <w:rPr>
          <w:rFonts w:ascii="GHEA Grapalat" w:hAnsi="GHEA Grapalat"/>
          <w:b/>
          <w:color w:val="000000"/>
          <w:lang w:val="hy-AM"/>
        </w:rPr>
        <w:lastRenderedPageBreak/>
        <w:t>ՏԵՂԵԿԱՆՔ</w:t>
      </w:r>
    </w:p>
    <w:p w:rsidR="00353BA0" w:rsidRPr="00331831" w:rsidRDefault="00353BA0" w:rsidP="00353BA0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</w:p>
    <w:p w:rsidR="00353BA0" w:rsidRPr="00331831" w:rsidRDefault="000F0B6F" w:rsidP="00353BA0">
      <w:pPr>
        <w:tabs>
          <w:tab w:val="left" w:pos="851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31831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Pr="0033183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2017 թվականի մարտի 30-ի </w:t>
      </w:r>
      <w:r w:rsidRPr="00331831">
        <w:rPr>
          <w:rFonts w:ascii="GHEA Grapalat" w:hAnsi="GHEA Grapalat"/>
          <w:b/>
          <w:sz w:val="24"/>
          <w:szCs w:val="24"/>
          <w:lang w:val="hy-AM"/>
        </w:rPr>
        <w:t xml:space="preserve">N333-Ն որոշման մեջ փոփոխություն կատարելու մասին» </w:t>
      </w:r>
      <w:r w:rsidR="00A42300" w:rsidRPr="00331831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353BA0" w:rsidRPr="0033183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353BA0" w:rsidRPr="0033183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353BA0" w:rsidRPr="0033183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353BA0" w:rsidRPr="00331831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="00353BA0" w:rsidRPr="003318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="00353BA0" w:rsidRPr="003318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</w:t>
      </w:r>
      <w:r w:rsidR="00353BA0" w:rsidRPr="003318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նորմատիվ</w:t>
      </w:r>
      <w:r w:rsidR="00353BA0" w:rsidRPr="003318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իրավական</w:t>
      </w:r>
      <w:r w:rsidR="00353BA0" w:rsidRPr="003318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ակտերի</w:t>
      </w:r>
      <w:r w:rsidR="00353BA0" w:rsidRPr="003318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="00353BA0" w:rsidRPr="003318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անհրաժեշտության</w:t>
      </w:r>
      <w:r w:rsidR="00353BA0" w:rsidRPr="0033183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353BA0" w:rsidRPr="0033183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353BA0" w:rsidRPr="00331831" w:rsidRDefault="00353BA0" w:rsidP="00353BA0">
      <w:pPr>
        <w:tabs>
          <w:tab w:val="left" w:pos="-3261"/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fr-FR"/>
        </w:rPr>
      </w:pPr>
    </w:p>
    <w:p w:rsidR="00353BA0" w:rsidRPr="00331831" w:rsidRDefault="000F0B6F" w:rsidP="00CB79B8">
      <w:pPr>
        <w:tabs>
          <w:tab w:val="left" w:pos="851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331831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</w:t>
      </w:r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2017 </w:t>
      </w:r>
      <w:proofErr w:type="spellStart"/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մարտի</w:t>
      </w:r>
      <w:proofErr w:type="spellEnd"/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30-</w:t>
      </w:r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31831">
        <w:rPr>
          <w:rFonts w:ascii="GHEA Grapalat" w:hAnsi="GHEA Grapalat"/>
          <w:sz w:val="24"/>
          <w:szCs w:val="24"/>
          <w:lang w:val="hy-AM"/>
        </w:rPr>
        <w:t>N</w:t>
      </w:r>
      <w:r w:rsidRPr="00331831">
        <w:rPr>
          <w:rFonts w:ascii="GHEA Grapalat" w:hAnsi="GHEA Grapalat"/>
          <w:sz w:val="24"/>
          <w:szCs w:val="24"/>
          <w:lang w:val="fr-FR"/>
        </w:rPr>
        <w:t>333</w:t>
      </w:r>
      <w:r w:rsidRPr="00331831">
        <w:rPr>
          <w:rFonts w:ascii="GHEA Grapalat" w:hAnsi="GHEA Grapalat"/>
          <w:sz w:val="24"/>
          <w:szCs w:val="24"/>
          <w:lang w:val="hy-AM"/>
        </w:rPr>
        <w:t>-Ն որոշման մեջ փոփոխություն կատարելու մասին»</w:t>
      </w:r>
      <w:r w:rsidRPr="003318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2300" w:rsidRPr="00A42300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353BA0" w:rsidRPr="0033183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="00353BA0" w:rsidRPr="0033183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="00353BA0" w:rsidRPr="0033183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նախագծի</w:t>
      </w:r>
      <w:proofErr w:type="spellEnd"/>
      <w:r w:rsidR="00353BA0" w:rsidRPr="0033183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ընդունման</w:t>
      </w:r>
      <w:proofErr w:type="spellEnd"/>
      <w:r w:rsidR="00353BA0" w:rsidRPr="0033183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proofErr w:type="spellEnd"/>
      <w:r w:rsidR="00353BA0" w:rsidRPr="0033183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այլ</w:t>
      </w:r>
      <w:proofErr w:type="spellEnd"/>
      <w:r w:rsidR="00353BA0" w:rsidRPr="0033183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նորմատիվ</w:t>
      </w:r>
      <w:proofErr w:type="spellEnd"/>
      <w:r w:rsidR="00353BA0" w:rsidRPr="0033183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="00353BA0" w:rsidRPr="0033183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ակտեր</w:t>
      </w:r>
      <w:proofErr w:type="spellEnd"/>
      <w:r w:rsidR="00353BA0" w:rsidRPr="0033183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ընդունել</w:t>
      </w:r>
      <w:proofErr w:type="spellEnd"/>
      <w:r w:rsidR="00353BA0" w:rsidRPr="0033183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անհրաժեշտ</w:t>
      </w:r>
      <w:proofErr w:type="spellEnd"/>
      <w:r w:rsidR="00353BA0" w:rsidRPr="0033183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53BA0" w:rsidRPr="00331831">
        <w:rPr>
          <w:rFonts w:ascii="GHEA Grapalat" w:hAnsi="GHEA Grapalat" w:cs="Sylfaen"/>
          <w:color w:val="000000"/>
          <w:sz w:val="24"/>
          <w:szCs w:val="24"/>
        </w:rPr>
        <w:t>չէ</w:t>
      </w:r>
      <w:proofErr w:type="spellEnd"/>
      <w:r w:rsidR="00353BA0" w:rsidRPr="00331831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353BA0" w:rsidRPr="00331831" w:rsidRDefault="00353BA0" w:rsidP="00353BA0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2302B6" w:rsidRPr="00331831" w:rsidRDefault="002302B6" w:rsidP="00353BA0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fr-FR"/>
        </w:rPr>
      </w:pPr>
    </w:p>
    <w:p w:rsidR="00353BA0" w:rsidRPr="00331831" w:rsidRDefault="00353BA0" w:rsidP="00353BA0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fr-FR"/>
        </w:rPr>
      </w:pPr>
      <w:r w:rsidRPr="00331831">
        <w:rPr>
          <w:rFonts w:ascii="GHEA Grapalat" w:hAnsi="GHEA Grapalat"/>
          <w:b/>
          <w:color w:val="000000"/>
          <w:lang w:val="hy-AM"/>
        </w:rPr>
        <w:t>ՏԵՂԵԿԱՆՔ</w:t>
      </w:r>
    </w:p>
    <w:p w:rsidR="002302B6" w:rsidRPr="00331831" w:rsidRDefault="002302B6" w:rsidP="00353BA0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fr-FR"/>
        </w:rPr>
      </w:pPr>
    </w:p>
    <w:p w:rsidR="00353BA0" w:rsidRPr="00331831" w:rsidRDefault="000F0B6F" w:rsidP="00353BA0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331831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Pr="0033183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2017 </w:t>
      </w:r>
      <w:proofErr w:type="spellStart"/>
      <w:r w:rsidRPr="0033183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33183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83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մարտի</w:t>
      </w:r>
      <w:proofErr w:type="spellEnd"/>
      <w:r w:rsidRPr="0033183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30-</w:t>
      </w:r>
      <w:r w:rsidRPr="0033183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ի</w:t>
      </w:r>
      <w:r w:rsidRPr="0033183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31831">
        <w:rPr>
          <w:rFonts w:ascii="GHEA Grapalat" w:hAnsi="GHEA Grapalat"/>
          <w:b/>
          <w:sz w:val="24"/>
          <w:szCs w:val="24"/>
          <w:lang w:val="hy-AM"/>
        </w:rPr>
        <w:t>N</w:t>
      </w:r>
      <w:r w:rsidRPr="00331831">
        <w:rPr>
          <w:rFonts w:ascii="GHEA Grapalat" w:hAnsi="GHEA Grapalat"/>
          <w:b/>
          <w:sz w:val="24"/>
          <w:szCs w:val="24"/>
          <w:lang w:val="fr-FR"/>
        </w:rPr>
        <w:t>333</w:t>
      </w:r>
      <w:r w:rsidRPr="00331831">
        <w:rPr>
          <w:rFonts w:ascii="GHEA Grapalat" w:hAnsi="GHEA Grapalat"/>
          <w:b/>
          <w:sz w:val="24"/>
          <w:szCs w:val="24"/>
          <w:lang w:val="hy-AM"/>
        </w:rPr>
        <w:t xml:space="preserve">-Ն որոշման մեջ փոփոխություն կատարելու մասին» </w:t>
      </w:r>
      <w:r w:rsidR="00A42300" w:rsidRPr="00331831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353BA0" w:rsidRPr="0033183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կառավարության որոշման նախագծի 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:rsidR="002302B6" w:rsidRPr="00331831" w:rsidRDefault="002302B6" w:rsidP="00492D6C">
      <w:pPr>
        <w:tabs>
          <w:tab w:val="left" w:pos="851"/>
        </w:tabs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fr-FR"/>
        </w:rPr>
      </w:pPr>
    </w:p>
    <w:p w:rsidR="00353BA0" w:rsidRPr="00331831" w:rsidRDefault="000F0B6F" w:rsidP="00492D6C">
      <w:pPr>
        <w:tabs>
          <w:tab w:val="left" w:pos="851"/>
        </w:tabs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31831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</w:t>
      </w:r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2017 </w:t>
      </w:r>
      <w:proofErr w:type="spellStart"/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մարտի</w:t>
      </w:r>
      <w:proofErr w:type="spellEnd"/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30-</w:t>
      </w:r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33183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31831">
        <w:rPr>
          <w:rFonts w:ascii="GHEA Grapalat" w:hAnsi="GHEA Grapalat"/>
          <w:sz w:val="24"/>
          <w:szCs w:val="24"/>
          <w:lang w:val="hy-AM"/>
        </w:rPr>
        <w:t>N</w:t>
      </w:r>
      <w:r w:rsidRPr="00331831">
        <w:rPr>
          <w:rFonts w:ascii="GHEA Grapalat" w:hAnsi="GHEA Grapalat"/>
          <w:sz w:val="24"/>
          <w:szCs w:val="24"/>
          <w:lang w:val="fr-FR"/>
        </w:rPr>
        <w:t>333</w:t>
      </w:r>
      <w:r w:rsidRPr="00331831">
        <w:rPr>
          <w:rFonts w:ascii="GHEA Grapalat" w:hAnsi="GHEA Grapalat"/>
          <w:sz w:val="24"/>
          <w:szCs w:val="24"/>
          <w:lang w:val="hy-AM"/>
        </w:rPr>
        <w:t>-Ն որոշման մեջ փոփոխություն կատարելու մասին»</w:t>
      </w:r>
      <w:r w:rsidRPr="003318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2300" w:rsidRPr="00A42300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353BA0" w:rsidRPr="0033183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կառավարության որոշման նախագծի ընդունման կապակցությամբ պետական կամ տեղական ինքնակառավարման մարմնի բյուջեում եկամուտների և ծախսերի ավելացում կամ</w:t>
      </w:r>
      <w:r w:rsidR="00353BA0" w:rsidRPr="003318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3BA0" w:rsidRPr="00331831">
        <w:rPr>
          <w:rFonts w:ascii="GHEA Grapalat" w:hAnsi="GHEA Grapalat" w:cs="Sylfaen"/>
          <w:color w:val="000000"/>
          <w:sz w:val="24"/>
          <w:szCs w:val="24"/>
          <w:lang w:val="hy-AM"/>
        </w:rPr>
        <w:t>նվազեցում</w:t>
      </w:r>
      <w:r w:rsidR="00353BA0" w:rsidRPr="003318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3BA0" w:rsidRPr="00331831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="00353BA0" w:rsidRPr="003318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3BA0" w:rsidRPr="00331831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նախատեսվում</w:t>
      </w:r>
      <w:r w:rsidR="00353BA0" w:rsidRPr="0033183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353BA0" w:rsidRPr="00331831" w:rsidRDefault="00353BA0" w:rsidP="00353BA0">
      <w:pPr>
        <w:tabs>
          <w:tab w:val="left" w:pos="851"/>
        </w:tabs>
        <w:ind w:firstLine="567"/>
        <w:jc w:val="both"/>
        <w:rPr>
          <w:rFonts w:ascii="GHEA Grapalat" w:hAnsi="GHEA Grapalat"/>
          <w:lang w:val="hy-AM"/>
        </w:rPr>
      </w:pPr>
    </w:p>
    <w:p w:rsidR="00353BA0" w:rsidRPr="00331831" w:rsidRDefault="00353BA0" w:rsidP="00353BA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/>
          <w:szCs w:val="24"/>
          <w:lang w:val="hy-AM"/>
        </w:rPr>
      </w:pPr>
      <w:bookmarkStart w:id="0" w:name="_GoBack"/>
      <w:bookmarkEnd w:id="0"/>
    </w:p>
    <w:p w:rsidR="00355987" w:rsidRPr="00331831" w:rsidRDefault="00355987">
      <w:pPr>
        <w:rPr>
          <w:rFonts w:ascii="GHEA Grapalat" w:hAnsi="GHEA Grapalat"/>
          <w:lang w:val="hy-AM"/>
        </w:rPr>
      </w:pPr>
    </w:p>
    <w:sectPr w:rsidR="00355987" w:rsidRPr="00331831" w:rsidSect="00731EF5">
      <w:pgSz w:w="11906" w:h="16838" w:code="9"/>
      <w:pgMar w:top="851" w:right="849" w:bottom="567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FF1"/>
    <w:multiLevelType w:val="hybridMultilevel"/>
    <w:tmpl w:val="17266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A0644"/>
    <w:multiLevelType w:val="hybridMultilevel"/>
    <w:tmpl w:val="72023944"/>
    <w:lvl w:ilvl="0" w:tplc="391C4DC2">
      <w:start w:val="1"/>
      <w:numFmt w:val="decimal"/>
      <w:lvlText w:val="%1."/>
      <w:lvlJc w:val="left"/>
      <w:pPr>
        <w:ind w:left="1206" w:hanging="78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88D1AA2"/>
    <w:multiLevelType w:val="hybridMultilevel"/>
    <w:tmpl w:val="E8967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C53C9"/>
    <w:multiLevelType w:val="hybridMultilevel"/>
    <w:tmpl w:val="83C00320"/>
    <w:lvl w:ilvl="0" w:tplc="DBF60D0A">
      <w:start w:val="1"/>
      <w:numFmt w:val="decimal"/>
      <w:lvlText w:val="%1)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15"/>
    <w:rsid w:val="0004726B"/>
    <w:rsid w:val="000A0CB5"/>
    <w:rsid w:val="000F0B6F"/>
    <w:rsid w:val="00107A1F"/>
    <w:rsid w:val="00190C8C"/>
    <w:rsid w:val="001D5647"/>
    <w:rsid w:val="00207B50"/>
    <w:rsid w:val="00222302"/>
    <w:rsid w:val="00222A25"/>
    <w:rsid w:val="002302B6"/>
    <w:rsid w:val="002449C2"/>
    <w:rsid w:val="00244D61"/>
    <w:rsid w:val="00301BE5"/>
    <w:rsid w:val="00331831"/>
    <w:rsid w:val="00353BA0"/>
    <w:rsid w:val="00355987"/>
    <w:rsid w:val="00370C3C"/>
    <w:rsid w:val="00425C5F"/>
    <w:rsid w:val="004928C4"/>
    <w:rsid w:val="00492D6C"/>
    <w:rsid w:val="004943CD"/>
    <w:rsid w:val="00497E90"/>
    <w:rsid w:val="004B76C7"/>
    <w:rsid w:val="004D1913"/>
    <w:rsid w:val="0050689D"/>
    <w:rsid w:val="00511C8B"/>
    <w:rsid w:val="00585F6B"/>
    <w:rsid w:val="00586905"/>
    <w:rsid w:val="005B1880"/>
    <w:rsid w:val="005C5188"/>
    <w:rsid w:val="005D4E2B"/>
    <w:rsid w:val="00606A15"/>
    <w:rsid w:val="00640711"/>
    <w:rsid w:val="0064782B"/>
    <w:rsid w:val="007115E2"/>
    <w:rsid w:val="00731EF5"/>
    <w:rsid w:val="007B24D4"/>
    <w:rsid w:val="007D2630"/>
    <w:rsid w:val="007E762C"/>
    <w:rsid w:val="00867E00"/>
    <w:rsid w:val="00886232"/>
    <w:rsid w:val="009E13B9"/>
    <w:rsid w:val="00A11EC7"/>
    <w:rsid w:val="00A238CD"/>
    <w:rsid w:val="00A24A8B"/>
    <w:rsid w:val="00A30783"/>
    <w:rsid w:val="00A331F1"/>
    <w:rsid w:val="00A42300"/>
    <w:rsid w:val="00A537F7"/>
    <w:rsid w:val="00A8694A"/>
    <w:rsid w:val="00AB3542"/>
    <w:rsid w:val="00AF59A2"/>
    <w:rsid w:val="00B278C5"/>
    <w:rsid w:val="00B34521"/>
    <w:rsid w:val="00B6428C"/>
    <w:rsid w:val="00C0132B"/>
    <w:rsid w:val="00C065FA"/>
    <w:rsid w:val="00C34A0C"/>
    <w:rsid w:val="00C50382"/>
    <w:rsid w:val="00CB79B8"/>
    <w:rsid w:val="00D943AA"/>
    <w:rsid w:val="00DA207E"/>
    <w:rsid w:val="00E00685"/>
    <w:rsid w:val="00E8183D"/>
    <w:rsid w:val="00F301F9"/>
    <w:rsid w:val="00F4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35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53BA0"/>
    <w:pPr>
      <w:spacing w:line="240" w:lineRule="auto"/>
      <w:ind w:left="720"/>
      <w:contextualSpacing/>
      <w:jc w:val="both"/>
    </w:pPr>
    <w:rPr>
      <w:rFonts w:ascii="GHEA Grapalat" w:eastAsia="Calibri" w:hAnsi="GHEA Grapalat" w:cs="Times New Roman"/>
      <w:sz w:val="24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53BA0"/>
    <w:rPr>
      <w:rFonts w:ascii="GHEA Grapalat" w:eastAsia="Calibri" w:hAnsi="GHEA Grapalat" w:cs="Times New Roman"/>
      <w:sz w:val="24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53BA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35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53BA0"/>
    <w:pPr>
      <w:spacing w:line="240" w:lineRule="auto"/>
      <w:ind w:left="720"/>
      <w:contextualSpacing/>
      <w:jc w:val="both"/>
    </w:pPr>
    <w:rPr>
      <w:rFonts w:ascii="GHEA Grapalat" w:eastAsia="Calibri" w:hAnsi="GHEA Grapalat" w:cs="Times New Roman"/>
      <w:sz w:val="24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53BA0"/>
    <w:rPr>
      <w:rFonts w:ascii="GHEA Grapalat" w:eastAsia="Calibri" w:hAnsi="GHEA Grapalat" w:cs="Times New Roman"/>
      <w:sz w:val="24"/>
      <w:lang w:val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53B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Andranik Muradyan</dc:creator>
  <cp:keywords>https://mul2.gov.am/tasks/64137/oneclick/333_N_popox_naxagic_03.05.19.docx?token=564748a19fd6d66b657344e34aaea475</cp:keywords>
  <cp:lastModifiedBy>Irina Vardanyan</cp:lastModifiedBy>
  <cp:revision>2</cp:revision>
  <cp:lastPrinted>2019-02-27T11:20:00Z</cp:lastPrinted>
  <dcterms:created xsi:type="dcterms:W3CDTF">2019-05-03T08:24:00Z</dcterms:created>
  <dcterms:modified xsi:type="dcterms:W3CDTF">2019-05-03T08:24:00Z</dcterms:modified>
</cp:coreProperties>
</file>