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6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4139"/>
        <w:gridCol w:w="4791"/>
        <w:gridCol w:w="2409"/>
        <w:gridCol w:w="3060"/>
      </w:tblGrid>
      <w:tr w:rsidR="00271DDD" w:rsidRPr="00755D7F" w:rsidTr="00287D59">
        <w:trPr>
          <w:trHeight w:val="173"/>
        </w:trPr>
        <w:tc>
          <w:tcPr>
            <w:tcW w:w="15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bookmarkStart w:id="0" w:name="_GoBack"/>
            <w:bookmarkEnd w:id="0"/>
            <w:r w:rsidRPr="00755D7F">
              <w:rPr>
                <w:rFonts w:ascii="GHEA Grapalat" w:hAnsi="GHEA Grapalat"/>
                <w:sz w:val="24"/>
                <w:szCs w:val="24"/>
              </w:rPr>
              <w:t>ԱՄՓՈՓԱԹԵՐԹ</w:t>
            </w:r>
          </w:p>
          <w:p w:rsidR="00271DDD" w:rsidRPr="00755D7F" w:rsidRDefault="00271DDD" w:rsidP="007C35B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55D7F">
              <w:rPr>
                <w:rFonts w:ascii="GHEA Grapalat" w:hAnsi="GHEA Grapalat" w:cs="Sylfaen"/>
                <w:sz w:val="24"/>
                <w:szCs w:val="24"/>
              </w:rPr>
              <w:t xml:space="preserve">«ՀԱՅԱՍՏԱՆԻ ՀԱՆՐԱՊԵՏՈՒԹՅԱՆ ՏԱՐԱԾՔ ՎԻԵՏՆԱՄԻ ՍՈՑԻԱԼԻՍՏԱԿԱՆ ՀԱՆՐԱՊԵՏՈՒԹՅԱՆ ԾԱԳՈՒՄ ՈՒՆԵՑՈՂ ԵՐԿԱՐԱՀԱՏԻԿ ԲՐԻՆՁԻ ՆԵՐՄՈՒԾՈՒՄԸ ԿԱՆՈՆԱԿԱՐԳԵԼՈՒ ՄԱՍԻՆ» ՀԱՅԱՍՏԱՆԻ ՀԱՆՐԱՊԵՏՈՒԹՅԱՆ ԿԱՌԱՎԱՐՈՒԹՅԱՆ ՈՐՈՇՄԱՆ ՆԱԽԱԳԾԻ </w:t>
            </w:r>
            <w:r w:rsidRPr="00755D7F">
              <w:rPr>
                <w:rFonts w:ascii="GHEA Grapalat" w:hAnsi="GHEA Grapalat"/>
                <w:sz w:val="24"/>
                <w:szCs w:val="24"/>
                <w:lang w:val="af-ZA"/>
              </w:rPr>
              <w:t>ՀՀ ԿԱՌԱՎԱՐՈՒԹՅԱՆ ՈՐՈՇՄԱՆ ՆԱԽԱԳԾԻ ՎԵՐԱԲԵՐՅԱԼ ՍՏԱՑՎԱԾ ԴԻՏՈՂՈՒԹՅՈՒՆՆԵՐԻ ԵՎ ԱՌԱՋԱՐԿՈՒԹՅՈՒՆՆԵՐԻ</w:t>
            </w:r>
          </w:p>
        </w:tc>
      </w:tr>
      <w:tr w:rsidR="00271DDD" w:rsidRPr="00755D7F" w:rsidTr="00287D59">
        <w:trPr>
          <w:trHeight w:val="17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55D7F"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5D7F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/>
                <w:sz w:val="24"/>
                <w:szCs w:val="24"/>
              </w:rPr>
              <w:t>հեղինակը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755D7F"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/>
                <w:sz w:val="24"/>
                <w:szCs w:val="24"/>
              </w:rPr>
              <w:t>ամսաթիվը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755D7F"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5D7F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>Առաջարկությունն</w:t>
            </w:r>
            <w:proofErr w:type="spellEnd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>ընդունելու</w:t>
            </w:r>
            <w:proofErr w:type="spellEnd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>մերժելու</w:t>
            </w:r>
            <w:proofErr w:type="spellEnd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>եզրակացությունը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>Առաջարկն</w:t>
            </w:r>
            <w:proofErr w:type="spellEnd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>ընդունելու</w:t>
            </w:r>
            <w:proofErr w:type="spellEnd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>մերժելու</w:t>
            </w:r>
            <w:proofErr w:type="spellEnd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D7F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</w:rPr>
              <w:t>դիրքորոշումը</w:t>
            </w:r>
            <w:proofErr w:type="spellEnd"/>
          </w:p>
        </w:tc>
      </w:tr>
      <w:tr w:rsidR="00271DDD" w:rsidRPr="00FB5E53" w:rsidTr="00287D59">
        <w:trPr>
          <w:trHeight w:val="17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5D7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DD" w:rsidRPr="00755D7F" w:rsidRDefault="00271DDD" w:rsidP="007C35B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55D7F">
              <w:rPr>
                <w:rFonts w:ascii="GHEA Grapalat" w:hAnsi="GHEA Grapalat"/>
                <w:sz w:val="24"/>
                <w:szCs w:val="24"/>
                <w:lang w:val="af-ZA"/>
              </w:rPr>
              <w:t>ՀՀ</w:t>
            </w:r>
            <w:r w:rsidR="007C35BE"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/>
                <w:sz w:val="24"/>
                <w:szCs w:val="24"/>
                <w:lang w:val="af-ZA"/>
              </w:rPr>
              <w:t xml:space="preserve">ֆինանսների նախարարություն, 2019 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թ. փետրվարի 22-ի թիվ </w:t>
            </w:r>
            <w:r w:rsidRPr="00755D7F">
              <w:rPr>
                <w:sz w:val="24"/>
                <w:szCs w:val="24"/>
              </w:rPr>
              <w:t xml:space="preserve"> 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>01/2-1/2732-19 գրություն</w:t>
            </w:r>
            <w:r w:rsidR="002D0118" w:rsidRPr="00755D7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755D7F">
              <w:rPr>
                <w:rFonts w:ascii="GHEA Grapalat" w:hAnsi="GHEA Grapalat"/>
                <w:sz w:val="24"/>
                <w:szCs w:val="24"/>
                <w:lang w:val="af-ZA"/>
              </w:rPr>
              <w:t>ախագծի վերաբերյալ դիտողություններ և առաջարկություններ չկան: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271DDD" w:rsidRPr="00FB5E53" w:rsidTr="00287D59">
        <w:trPr>
          <w:trHeight w:val="17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5D7F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DD" w:rsidRPr="00755D7F" w:rsidRDefault="002D0118" w:rsidP="007C35B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գյուղատնտեսության նախարարություն, 2019թ. փետրվարի 20-ի թիվ </w:t>
            </w:r>
            <w:r w:rsidRPr="00755D7F">
              <w:rPr>
                <w:rFonts w:ascii="GHEA Grapalat" w:hAnsi="GHEA Grapalat"/>
                <w:sz w:val="24"/>
                <w:szCs w:val="24"/>
                <w:lang w:val="af-ZA"/>
              </w:rPr>
              <w:t>ԳԳ/ԳՂ-1/727-19</w:t>
            </w:r>
            <w:r w:rsidRPr="00755D7F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/>
                <w:sz w:val="24"/>
                <w:szCs w:val="24"/>
                <w:lang w:val="af-ZA"/>
              </w:rPr>
              <w:t>գրություն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DD" w:rsidRPr="00755D7F" w:rsidRDefault="002D0118" w:rsidP="007C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55D7F">
              <w:rPr>
                <w:rFonts w:ascii="GHEA Grapalat" w:hAnsi="GHEA Grapalat"/>
                <w:sz w:val="24"/>
                <w:szCs w:val="24"/>
                <w:lang w:val="af-ZA"/>
              </w:rPr>
              <w:t>Նախագծի վերաբերյալ դիտողություններ և առաջարկություններ չկան: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271DDD" w:rsidRPr="00FB5E53" w:rsidTr="00287D59">
        <w:trPr>
          <w:trHeight w:val="17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5D7F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DD" w:rsidRPr="00755D7F" w:rsidRDefault="002D0118" w:rsidP="007C35B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>ՀՀ պետական եկամուտների կոմիտե</w:t>
            </w:r>
            <w:r w:rsidR="00BF12D1"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, 2019թ. փետրվարի 28-ի </w:t>
            </w:r>
            <w:r w:rsidR="00BF12D1" w:rsidRPr="00755D7F">
              <w:rPr>
                <w:rFonts w:ascii="GHEA Grapalat" w:hAnsi="GHEA Grapalat"/>
                <w:sz w:val="24"/>
                <w:szCs w:val="24"/>
              </w:rPr>
              <w:t xml:space="preserve">N 03/7-1/12538-19 </w:t>
            </w:r>
            <w:r w:rsidR="007C35BE" w:rsidRPr="00755D7F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DD" w:rsidRPr="00755D7F" w:rsidRDefault="002A1BA7" w:rsidP="007C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 w:eastAsia="ru-RU"/>
              </w:rPr>
            </w:pPr>
            <w:r w:rsidRPr="00755D7F">
              <w:rPr>
                <w:rFonts w:ascii="GHEA Grapalat" w:hAnsi="GHEA Grapalat"/>
                <w:sz w:val="24"/>
                <w:szCs w:val="24"/>
                <w:lang w:val="af-ZA"/>
              </w:rPr>
              <w:t>Նախագծի վերաբերյալ դիտողություններ և առաջարկություններ չկան: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DD" w:rsidRPr="00755D7F" w:rsidRDefault="00271DDD" w:rsidP="007C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755D7F" w:rsidRPr="00FB5E53" w:rsidTr="00287D59">
        <w:trPr>
          <w:trHeight w:val="5193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7F" w:rsidRPr="00755D7F" w:rsidRDefault="00755D7F" w:rsidP="007C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5D7F"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7F" w:rsidRPr="00755D7F" w:rsidRDefault="00755D7F" w:rsidP="006B076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</w:t>
            </w:r>
            <w:r w:rsidR="006B076D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6B076D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755D7F">
              <w:rPr>
                <w:rFonts w:ascii="GHEA Grapalat" w:hAnsi="GHEA Grapalat"/>
                <w:sz w:val="24"/>
                <w:szCs w:val="24"/>
              </w:rPr>
              <w:t xml:space="preserve"> 2019 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>թվականի մարտի 27-ի</w:t>
            </w:r>
            <w:r w:rsidRPr="00755D7F">
              <w:rPr>
                <w:sz w:val="24"/>
                <w:szCs w:val="24"/>
              </w:rPr>
              <w:t xml:space="preserve"> </w:t>
            </w:r>
            <w:r w:rsidRPr="00755D7F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>01/6458-19 գրություն</w:t>
            </w:r>
            <w:r w:rsidRPr="00755D7F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7F" w:rsidRPr="00755D7F" w:rsidRDefault="00755D7F" w:rsidP="000B7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5D7F">
              <w:rPr>
                <w:rFonts w:ascii="GHEA Grapalat" w:hAnsi="GHEA Grapalat"/>
                <w:sz w:val="24"/>
                <w:szCs w:val="24"/>
              </w:rPr>
              <w:t>1.</w:t>
            </w:r>
            <w:r w:rsidRPr="00755D7F">
              <w:rPr>
                <w:rFonts w:ascii="GHEA Grapalat" w:hAnsi="GHEA Grapalat"/>
                <w:sz w:val="24"/>
                <w:szCs w:val="24"/>
              </w:rPr>
              <w:tab/>
              <w:t>«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տարածք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Վիետնամի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Սոցիալիստական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ծագում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ունեցող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երկարահատիկ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բրինձի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ներմուծումը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կանոնակարգելու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 (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այսուհետ</w:t>
            </w:r>
            <w:proofErr w:type="spellEnd"/>
            <w:r w:rsidRPr="00755D7F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Նախագիծ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>) 2-</w:t>
            </w:r>
            <w:r w:rsidRPr="00755D7F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r w:rsidRPr="00755D7F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ենթակետով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հաստատվող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N 1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հավելվածի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այսուհետ</w:t>
            </w:r>
            <w:proofErr w:type="spellEnd"/>
            <w:r w:rsidRPr="00755D7F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755D7F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r w:rsidRPr="00755D7F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հավելված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>) 2-</w:t>
            </w:r>
            <w:r w:rsidRPr="00755D7F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հարաբերությունները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բառերն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կարգավորվող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հարաբերությունները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755D7F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proofErr w:type="spellEnd"/>
            <w:r w:rsidRPr="00755D7F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755D7F" w:rsidRPr="00755D7F" w:rsidRDefault="00755D7F" w:rsidP="000B7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F" w:rsidRDefault="00755D7F" w:rsidP="007C35BE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755D7F" w:rsidRDefault="00755D7F" w:rsidP="007C35BE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55D7F" w:rsidRDefault="00755D7F" w:rsidP="007C35BE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55D7F" w:rsidRPr="00755D7F" w:rsidRDefault="00755D7F" w:rsidP="007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Ընդունվել է:                                                                                                                               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7F" w:rsidRDefault="00755D7F" w:rsidP="007C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55D7F" w:rsidRDefault="00755D7F" w:rsidP="007C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55D7F" w:rsidRDefault="00755D7F" w:rsidP="007C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փոփոխություն:</w:t>
            </w:r>
          </w:p>
          <w:p w:rsidR="00755D7F" w:rsidRPr="00755D7F" w:rsidRDefault="00755D7F" w:rsidP="00755D7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55D7F" w:rsidRPr="00755D7F" w:rsidRDefault="00755D7F" w:rsidP="00755D7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55D7F" w:rsidRPr="00755D7F" w:rsidRDefault="00755D7F" w:rsidP="00755D7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55D7F" w:rsidRDefault="00755D7F" w:rsidP="00755D7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55D7F" w:rsidRPr="00755D7F" w:rsidRDefault="00755D7F" w:rsidP="00755D7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55D7F" w:rsidRPr="00FB5E53" w:rsidTr="00287D59">
        <w:trPr>
          <w:trHeight w:val="4673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D7F" w:rsidRPr="00755D7F" w:rsidRDefault="00755D7F" w:rsidP="007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D7F" w:rsidRPr="00755D7F" w:rsidRDefault="00755D7F" w:rsidP="00755D7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755D7F" w:rsidRPr="00755D7F" w:rsidRDefault="00755D7F" w:rsidP="007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ab/>
              <w:t>1-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6-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ենթակետում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օրենսդրությամբ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բառերից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հետո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լրացնել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գրանցված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հաշվառված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բառերը՝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նկատի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ունենալով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գրանցման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առանձնացված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ստորաբաժանումների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հիմնարկների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անհատ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ձեռնարկատերերի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D7F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դրույթները</w:t>
            </w:r>
            <w:r w:rsidRPr="00755D7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F" w:rsidRDefault="00755D7F" w:rsidP="00755D7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755D7F" w:rsidRDefault="00755D7F" w:rsidP="00755D7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55D7F" w:rsidRDefault="00755D7F" w:rsidP="00755D7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55D7F" w:rsidRPr="00755D7F" w:rsidRDefault="00755D7F" w:rsidP="007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Ընդունվել է:                                                                                                                                                           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755D7F" w:rsidRDefault="00755D7F" w:rsidP="007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55D7F" w:rsidRDefault="00755D7F" w:rsidP="007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55D7F" w:rsidRPr="00755D7F" w:rsidRDefault="00755D7F" w:rsidP="007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փոփոխություն:</w:t>
            </w:r>
          </w:p>
        </w:tc>
      </w:tr>
      <w:tr w:rsidR="00D76A10" w:rsidRPr="00FB5E53" w:rsidTr="00287D59">
        <w:trPr>
          <w:trHeight w:val="3050"/>
        </w:trPr>
        <w:tc>
          <w:tcPr>
            <w:tcW w:w="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A10" w:rsidRPr="00755D7F" w:rsidRDefault="00D76A10" w:rsidP="00D7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</w:t>
            </w:r>
          </w:p>
        </w:tc>
        <w:tc>
          <w:tcPr>
            <w:tcW w:w="4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A10" w:rsidRPr="00FB5E53" w:rsidRDefault="00D76A10" w:rsidP="00D76A1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վարչապետի աշխատակազմի իրավաբանական վարչություն</w:t>
            </w:r>
          </w:p>
        </w:tc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D76A10" w:rsidRPr="00FB5E53" w:rsidRDefault="00D76A10" w:rsidP="00D76A1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B5E53">
              <w:rPr>
                <w:rFonts w:ascii="GHEA Grapalat" w:eastAsia="Times New Roman" w:hAnsi="GHEA Grapalat"/>
                <w:color w:val="191919"/>
                <w:sz w:val="24"/>
                <w:szCs w:val="24"/>
                <w:lang w:val="hy-AM"/>
              </w:rPr>
              <w:t>1.</w:t>
            </w:r>
            <w:r w:rsidRPr="00FB5E53">
              <w:rPr>
                <w:rFonts w:ascii="GHEA Grapalat" w:eastAsia="Times New Roman" w:hAnsi="GHEA Grapalat"/>
                <w:color w:val="191919"/>
                <w:sz w:val="14"/>
                <w:szCs w:val="14"/>
                <w:lang w:val="hy-AM"/>
              </w:rPr>
              <w:t xml:space="preserve"> </w:t>
            </w:r>
            <w:r w:rsidRPr="00FB5E53">
              <w:rPr>
                <w:rFonts w:ascii="GHEA Grapalat" w:eastAsia="Times New Roman" w:hAnsi="GHEA Grapalat"/>
                <w:color w:val="191919"/>
                <w:sz w:val="24"/>
                <w:szCs w:val="24"/>
                <w:lang w:val="hy-AM"/>
              </w:rPr>
              <w:t>Որոշման նախագծի նախաբանից անհրաժեշտ է հանել Եվրասիական տնտեսական հանձնաժողովի կոլեգիայի ակտին կատարված հղումը, հաշվի առնելով այն հանգամանքը, որ Սահմանադրությամբ և օրենքով նշված ակտը ՀՀ կառավարության որոշման ընդունման համար չի կարող հիմք հանդիսանալ։</w:t>
            </w:r>
            <w:r w:rsidRPr="00FB5E53">
              <w:rPr>
                <w:rFonts w:eastAsia="Times New Roman" w:cs="Calibri"/>
                <w:color w:val="191919"/>
                <w:sz w:val="24"/>
                <w:szCs w:val="24"/>
                <w:lang w:val="hy-AM"/>
              </w:rPr>
              <w:t> </w:t>
            </w:r>
            <w:r w:rsidRPr="00FB5E53">
              <w:rPr>
                <w:rFonts w:ascii="GHEA Grapalat" w:eastAsia="Times New Roman" w:hAnsi="GHEA Grapalat"/>
                <w:color w:val="191919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10" w:rsidRDefault="00D76A10" w:rsidP="00287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D76A10" w:rsidRDefault="00D76A10" w:rsidP="00287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76A10" w:rsidRDefault="00D76A10" w:rsidP="00287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76A10" w:rsidRPr="00755D7F" w:rsidRDefault="00D76A10" w:rsidP="00287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Ընդունվել է:                                                                                                                                                           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D76A10" w:rsidRDefault="00D76A10" w:rsidP="00D7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76A10" w:rsidRDefault="00D76A10" w:rsidP="00D7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76A10" w:rsidRPr="00755D7F" w:rsidRDefault="00D76A10" w:rsidP="00D7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փոփոխություն:</w:t>
            </w:r>
          </w:p>
        </w:tc>
      </w:tr>
      <w:tr w:rsidR="0087560D" w:rsidRPr="00FB5E53" w:rsidTr="00287D59">
        <w:trPr>
          <w:trHeight w:val="305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60D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60D" w:rsidRDefault="0087560D" w:rsidP="0087560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7560D" w:rsidRPr="00FB5E53" w:rsidRDefault="0087560D" w:rsidP="0087560D">
            <w:pPr>
              <w:pStyle w:val="ListParagraph"/>
              <w:numPr>
                <w:ilvl w:val="0"/>
                <w:numId w:val="1"/>
              </w:numPr>
              <w:rPr>
                <w:rFonts w:ascii="GHEA Grapalat" w:eastAsia="Times New Roman" w:hAnsi="GHEA Grapalat"/>
                <w:color w:val="191919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191919"/>
                <w:sz w:val="24"/>
                <w:szCs w:val="24"/>
                <w:lang w:val="hy-AM"/>
              </w:rPr>
              <w:t xml:space="preserve">2. </w:t>
            </w:r>
            <w:r w:rsidRPr="00FB5E53">
              <w:rPr>
                <w:rFonts w:ascii="GHEA Grapalat" w:eastAsia="Times New Roman" w:hAnsi="GHEA Grapalat"/>
                <w:color w:val="191919"/>
                <w:sz w:val="24"/>
                <w:szCs w:val="24"/>
                <w:lang w:val="hy-AM"/>
              </w:rPr>
              <w:t xml:space="preserve">Որոշման նախագծի հավելվածի V բաժնում նախատեսվում են ներմուծման լիցենզիա ստանալու համար անհրաժեշտ փաստաթղթերի ներկայացման վերաբերյալ որոշ կարգավորումներ, իսկ լիցենզիայի մերժման, տրամադրման, կասեցման և դադարեցման ընթացակարգերի մասով հավելվածի 28-րդ կետը հղում կատարում  2014 թվականի մայիսի 29-ի «Եվրասիական տնտեսական միության մասին» պայմանագրի N 7 հավելվածով հաստատված արձանագրության «Ապրանքների ներմուծման և (կամ) արտահանման համար թույլտվությունների և լիցենզիաների տրամադրման կանոններ»-ին, ինչը </w:t>
            </w:r>
            <w:r w:rsidRPr="00FB5E53">
              <w:rPr>
                <w:rFonts w:ascii="GHEA Grapalat" w:eastAsia="Times New Roman" w:hAnsi="GHEA Grapalat"/>
                <w:color w:val="191919"/>
                <w:sz w:val="24"/>
                <w:szCs w:val="24"/>
                <w:lang w:val="hy-AM"/>
              </w:rPr>
              <w:lastRenderedPageBreak/>
              <w:t xml:space="preserve">կարծում ենք, խնդրահարույց է օրենքի 2.1-ին հոդվածի 4-րդ մասի տեսանկյունից, որի համաձայն՝ արտաքին առևտրային նպատակով ապրանքներ արտահանելու և (կամ) ներմուծելու լիցենզիաների, թույլտվությունների և հավաստագրերի տրամադրման կարգն ու պայմանները սահմանում է ՀՀ կառավարությունը կամ ՀՀ կառավարության կողմից լիազորված պետական մարմինը, ինչպես նաև անհրաժեշտ է քննարկել փաստաթղթի ամբողջականությունը մեկ իրավական ակտով սահմանելու հարցը։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60D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</w:t>
            </w:r>
          </w:p>
          <w:p w:rsidR="0087560D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7560D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7560D" w:rsidRPr="00755D7F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Ընդունվել է:                                                                                                                                                           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87560D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7560D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7560D" w:rsidRPr="00755D7F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փոփոխություն:</w:t>
            </w:r>
          </w:p>
        </w:tc>
      </w:tr>
      <w:tr w:rsidR="0087560D" w:rsidRPr="00FB5E53" w:rsidTr="00287D59">
        <w:trPr>
          <w:trHeight w:val="188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60D" w:rsidRPr="00755D7F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60D" w:rsidRDefault="0087560D" w:rsidP="0087560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7560D" w:rsidRPr="00FB5E53" w:rsidRDefault="0087560D" w:rsidP="0087560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color w:val="191919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191919"/>
                <w:sz w:val="24"/>
                <w:szCs w:val="24"/>
                <w:lang w:val="hy-AM"/>
              </w:rPr>
              <w:t>3.</w:t>
            </w:r>
            <w:r w:rsidRPr="00FB5E53">
              <w:rPr>
                <w:rFonts w:ascii="GHEA Grapalat" w:eastAsia="Times New Roman" w:hAnsi="GHEA Grapalat"/>
                <w:color w:val="191919"/>
                <w:sz w:val="24"/>
                <w:szCs w:val="24"/>
                <w:lang w:val="hy-AM"/>
              </w:rPr>
              <w:t>Որոշման նախագծի 2-րդ կետով նախատեսվում է հաստատել բաշխման կարգ, որ չի բխում &lt;Առևտրի և ծառայությունների մասին&gt; օրենքից /այսուհետ՝ օրենք/։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87560D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Չի ընդունվել: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87560D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օրենսդրությունը նախատեսում է Եվրասիական տնտեսական միության մարմինների նորմատիվային և պարտադիր նշանակություն ունեցող ակտերի գործողությունն ապահովող որոշ կարգավորումներ: Այսպես, </w:t>
            </w:r>
            <w:r w:rsidRPr="00A20971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Նորմատիվ իրավական ակտերի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մասին» ՀՀ օրենքի 24-րդ հոդվածի 1-ին մասի համաձայն` Եվրասիական տնտեսական միության հանձնաժողովի կողմից նորմատիվ իրավական բնույթի ակտերի ընդունումից հետո, եթե ակտով կարգավորվող հարաբերությունը Հայաստանի Հանրապետությունում օրենքի կարգավորման առարկա է, ապա Կառավարությունը հանդես է գալիս համապատասխան օրենսդրական նախաձեռնությամբ:</w:t>
            </w:r>
          </w:p>
          <w:p w:rsidR="0087560D" w:rsidRPr="00A20971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Եվրասիական տնտեսական հանձնաժողովի նորմատիվ իրավական ակտի ընդունումից հետո համապատասխան ոլորտում Կառավարության իրավասու գերատեսչությունը պետք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է որոշի` արդյոք տվյալ նորմատիվ ակտով կարգավորվող հարաբերությունը հանդիսանում է ՀՀ-ում օրենքի կարգավորման առարկա, թե ոչ: Այն ԵՏՀ նորմատիվ ակտերը, որոնք չեն պարունակում օրենքի կարգավորման հարցեր ՀՀ տարածքում գործողության մեջ պտի դրվեն համապատասխան ՀՀ կառավարության որոշմամբ և նույն գերատեսչությունը պետք է նախաձեռնի այդպիսի որոշման նախագիծ, ինչը համահունչ է ՀՀ Սահմանադրության 6-րդ հոդվածի 2-րդ մասի հետ: </w:t>
            </w:r>
            <w:r w:rsidRPr="00287D59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«Նորմատիվ իրավական ակտերի մասին» ՀՀ օրենքի 24-րդ հոդվածի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287D59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րդ մասը հանդիսանում է ՀՀ կառավարության կողմից համապատասխան ենթաօրենսդրական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իրավական ակտեր ընդունելը լիազորող ընդհանուր նորմ:</w:t>
            </w:r>
          </w:p>
        </w:tc>
      </w:tr>
      <w:tr w:rsidR="0087560D" w:rsidRPr="00FB5E53" w:rsidTr="00287D59">
        <w:trPr>
          <w:trHeight w:val="1430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0D" w:rsidRPr="00755D7F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0D" w:rsidRDefault="0087560D" w:rsidP="0087560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0D" w:rsidRPr="00FB5E53" w:rsidRDefault="0087560D" w:rsidP="0087560D">
            <w:pPr>
              <w:pStyle w:val="ListParagraph"/>
              <w:numPr>
                <w:ilvl w:val="0"/>
                <w:numId w:val="1"/>
              </w:numPr>
              <w:rPr>
                <w:rFonts w:ascii="GHEA Grapalat" w:eastAsia="Times New Roman" w:hAnsi="GHEA Grapalat"/>
                <w:color w:val="191919"/>
                <w:sz w:val="24"/>
                <w:szCs w:val="24"/>
                <w:lang w:val="hy-AM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0D" w:rsidRPr="00755D7F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0D" w:rsidRPr="00755D7F" w:rsidRDefault="0087560D" w:rsidP="00875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2C78E6" w:rsidRPr="00F55551" w:rsidRDefault="002C78E6" w:rsidP="00755D7F">
      <w:pPr>
        <w:rPr>
          <w:rFonts w:ascii="Sylfaen" w:hAnsi="Sylfaen"/>
          <w:lang w:val="hy-AM"/>
        </w:rPr>
      </w:pPr>
    </w:p>
    <w:sectPr w:rsidR="002C78E6" w:rsidRPr="00F55551" w:rsidSect="009B5AA7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26246"/>
    <w:multiLevelType w:val="hybridMultilevel"/>
    <w:tmpl w:val="10B8D22C"/>
    <w:lvl w:ilvl="0" w:tplc="D26C32B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99"/>
    <w:rsid w:val="000B75B8"/>
    <w:rsid w:val="00271DDD"/>
    <w:rsid w:val="00287D59"/>
    <w:rsid w:val="002A1BA7"/>
    <w:rsid w:val="002C78E6"/>
    <w:rsid w:val="002D0118"/>
    <w:rsid w:val="00466207"/>
    <w:rsid w:val="006B076D"/>
    <w:rsid w:val="00721B09"/>
    <w:rsid w:val="00755D7F"/>
    <w:rsid w:val="00792FFC"/>
    <w:rsid w:val="007C35BE"/>
    <w:rsid w:val="0087560D"/>
    <w:rsid w:val="00910FD5"/>
    <w:rsid w:val="009B5AA7"/>
    <w:rsid w:val="00A20971"/>
    <w:rsid w:val="00BF12D1"/>
    <w:rsid w:val="00C6497D"/>
    <w:rsid w:val="00CE10A6"/>
    <w:rsid w:val="00D76A10"/>
    <w:rsid w:val="00DF4C99"/>
    <w:rsid w:val="00F55551"/>
    <w:rsid w:val="00F97461"/>
    <w:rsid w:val="00FB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E516F-6CC6-430C-9F8B-D9B15DBA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D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1DDD"/>
    <w:rPr>
      <w:b/>
      <w:bCs/>
    </w:rPr>
  </w:style>
  <w:style w:type="paragraph" w:styleId="ListParagraph">
    <w:name w:val="List Paragraph"/>
    <w:basedOn w:val="Normal"/>
    <w:uiPriority w:val="34"/>
    <w:qFormat/>
    <w:rsid w:val="00FB5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Anjela Aslanyan</dc:creator>
  <cp:keywords>Mulberry 2.0</cp:keywords>
  <cp:lastModifiedBy>Anjela Aslanyan</cp:lastModifiedBy>
  <cp:revision>2</cp:revision>
  <dcterms:created xsi:type="dcterms:W3CDTF">2019-06-14T12:55:00Z</dcterms:created>
  <dcterms:modified xsi:type="dcterms:W3CDTF">2019-06-14T12:55:00Z</dcterms:modified>
</cp:coreProperties>
</file>