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E3C" w:rsidRPr="006C01BE" w:rsidRDefault="00762E3C" w:rsidP="00762E3C">
      <w:pPr>
        <w:spacing w:line="360" w:lineRule="auto"/>
        <w:jc w:val="right"/>
        <w:rPr>
          <w:rFonts w:ascii="GHEA Grapalat" w:hAnsi="GHEA Grapalat"/>
          <w:lang w:val="hy-AM"/>
        </w:rPr>
      </w:pPr>
      <w:r w:rsidRPr="006C01BE">
        <w:rPr>
          <w:rFonts w:ascii="GHEA Grapalat" w:hAnsi="GHEA Grapalat"/>
          <w:lang w:val="hy-AM"/>
        </w:rPr>
        <w:t>ՆԱԽԱԳԻԾ</w:t>
      </w:r>
    </w:p>
    <w:p w:rsidR="00762E3C" w:rsidRPr="006C01BE" w:rsidRDefault="00762E3C" w:rsidP="00762E3C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762E3C" w:rsidRPr="006C01BE" w:rsidRDefault="00762E3C" w:rsidP="00762E3C">
      <w:pPr>
        <w:spacing w:line="360" w:lineRule="auto"/>
        <w:jc w:val="center"/>
        <w:rPr>
          <w:rFonts w:ascii="GHEA Grapalat" w:hAnsi="GHEA Grapalat"/>
          <w:lang w:val="hy-AM"/>
        </w:rPr>
      </w:pPr>
      <w:r w:rsidRPr="006C01BE">
        <w:rPr>
          <w:rFonts w:ascii="GHEA Grapalat" w:hAnsi="GHEA Grapalat"/>
          <w:lang w:val="hy-AM"/>
        </w:rPr>
        <w:t>ՀԱՅԱՍՏԱՆԻ ՀԱՆՐԱՊԵՏՈՒԹՅԱՆ ԿԱՌԱՎԱՐՈՒԹՅՈՒՆ</w:t>
      </w:r>
    </w:p>
    <w:p w:rsidR="00762E3C" w:rsidRPr="006C01BE" w:rsidRDefault="00762E3C" w:rsidP="00762E3C">
      <w:pPr>
        <w:spacing w:line="360" w:lineRule="auto"/>
        <w:jc w:val="center"/>
        <w:rPr>
          <w:rFonts w:ascii="GHEA Grapalat" w:hAnsi="GHEA Grapalat"/>
          <w:lang w:val="hy-AM"/>
        </w:rPr>
      </w:pPr>
      <w:r w:rsidRPr="006C01BE">
        <w:rPr>
          <w:rFonts w:ascii="GHEA Grapalat" w:hAnsi="GHEA Grapalat"/>
          <w:lang w:val="hy-AM"/>
        </w:rPr>
        <w:t>ՈՐՈՇՈՒՄ</w:t>
      </w:r>
    </w:p>
    <w:p w:rsidR="00762E3C" w:rsidRPr="006C01BE" w:rsidRDefault="00762E3C" w:rsidP="00762E3C">
      <w:pPr>
        <w:spacing w:line="360" w:lineRule="auto"/>
        <w:jc w:val="center"/>
        <w:rPr>
          <w:rFonts w:ascii="GHEA Grapalat" w:hAnsi="GHEA Grapalat"/>
          <w:lang w:val="hy-AM"/>
        </w:rPr>
      </w:pPr>
      <w:r w:rsidRPr="006C01BE">
        <w:rPr>
          <w:rFonts w:ascii="GHEA Grapalat" w:hAnsi="GHEA Grapalat"/>
          <w:lang w:val="hy-AM"/>
        </w:rPr>
        <w:t>N – Ա</w:t>
      </w:r>
    </w:p>
    <w:p w:rsidR="00762E3C" w:rsidRPr="006C01BE" w:rsidRDefault="00762E3C" w:rsidP="00762E3C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762E3C" w:rsidRPr="006C01BE" w:rsidRDefault="00762E3C" w:rsidP="00762E3C">
      <w:pPr>
        <w:spacing w:line="360" w:lineRule="auto"/>
        <w:jc w:val="center"/>
        <w:rPr>
          <w:rFonts w:ascii="GHEA Grapalat" w:hAnsi="GHEA Grapalat"/>
          <w:lang w:val="hy-AM"/>
        </w:rPr>
      </w:pPr>
      <w:r w:rsidRPr="006C01BE">
        <w:rPr>
          <w:rFonts w:ascii="GHEA Grapalat" w:hAnsi="GHEA Grapalat"/>
          <w:lang w:val="hy-AM"/>
        </w:rPr>
        <w:t>ՀԱՅԱՍՏԱՆԻ ՀԱՆՐԱՊԵՏՈՒԹՅԱՆ ԿԱՌԱՎԱՐՈՒԹՅԱՆ 2018 ԹՎԱԿԱՆԻ ՕԳՈՍՏՈՍԻ 2-Ի N 869-Ա ՈՐՈՇՄԱՆ ՄԵՋ ԼՐԱՑՈՒՄՆԵՐ ԵՎ ՓՈՓՈԽՈՒԹՅՈՒՆ ԿԱՏԱՐԵԼՈՒ ՄԱՍԻՆ</w:t>
      </w:r>
    </w:p>
    <w:p w:rsidR="00762E3C" w:rsidRPr="006C01BE" w:rsidRDefault="00762E3C" w:rsidP="00762E3C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762E3C" w:rsidRPr="006C01BE" w:rsidRDefault="00762E3C" w:rsidP="00762E3C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762E3C" w:rsidRPr="006C01BE" w:rsidRDefault="00A65CDB" w:rsidP="00762E3C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A65CDB">
        <w:rPr>
          <w:rFonts w:ascii="GHEA Grapalat" w:hAnsi="GHEA Grapalat" w:cs="Sylfaen"/>
          <w:lang w:val="hy-AM"/>
        </w:rPr>
        <w:t>Հիմք ընդունելով «Նորմատիվ իրավական ակտերի մասին» Հայաստանի Հանրապետության օրենքի 34-րդ հոդվածը` Հայաստանի Հանրապետության կառավարությունը      ո ր ո շ ու մ     է.</w:t>
      </w:r>
    </w:p>
    <w:p w:rsidR="00762E3C" w:rsidRPr="006C01BE" w:rsidRDefault="00762E3C" w:rsidP="00762E3C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6C01BE">
        <w:rPr>
          <w:rFonts w:ascii="GHEA Grapalat" w:hAnsi="GHEA Grapalat"/>
          <w:lang w:val="hy-AM"/>
        </w:rPr>
        <w:t>1. Հայաստանի Հանրապետության կառավարության 2018 թվականի օգոստոսի 2-ի` «Ներդրումային ծրագրի շրջանակներում «</w:t>
      </w:r>
      <w:proofErr w:type="spellStart"/>
      <w:r w:rsidR="0080569E" w:rsidRPr="006C01BE">
        <w:rPr>
          <w:rFonts w:ascii="GHEA Grapalat" w:hAnsi="GHEA Grapalat" w:cs="Sylfaen"/>
          <w:lang w:val="hy-AM"/>
        </w:rPr>
        <w:t>Լենտեքս</w:t>
      </w:r>
      <w:proofErr w:type="spellEnd"/>
      <w:r w:rsidRPr="006C01BE">
        <w:rPr>
          <w:rFonts w:ascii="GHEA Grapalat" w:hAnsi="GHEA Grapalat"/>
          <w:lang w:val="hy-AM"/>
        </w:rPr>
        <w:t>» սահմանափակ պատասխանատվությամբ ընկերու</w:t>
      </w:r>
      <w:r w:rsidRPr="006C01BE">
        <w:rPr>
          <w:rFonts w:ascii="GHEA Grapalat" w:hAnsi="GHEA Grapalat"/>
          <w:lang w:val="hy-AM"/>
        </w:rPr>
        <w:softHyphen/>
        <w:t xml:space="preserve">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մասին» N </w:t>
      </w:r>
      <w:r w:rsidR="001D684F" w:rsidRPr="006C01BE">
        <w:rPr>
          <w:rFonts w:ascii="GHEA Grapalat" w:hAnsi="GHEA Grapalat"/>
          <w:lang w:val="hy-AM"/>
        </w:rPr>
        <w:t>869</w:t>
      </w:r>
      <w:r w:rsidRPr="006C01BE">
        <w:rPr>
          <w:rFonts w:ascii="GHEA Grapalat" w:hAnsi="GHEA Grapalat"/>
          <w:lang w:val="hy-AM"/>
        </w:rPr>
        <w:t xml:space="preserve">-Ա որոշման մեջ կատարել </w:t>
      </w:r>
      <w:proofErr w:type="spellStart"/>
      <w:r w:rsidRPr="006C01BE">
        <w:rPr>
          <w:rFonts w:ascii="GHEA Grapalat" w:hAnsi="GHEA Grapalat"/>
          <w:lang w:val="hy-AM"/>
        </w:rPr>
        <w:t>հետևյալ</w:t>
      </w:r>
      <w:proofErr w:type="spellEnd"/>
      <w:r w:rsidRPr="006C01BE">
        <w:rPr>
          <w:rFonts w:ascii="GHEA Grapalat" w:hAnsi="GHEA Grapalat"/>
          <w:lang w:val="hy-AM"/>
        </w:rPr>
        <w:t xml:space="preserve"> լրացում</w:t>
      </w:r>
      <w:r w:rsidR="001D684F" w:rsidRPr="006C01BE">
        <w:rPr>
          <w:rFonts w:ascii="GHEA Grapalat" w:hAnsi="GHEA Grapalat"/>
          <w:lang w:val="hy-AM"/>
        </w:rPr>
        <w:t>ներ</w:t>
      </w:r>
      <w:r w:rsidRPr="006C01BE">
        <w:rPr>
          <w:rFonts w:ascii="GHEA Grapalat" w:hAnsi="GHEA Grapalat"/>
          <w:lang w:val="hy-AM"/>
        </w:rPr>
        <w:t>ը և փոփոխությունը.</w:t>
      </w:r>
    </w:p>
    <w:p w:rsidR="00762E3C" w:rsidRPr="005E2D9C" w:rsidRDefault="00762E3C" w:rsidP="00762E3C">
      <w:pPr>
        <w:spacing w:line="360" w:lineRule="auto"/>
        <w:ind w:firstLine="426"/>
        <w:jc w:val="both"/>
        <w:rPr>
          <w:rFonts w:ascii="Cambria Math" w:eastAsia="MS Mincho" w:hAnsi="Cambria Math" w:cs="MS Mincho"/>
          <w:lang w:val="hy-AM"/>
        </w:rPr>
      </w:pPr>
      <w:r w:rsidRPr="006C01BE">
        <w:rPr>
          <w:rFonts w:ascii="GHEA Grapalat" w:eastAsia="MS Mincho" w:hAnsi="GHEA Grapalat" w:cs="MS Mincho"/>
          <w:lang w:val="hy-AM"/>
        </w:rPr>
        <w:t xml:space="preserve">1) Հավելվածի </w:t>
      </w:r>
      <w:r w:rsidR="001D684F" w:rsidRPr="006C01BE">
        <w:rPr>
          <w:rFonts w:ascii="GHEA Grapalat" w:eastAsia="MS Mincho" w:hAnsi="GHEA Grapalat" w:cs="MS Mincho"/>
          <w:lang w:val="hy-AM"/>
        </w:rPr>
        <w:t>6</w:t>
      </w:r>
      <w:r w:rsidRPr="006C01BE">
        <w:rPr>
          <w:rFonts w:ascii="GHEA Grapalat" w:eastAsia="MS Mincho" w:hAnsi="GHEA Grapalat" w:cs="MS Mincho"/>
          <w:lang w:val="hy-AM"/>
        </w:rPr>
        <w:t xml:space="preserve">-րդ </w:t>
      </w:r>
      <w:r w:rsidR="00A65CDB">
        <w:rPr>
          <w:rFonts w:ascii="GHEA Grapalat" w:eastAsia="MS Mincho" w:hAnsi="GHEA Grapalat" w:cs="MS Mincho"/>
          <w:lang w:val="hy-AM"/>
        </w:rPr>
        <w:t>կետ</w:t>
      </w:r>
      <w:r w:rsidRPr="006C01BE">
        <w:rPr>
          <w:rFonts w:ascii="GHEA Grapalat" w:eastAsia="MS Mincho" w:hAnsi="GHEA Grapalat" w:cs="MS Mincho"/>
          <w:lang w:val="hy-AM"/>
        </w:rPr>
        <w:t xml:space="preserve">ից հետո լրացնել </w:t>
      </w:r>
      <w:proofErr w:type="spellStart"/>
      <w:r w:rsidRPr="006C01BE">
        <w:rPr>
          <w:rFonts w:ascii="GHEA Grapalat" w:eastAsia="MS Mincho" w:hAnsi="GHEA Grapalat" w:cs="MS Mincho"/>
          <w:lang w:val="hy-AM"/>
        </w:rPr>
        <w:t>հետևյալ</w:t>
      </w:r>
      <w:proofErr w:type="spellEnd"/>
      <w:r w:rsidRPr="006C01BE">
        <w:rPr>
          <w:rFonts w:ascii="GHEA Grapalat" w:eastAsia="MS Mincho" w:hAnsi="GHEA Grapalat" w:cs="MS Mincho"/>
          <w:lang w:val="hy-AM"/>
        </w:rPr>
        <w:t xml:space="preserve"> բովանդակությամբ նոր </w:t>
      </w:r>
      <w:r w:rsidR="00A65CDB">
        <w:rPr>
          <w:rFonts w:ascii="GHEA Grapalat" w:eastAsia="MS Mincho" w:hAnsi="GHEA Grapalat" w:cs="MS Mincho"/>
          <w:lang w:val="hy-AM"/>
        </w:rPr>
        <w:t>7-17-րդ կետ</w:t>
      </w:r>
      <w:r w:rsidR="00E74BBD" w:rsidRPr="006C01BE">
        <w:rPr>
          <w:rFonts w:ascii="GHEA Grapalat" w:eastAsia="MS Mincho" w:hAnsi="GHEA Grapalat" w:cs="MS Mincho"/>
          <w:lang w:val="hy-AM"/>
        </w:rPr>
        <w:t>երով</w:t>
      </w:r>
      <w:r w:rsidR="005E2D9C">
        <w:rPr>
          <w:rFonts w:ascii="GHEA Grapalat" w:eastAsia="MS Mincho" w:hAnsi="GHEA Grapalat" w:cs="MS Mincho"/>
          <w:lang w:val="hy-AM"/>
        </w:rPr>
        <w:t>՝</w:t>
      </w:r>
    </w:p>
    <w:p w:rsidR="00762E3C" w:rsidRPr="006C01BE" w:rsidRDefault="00762E3C" w:rsidP="00762E3C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762E3C" w:rsidRPr="006C01BE" w:rsidRDefault="00762E3C" w:rsidP="00762E3C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762E3C" w:rsidRPr="006C01BE" w:rsidRDefault="00762E3C" w:rsidP="00762E3C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762E3C" w:rsidRPr="006C01BE" w:rsidRDefault="00762E3C" w:rsidP="00762E3C">
      <w:pPr>
        <w:spacing w:line="360" w:lineRule="auto"/>
        <w:rPr>
          <w:rFonts w:ascii="GHEA Grapalat" w:hAnsi="GHEA Grapalat"/>
          <w:lang w:val="hy-AM"/>
        </w:rPr>
      </w:pPr>
    </w:p>
    <w:p w:rsidR="00762E3C" w:rsidRPr="006C01BE" w:rsidRDefault="00762E3C" w:rsidP="00762E3C">
      <w:pPr>
        <w:spacing w:line="360" w:lineRule="auto"/>
        <w:jc w:val="center"/>
        <w:rPr>
          <w:rFonts w:ascii="GHEA Grapalat" w:hAnsi="GHEA Grapalat" w:cs="Sylfaen"/>
          <w:lang w:val="hy-AM"/>
        </w:rPr>
        <w:sectPr w:rsidR="00762E3C" w:rsidRPr="006C01BE" w:rsidSect="006C01BE">
          <w:footerReference w:type="first" r:id="rId8"/>
          <w:pgSz w:w="11907" w:h="16840" w:code="9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762E3C" w:rsidRPr="006C01BE" w:rsidRDefault="00762E3C" w:rsidP="002D270B">
      <w:pPr>
        <w:spacing w:line="360" w:lineRule="auto"/>
        <w:rPr>
          <w:rFonts w:ascii="GHEA Grapalat" w:hAnsi="GHEA Grapalat" w:cs="Sylfaen"/>
          <w:lang w:val="hy-AM"/>
        </w:rPr>
      </w:pPr>
      <w:r w:rsidRPr="006C01BE">
        <w:rPr>
          <w:rFonts w:ascii="GHEA Grapalat" w:hAnsi="GHEA Grapalat" w:cs="Sylfaen"/>
          <w:lang w:val="hy-AM"/>
        </w:rPr>
        <w:lastRenderedPageBreak/>
        <w:t>«</w:t>
      </w:r>
    </w:p>
    <w:tbl>
      <w:tblPr>
        <w:tblW w:w="4891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1271"/>
        <w:gridCol w:w="8150"/>
        <w:gridCol w:w="606"/>
        <w:gridCol w:w="908"/>
        <w:gridCol w:w="2965"/>
      </w:tblGrid>
      <w:tr w:rsidR="002D270B" w:rsidRPr="006C01BE" w:rsidTr="006C01BE">
        <w:trPr>
          <w:trHeight w:val="1305"/>
          <w:tblCellSpacing w:w="0" w:type="dxa"/>
          <w:jc w:val="center"/>
        </w:trPr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70B" w:rsidRPr="006C01BE" w:rsidRDefault="00537C1B" w:rsidP="006C01B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5402</w:t>
            </w:r>
          </w:p>
        </w:tc>
        <w:tc>
          <w:tcPr>
            <w:tcW w:w="2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autoSpaceDE w:val="0"/>
              <w:autoSpaceDN w:val="0"/>
              <w:adjustRightInd w:val="0"/>
              <w:rPr>
                <w:rFonts w:ascii="GHEAGrapalat" w:eastAsiaTheme="minorHAnsi" w:hAnsi="GHEAGrapalat" w:cs="GHEAGrapalat"/>
                <w:lang w:val="hy-AM" w:eastAsia="en-US"/>
              </w:rPr>
            </w:pPr>
            <w:r w:rsidRPr="006C01BE">
              <w:rPr>
                <w:rFonts w:ascii="GHEA Grapalat" w:hAnsi="GHEA Grapalat"/>
                <w:color w:val="000000"/>
                <w:lang w:val="hy-AM"/>
              </w:rPr>
              <w:t xml:space="preserve">Թելեր՝ համալիր սինթետիկ (բացի կարի թելերից)՝ մանրածախ վաճառքի համար </w:t>
            </w:r>
            <w:proofErr w:type="spellStart"/>
            <w:r w:rsidRPr="006C01BE">
              <w:rPr>
                <w:rFonts w:ascii="GHEA Grapalat" w:hAnsi="GHEA Grapalat"/>
                <w:color w:val="000000"/>
                <w:lang w:val="hy-AM"/>
              </w:rPr>
              <w:t>չբաժնեծրարված</w:t>
            </w:r>
            <w:proofErr w:type="spellEnd"/>
            <w:r w:rsidRPr="006C01BE">
              <w:rPr>
                <w:rFonts w:ascii="GHEA Grapalat" w:hAnsi="GHEA Grapalat"/>
                <w:color w:val="000000"/>
                <w:lang w:val="hy-AM"/>
              </w:rPr>
              <w:t xml:space="preserve">՝ ներառյալ 67 </w:t>
            </w:r>
            <w:proofErr w:type="spellStart"/>
            <w:r w:rsidRPr="006C01BE">
              <w:rPr>
                <w:rFonts w:ascii="GHEA Grapalat" w:hAnsi="GHEA Grapalat"/>
                <w:color w:val="000000"/>
                <w:lang w:val="hy-AM"/>
              </w:rPr>
              <w:t>դտեքսից</w:t>
            </w:r>
            <w:proofErr w:type="spellEnd"/>
            <w:r w:rsidRPr="006C01BE">
              <w:rPr>
                <w:rFonts w:ascii="GHEA Grapalat" w:hAnsi="GHEA Grapalat"/>
                <w:color w:val="000000"/>
                <w:lang w:val="hy-AM"/>
              </w:rPr>
              <w:t xml:space="preserve"> պակաս գծային խտությամբ սինթետիկ </w:t>
            </w:r>
            <w:proofErr w:type="spellStart"/>
            <w:r w:rsidRPr="006C01BE">
              <w:rPr>
                <w:rFonts w:ascii="GHEA Grapalat" w:hAnsi="GHEA Grapalat"/>
                <w:color w:val="000000"/>
                <w:lang w:val="hy-AM"/>
              </w:rPr>
              <w:t>մենաթելերը</w:t>
            </w:r>
            <w:proofErr w:type="spellEnd"/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կգ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400 000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680 000 000</w:t>
            </w:r>
          </w:p>
        </w:tc>
      </w:tr>
      <w:tr w:rsidR="002D270B" w:rsidRPr="006C01BE" w:rsidTr="006C01BE">
        <w:trPr>
          <w:trHeight w:val="283"/>
          <w:tblCellSpacing w:w="0" w:type="dxa"/>
          <w:jc w:val="center"/>
        </w:trPr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537C1B" w:rsidP="006C01B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5509</w:t>
            </w:r>
          </w:p>
        </w:tc>
        <w:tc>
          <w:tcPr>
            <w:tcW w:w="2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autoSpaceDE w:val="0"/>
              <w:autoSpaceDN w:val="0"/>
              <w:adjustRightInd w:val="0"/>
              <w:rPr>
                <w:rFonts w:ascii="GHEAGrapalat" w:eastAsiaTheme="minorHAnsi" w:hAnsi="GHEAGrapalat" w:cs="GHEAGrapalat"/>
                <w:lang w:val="hy-AM" w:eastAsia="en-US"/>
              </w:rPr>
            </w:pPr>
            <w:r w:rsidRPr="006C01BE">
              <w:rPr>
                <w:rFonts w:ascii="GHEAGrapalat" w:eastAsiaTheme="minorHAnsi" w:hAnsi="GHEAGrapalat" w:cs="GHEAGrapalat"/>
                <w:lang w:val="hy-AM" w:eastAsia="en-US"/>
              </w:rPr>
              <w:t xml:space="preserve">Մանվածք սինթետիկ մանրաթելերից (բացի կարի թելերից)՝ մանրածախ   վաճառքի համար </w:t>
            </w:r>
            <w:proofErr w:type="spellStart"/>
            <w:r w:rsidRPr="006C01BE">
              <w:rPr>
                <w:rFonts w:ascii="GHEAGrapalat" w:eastAsiaTheme="minorHAnsi" w:hAnsi="GHEAGrapalat" w:cs="GHEAGrapalat"/>
                <w:lang w:val="hy-AM" w:eastAsia="en-US"/>
              </w:rPr>
              <w:t>չբաժնեծրարած</w:t>
            </w:r>
            <w:proofErr w:type="spellEnd"/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կգ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6C01BE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000 000</w:t>
            </w:r>
          </w:p>
        </w:tc>
      </w:tr>
      <w:tr w:rsidR="002D270B" w:rsidRPr="006C01BE" w:rsidTr="006C01BE">
        <w:trPr>
          <w:trHeight w:val="553"/>
          <w:tblCellSpacing w:w="0" w:type="dxa"/>
          <w:jc w:val="center"/>
        </w:trPr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537C1B" w:rsidP="006C01B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5206</w:t>
            </w:r>
          </w:p>
        </w:tc>
        <w:tc>
          <w:tcPr>
            <w:tcW w:w="2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autoSpaceDE w:val="0"/>
              <w:autoSpaceDN w:val="0"/>
              <w:adjustRightInd w:val="0"/>
              <w:rPr>
                <w:rFonts w:ascii="GHEAGrapalat" w:eastAsiaTheme="minorHAnsi" w:hAnsi="GHEAGrapalat" w:cs="GHEAGrapalat"/>
                <w:lang w:val="hy-AM" w:eastAsia="en-US"/>
              </w:rPr>
            </w:pPr>
            <w:r w:rsidRPr="006C01BE">
              <w:rPr>
                <w:rFonts w:ascii="GHEA Grapalat" w:hAnsi="GHEA Grapalat"/>
                <w:color w:val="000000"/>
                <w:lang w:val="hy-AM"/>
              </w:rPr>
              <w:t xml:space="preserve">Մանվածք բամբակե (բացի կարի թելերից)՝ 85% զանգվածային բաժնից պակաս բամբակի մանրաթելերի պարունակությամբ՝ մանրածախ վաճառքի համար </w:t>
            </w:r>
            <w:proofErr w:type="spellStart"/>
            <w:r w:rsidRPr="006C01BE">
              <w:rPr>
                <w:rFonts w:ascii="GHEA Grapalat" w:hAnsi="GHEA Grapalat"/>
                <w:color w:val="000000"/>
                <w:lang w:val="hy-AM"/>
              </w:rPr>
              <w:t>չբաժնեծրարված</w:t>
            </w:r>
            <w:proofErr w:type="spellEnd"/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կգ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 w:rsidRPr="006C01BE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000 000</w:t>
            </w:r>
          </w:p>
        </w:tc>
      </w:tr>
      <w:tr w:rsidR="002D270B" w:rsidRPr="006C01BE" w:rsidTr="006C01BE">
        <w:trPr>
          <w:trHeight w:val="283"/>
          <w:tblCellSpacing w:w="0" w:type="dxa"/>
          <w:jc w:val="center"/>
        </w:trPr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537C1B" w:rsidP="006C01B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5510</w:t>
            </w:r>
          </w:p>
        </w:tc>
        <w:tc>
          <w:tcPr>
            <w:tcW w:w="2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autoSpaceDE w:val="0"/>
              <w:autoSpaceDN w:val="0"/>
              <w:adjustRightInd w:val="0"/>
              <w:rPr>
                <w:rFonts w:ascii="GHEAGrapalat" w:eastAsiaTheme="minorHAnsi" w:hAnsi="GHEAGrapalat" w:cs="GHEAGrapalat"/>
                <w:lang w:val="hy-AM" w:eastAsia="en-US"/>
              </w:rPr>
            </w:pPr>
            <w:r w:rsidRPr="006C01BE">
              <w:rPr>
                <w:rFonts w:ascii="GHEAGrapalat" w:eastAsiaTheme="minorHAnsi" w:hAnsi="GHEAGrapalat" w:cs="GHEAGrapalat"/>
                <w:lang w:val="hy-AM" w:eastAsia="en-US"/>
              </w:rPr>
              <w:t xml:space="preserve">Մանվածք արհեստական մանրաթելերից (բացի կարի թելերից)՝ մանրածախ վաճառքի համար </w:t>
            </w:r>
            <w:proofErr w:type="spellStart"/>
            <w:r w:rsidRPr="006C01BE">
              <w:rPr>
                <w:rFonts w:ascii="GHEAGrapalat" w:eastAsiaTheme="minorHAnsi" w:hAnsi="GHEAGrapalat" w:cs="GHEAGrapalat"/>
                <w:lang w:val="hy-AM" w:eastAsia="en-US"/>
              </w:rPr>
              <w:t>չբաժնեծրարած</w:t>
            </w:r>
            <w:proofErr w:type="spellEnd"/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կգ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200 000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6C01BE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000 000</w:t>
            </w:r>
          </w:p>
        </w:tc>
      </w:tr>
      <w:tr w:rsidR="002D270B" w:rsidRPr="006C01BE" w:rsidTr="006C01BE">
        <w:trPr>
          <w:trHeight w:val="283"/>
          <w:tblCellSpacing w:w="0" w:type="dxa"/>
          <w:jc w:val="center"/>
        </w:trPr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537C1B" w:rsidP="006C01B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5604</w:t>
            </w:r>
          </w:p>
        </w:tc>
        <w:tc>
          <w:tcPr>
            <w:tcW w:w="2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autoSpaceDE w:val="0"/>
              <w:autoSpaceDN w:val="0"/>
              <w:adjustRightInd w:val="0"/>
              <w:rPr>
                <w:rFonts w:ascii="GHEAGrapalat" w:eastAsiaTheme="minorHAnsi" w:hAnsi="GHEAGrapalat" w:cs="GHEAGrapalat"/>
                <w:lang w:val="hy-AM" w:eastAsia="en-US"/>
              </w:rPr>
            </w:pPr>
            <w:r w:rsidRPr="006C01BE">
              <w:rPr>
                <w:rFonts w:ascii="GHEAGrapalat" w:eastAsiaTheme="minorHAnsi" w:hAnsi="GHEAGrapalat" w:cs="GHEAGrapalat"/>
                <w:lang w:val="hy-AM" w:eastAsia="en-US"/>
              </w:rPr>
              <w:t xml:space="preserve">Ռետինե թել </w:t>
            </w:r>
            <w:proofErr w:type="spellStart"/>
            <w:r w:rsidRPr="006C01BE">
              <w:rPr>
                <w:rFonts w:ascii="GHEAGrapalat" w:eastAsiaTheme="minorHAnsi" w:hAnsi="GHEAGrapalat" w:cs="GHEAGrapalat"/>
                <w:lang w:val="hy-AM" w:eastAsia="en-US"/>
              </w:rPr>
              <w:t>եւ</w:t>
            </w:r>
            <w:proofErr w:type="spellEnd"/>
            <w:r w:rsidRPr="006C01BE">
              <w:rPr>
                <w:rFonts w:ascii="GHEAGrapalat" w:eastAsiaTheme="minorHAnsi" w:hAnsi="GHEAGrapalat" w:cs="GHEAGrapalat"/>
                <w:lang w:val="hy-AM" w:eastAsia="en-US"/>
              </w:rPr>
              <w:t xml:space="preserve"> քուղ, մանածագործական նյութերի պատվածքով, մանածագործական թելեր, 5404 կամ 5405 ապրանքային դիրքերում ընդգրկված հարթ </w:t>
            </w:r>
            <w:proofErr w:type="spellStart"/>
            <w:r w:rsidRPr="006C01BE">
              <w:rPr>
                <w:rFonts w:ascii="GHEAGrapalat" w:eastAsiaTheme="minorHAnsi" w:hAnsi="GHEAGrapalat" w:cs="GHEAGrapalat"/>
                <w:lang w:val="hy-AM" w:eastAsia="en-US"/>
              </w:rPr>
              <w:t>եւ</w:t>
            </w:r>
            <w:proofErr w:type="spellEnd"/>
            <w:r w:rsidRPr="006C01BE">
              <w:rPr>
                <w:rFonts w:ascii="GHEAGrapalat" w:eastAsiaTheme="minorHAnsi" w:hAnsi="GHEAGrapalat" w:cs="GHEAGrapalat"/>
                <w:lang w:val="hy-AM" w:eastAsia="en-US"/>
              </w:rPr>
              <w:t xml:space="preserve"> նույնանման թելեր` ներծծված, պատվածքով կամ ռետինե կամ </w:t>
            </w:r>
            <w:proofErr w:type="spellStart"/>
            <w:r w:rsidRPr="006C01BE">
              <w:rPr>
                <w:rFonts w:ascii="GHEAGrapalat" w:eastAsiaTheme="minorHAnsi" w:hAnsi="GHEAGrapalat" w:cs="GHEAGrapalat"/>
                <w:lang w:val="hy-AM" w:eastAsia="en-US"/>
              </w:rPr>
              <w:t>պլաստմասսե</w:t>
            </w:r>
            <w:proofErr w:type="spellEnd"/>
            <w:r w:rsidRPr="006C01BE">
              <w:rPr>
                <w:rFonts w:ascii="GHEAGrapalat" w:eastAsiaTheme="minorHAnsi" w:hAnsi="GHEAGrapalat" w:cs="GHEAGrapalat"/>
                <w:lang w:val="hy-AM" w:eastAsia="en-US"/>
              </w:rPr>
              <w:t xml:space="preserve"> թաղանթ ունեցող</w:t>
            </w: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կգ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40 000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Pr="006C01BE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000 000</w:t>
            </w:r>
          </w:p>
        </w:tc>
      </w:tr>
      <w:tr w:rsidR="002D270B" w:rsidRPr="006C01BE" w:rsidTr="006C01BE">
        <w:trPr>
          <w:trHeight w:val="283"/>
          <w:tblCellSpacing w:w="0" w:type="dxa"/>
          <w:jc w:val="center"/>
        </w:trPr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537C1B" w:rsidP="006C01B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6004</w:t>
            </w:r>
          </w:p>
        </w:tc>
        <w:tc>
          <w:tcPr>
            <w:tcW w:w="2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autoSpaceDE w:val="0"/>
              <w:autoSpaceDN w:val="0"/>
              <w:adjustRightInd w:val="0"/>
              <w:rPr>
                <w:rFonts w:ascii="GHEAGrapalat" w:eastAsiaTheme="minorHAnsi" w:hAnsi="GHEAGrapalat" w:cs="GHEAGrapalat"/>
                <w:lang w:val="hy-AM" w:eastAsia="en-US"/>
              </w:rPr>
            </w:pPr>
            <w:r w:rsidRPr="006C01BE">
              <w:rPr>
                <w:rFonts w:ascii="GHEA Grapalat" w:hAnsi="GHEA Grapalat"/>
                <w:color w:val="000000"/>
                <w:lang w:val="hy-AM"/>
              </w:rPr>
              <w:t xml:space="preserve">Տրիկոտաժե </w:t>
            </w:r>
            <w:proofErr w:type="spellStart"/>
            <w:r w:rsidRPr="006C01BE">
              <w:rPr>
                <w:rFonts w:ascii="GHEA Grapalat" w:hAnsi="GHEA Grapalat"/>
                <w:color w:val="000000"/>
                <w:lang w:val="hy-AM"/>
              </w:rPr>
              <w:t>քաթաններ</w:t>
            </w:r>
            <w:proofErr w:type="spellEnd"/>
            <w:r w:rsidRPr="006C01BE">
              <w:rPr>
                <w:rFonts w:ascii="GHEA Grapalat" w:hAnsi="GHEA Grapalat"/>
                <w:color w:val="000000"/>
                <w:lang w:val="hy-AM"/>
              </w:rPr>
              <w:t xml:space="preserve">՝ մեքենայագործ կամ ձեռագործ, </w:t>
            </w:r>
            <w:r w:rsidRPr="006C01BE">
              <w:rPr>
                <w:rFonts w:ascii="GHEA Grapalat" w:hAnsi="GHEA Grapalat"/>
                <w:color w:val="000000"/>
                <w:lang w:val="hy-AM"/>
              </w:rPr>
              <w:br/>
              <w:t>30 սմ-</w:t>
            </w:r>
            <w:proofErr w:type="spellStart"/>
            <w:r w:rsidRPr="006C01BE">
              <w:rPr>
                <w:rFonts w:ascii="GHEA Grapalat" w:hAnsi="GHEA Grapalat"/>
                <w:color w:val="000000"/>
                <w:lang w:val="hy-AM"/>
              </w:rPr>
              <w:t>ից</w:t>
            </w:r>
            <w:proofErr w:type="spellEnd"/>
            <w:r w:rsidRPr="006C01BE">
              <w:rPr>
                <w:rFonts w:ascii="GHEA Grapalat" w:hAnsi="GHEA Grapalat"/>
                <w:color w:val="000000"/>
                <w:lang w:val="hy-AM"/>
              </w:rPr>
              <w:t xml:space="preserve"> ավելի լայնությամբ, 5%</w:t>
            </w:r>
            <w:r w:rsidRPr="006C01BE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6C01BE">
              <w:rPr>
                <w:rFonts w:ascii="GHEA Grapalat" w:hAnsi="GHEA Grapalat"/>
                <w:color w:val="000000"/>
                <w:lang w:val="hy-AM"/>
              </w:rPr>
              <w:t xml:space="preserve">զանգվածային բաժին կամ ավելի </w:t>
            </w:r>
            <w:proofErr w:type="spellStart"/>
            <w:r w:rsidRPr="006C01BE">
              <w:rPr>
                <w:rFonts w:ascii="GHEA Grapalat" w:hAnsi="GHEA Grapalat"/>
                <w:color w:val="000000"/>
                <w:lang w:val="hy-AM"/>
              </w:rPr>
              <w:t>էլաստոմերային</w:t>
            </w:r>
            <w:proofErr w:type="spellEnd"/>
            <w:r w:rsidRPr="006C01BE">
              <w:rPr>
                <w:rFonts w:ascii="GHEA Grapalat" w:hAnsi="GHEA Grapalat"/>
                <w:color w:val="000000"/>
                <w:lang w:val="hy-AM"/>
              </w:rPr>
              <w:t xml:space="preserve"> կամ ռետինե թելերի պարունակությամբ՝ բացի 6001 ապրանքային դիրքում ընդգրկված </w:t>
            </w:r>
            <w:proofErr w:type="spellStart"/>
            <w:r w:rsidRPr="006C01BE">
              <w:rPr>
                <w:rFonts w:ascii="GHEA Grapalat" w:hAnsi="GHEA Grapalat"/>
                <w:color w:val="000000"/>
                <w:lang w:val="hy-AM"/>
              </w:rPr>
              <w:t>քաթաններից</w:t>
            </w:r>
            <w:proofErr w:type="spellEnd"/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կգ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 w:rsidRPr="006C01BE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000 000</w:t>
            </w:r>
          </w:p>
        </w:tc>
      </w:tr>
      <w:tr w:rsidR="002D270B" w:rsidRPr="006C01BE" w:rsidTr="006C01BE">
        <w:trPr>
          <w:trHeight w:val="283"/>
          <w:tblCellSpacing w:w="0" w:type="dxa"/>
          <w:jc w:val="center"/>
        </w:trPr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537C1B" w:rsidP="006C01B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6006</w:t>
            </w:r>
          </w:p>
        </w:tc>
        <w:tc>
          <w:tcPr>
            <w:tcW w:w="2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autoSpaceDE w:val="0"/>
              <w:autoSpaceDN w:val="0"/>
              <w:adjustRightInd w:val="0"/>
              <w:rPr>
                <w:rFonts w:ascii="GHEAGrapalat" w:eastAsiaTheme="minorHAnsi" w:hAnsi="GHEAGrapalat" w:cs="GHEAGrapalat"/>
                <w:lang w:val="hy-AM" w:eastAsia="en-US"/>
              </w:rPr>
            </w:pPr>
            <w:r w:rsidRPr="006C01BE">
              <w:rPr>
                <w:rFonts w:ascii="GHEAGrapalat" w:eastAsiaTheme="minorHAnsi" w:hAnsi="GHEAGrapalat" w:cs="GHEAGrapalat"/>
                <w:lang w:val="hy-AM" w:eastAsia="en-US"/>
              </w:rPr>
              <w:t xml:space="preserve">Այլ տրիկոտաժե </w:t>
            </w:r>
            <w:proofErr w:type="spellStart"/>
            <w:r w:rsidRPr="006C01BE">
              <w:rPr>
                <w:rFonts w:ascii="GHEAGrapalat" w:eastAsiaTheme="minorHAnsi" w:hAnsi="GHEAGrapalat" w:cs="GHEAGrapalat"/>
                <w:lang w:val="hy-AM" w:eastAsia="en-US"/>
              </w:rPr>
              <w:t>քաթաններ</w:t>
            </w:r>
            <w:proofErr w:type="spellEnd"/>
            <w:r w:rsidRPr="006C01BE">
              <w:rPr>
                <w:rFonts w:ascii="GHEAGrapalat" w:eastAsiaTheme="minorHAnsi" w:hAnsi="GHEAGrapalat" w:cs="GHEAGrapalat"/>
                <w:lang w:val="hy-AM" w:eastAsia="en-US"/>
              </w:rPr>
              <w:t>` մեքենայագործ կամ ձեռագործ</w:t>
            </w: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կգ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245</w:t>
            </w:r>
            <w:r w:rsidRPr="006C01BE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000 000</w:t>
            </w:r>
          </w:p>
        </w:tc>
      </w:tr>
      <w:tr w:rsidR="002D270B" w:rsidRPr="006C01BE" w:rsidTr="006C01BE">
        <w:trPr>
          <w:trHeight w:val="283"/>
          <w:tblCellSpacing w:w="0" w:type="dxa"/>
          <w:jc w:val="center"/>
        </w:trPr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537C1B" w:rsidP="006C01B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14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2915</w:t>
            </w:r>
          </w:p>
        </w:tc>
        <w:tc>
          <w:tcPr>
            <w:tcW w:w="2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autoSpaceDE w:val="0"/>
              <w:autoSpaceDN w:val="0"/>
              <w:adjustRightInd w:val="0"/>
              <w:rPr>
                <w:rFonts w:ascii="GHEAGrapalat" w:eastAsiaTheme="minorHAnsi" w:hAnsi="GHEAGrapalat" w:cs="GHEAGrapalat"/>
                <w:lang w:val="hy-AM" w:eastAsia="en-US"/>
              </w:rPr>
            </w:pPr>
            <w:r w:rsidRPr="006C01BE">
              <w:rPr>
                <w:rFonts w:ascii="GHEA Grapalat" w:hAnsi="GHEA Grapalat"/>
                <w:lang w:val="hy-AM"/>
              </w:rPr>
              <w:t xml:space="preserve">Թթուներ՝ </w:t>
            </w:r>
            <w:proofErr w:type="spellStart"/>
            <w:r w:rsidRPr="006C01BE">
              <w:rPr>
                <w:rFonts w:ascii="GHEA Grapalat" w:hAnsi="GHEA Grapalat"/>
                <w:lang w:val="hy-AM"/>
              </w:rPr>
              <w:t>ացիկլիկ</w:t>
            </w:r>
            <w:proofErr w:type="spellEnd"/>
            <w:r w:rsidRPr="006C01BE">
              <w:rPr>
                <w:rFonts w:ascii="GHEA Grapalat" w:hAnsi="GHEA Grapalat"/>
                <w:lang w:val="hy-AM"/>
              </w:rPr>
              <w:t xml:space="preserve">, </w:t>
            </w:r>
            <w:proofErr w:type="spellStart"/>
            <w:r w:rsidRPr="006C01BE">
              <w:rPr>
                <w:rFonts w:ascii="GHEA Grapalat" w:hAnsi="GHEA Grapalat"/>
                <w:lang w:val="hy-AM"/>
              </w:rPr>
              <w:t>միակարբոնային</w:t>
            </w:r>
            <w:proofErr w:type="spellEnd"/>
            <w:r w:rsidRPr="006C01BE">
              <w:rPr>
                <w:rFonts w:ascii="GHEA Grapalat" w:hAnsi="GHEA Grapalat"/>
                <w:lang w:val="hy-AM"/>
              </w:rPr>
              <w:t xml:space="preserve"> հագեցած, </w:t>
            </w:r>
            <w:proofErr w:type="spellStart"/>
            <w:r w:rsidRPr="006C01BE">
              <w:rPr>
                <w:rFonts w:ascii="GHEA Grapalat" w:hAnsi="GHEA Grapalat"/>
                <w:lang w:val="hy-AM"/>
              </w:rPr>
              <w:t>եւ</w:t>
            </w:r>
            <w:proofErr w:type="spellEnd"/>
            <w:r w:rsidRPr="006C01BE">
              <w:rPr>
                <w:rFonts w:ascii="GHEA Grapalat" w:hAnsi="GHEA Grapalat"/>
                <w:lang w:val="hy-AM"/>
              </w:rPr>
              <w:t xml:space="preserve"> դրանց </w:t>
            </w:r>
            <w:proofErr w:type="spellStart"/>
            <w:r w:rsidRPr="006C01BE">
              <w:rPr>
                <w:rFonts w:ascii="GHEA Grapalat" w:hAnsi="GHEA Grapalat"/>
                <w:lang w:val="hy-AM"/>
              </w:rPr>
              <w:t>անհիդրիդները</w:t>
            </w:r>
            <w:proofErr w:type="spellEnd"/>
            <w:r w:rsidRPr="006C01BE">
              <w:rPr>
                <w:rFonts w:ascii="GHEA Grapalat" w:hAnsi="GHEA Grapalat"/>
                <w:lang w:val="hy-AM"/>
              </w:rPr>
              <w:t xml:space="preserve">, </w:t>
            </w:r>
            <w:proofErr w:type="spellStart"/>
            <w:r w:rsidRPr="006C01BE">
              <w:rPr>
                <w:rFonts w:ascii="GHEA Grapalat" w:hAnsi="GHEA Grapalat"/>
                <w:lang w:val="hy-AM"/>
              </w:rPr>
              <w:t>հալոգենանհիդրիդները</w:t>
            </w:r>
            <w:proofErr w:type="spellEnd"/>
            <w:r w:rsidRPr="006C01BE">
              <w:rPr>
                <w:rFonts w:ascii="GHEA Grapalat" w:hAnsi="GHEA Grapalat"/>
                <w:lang w:val="hy-AM"/>
              </w:rPr>
              <w:t xml:space="preserve">, </w:t>
            </w:r>
            <w:proofErr w:type="spellStart"/>
            <w:r w:rsidRPr="006C01BE">
              <w:rPr>
                <w:rFonts w:ascii="GHEA Grapalat" w:hAnsi="GHEA Grapalat"/>
                <w:lang w:val="hy-AM"/>
              </w:rPr>
              <w:t>պերօքսիդներն</w:t>
            </w:r>
            <w:proofErr w:type="spellEnd"/>
            <w:r w:rsidRPr="006C01BE">
              <w:rPr>
                <w:rFonts w:ascii="GHEA Grapalat" w:hAnsi="GHEA Grapalat"/>
                <w:lang w:val="hy-AM"/>
              </w:rPr>
              <w:t xml:space="preserve"> ու </w:t>
            </w:r>
            <w:proofErr w:type="spellStart"/>
            <w:r w:rsidRPr="006C01BE">
              <w:rPr>
                <w:rFonts w:ascii="GHEA Grapalat" w:hAnsi="GHEA Grapalat"/>
                <w:lang w:val="hy-AM"/>
              </w:rPr>
              <w:t>պերօքսիթթուները</w:t>
            </w:r>
            <w:proofErr w:type="spellEnd"/>
            <w:r w:rsidRPr="006C01BE">
              <w:rPr>
                <w:rFonts w:ascii="GHEA Grapalat" w:hAnsi="GHEA Grapalat"/>
                <w:lang w:val="hy-AM"/>
              </w:rPr>
              <w:t xml:space="preserve">. Դրանց </w:t>
            </w:r>
            <w:proofErr w:type="spellStart"/>
            <w:r w:rsidRPr="006C01BE">
              <w:rPr>
                <w:rFonts w:ascii="GHEA Grapalat" w:hAnsi="GHEA Grapalat"/>
                <w:lang w:val="hy-AM"/>
              </w:rPr>
              <w:t>հալոգենացված</w:t>
            </w:r>
            <w:proofErr w:type="spellEnd"/>
            <w:r w:rsidRPr="006C01BE">
              <w:rPr>
                <w:rFonts w:ascii="GHEA Grapalat" w:hAnsi="GHEA Grapalat"/>
                <w:lang w:val="hy-AM"/>
              </w:rPr>
              <w:t xml:space="preserve">, </w:t>
            </w:r>
            <w:proofErr w:type="spellStart"/>
            <w:r w:rsidRPr="006C01BE">
              <w:rPr>
                <w:rFonts w:ascii="GHEA Grapalat" w:hAnsi="GHEA Grapalat"/>
                <w:lang w:val="hy-AM"/>
              </w:rPr>
              <w:t>սուլֆացված</w:t>
            </w:r>
            <w:proofErr w:type="spellEnd"/>
            <w:r w:rsidRPr="006C01BE">
              <w:rPr>
                <w:rFonts w:ascii="GHEA Grapalat" w:hAnsi="GHEA Grapalat"/>
                <w:lang w:val="hy-AM"/>
              </w:rPr>
              <w:t xml:space="preserve">, </w:t>
            </w:r>
            <w:proofErr w:type="spellStart"/>
            <w:r w:rsidRPr="006C01BE">
              <w:rPr>
                <w:rFonts w:ascii="GHEA Grapalat" w:hAnsi="GHEA Grapalat"/>
                <w:lang w:val="hy-AM"/>
              </w:rPr>
              <w:t>նիտրացված</w:t>
            </w:r>
            <w:proofErr w:type="spellEnd"/>
            <w:r w:rsidRPr="006C01BE">
              <w:rPr>
                <w:rFonts w:ascii="GHEA Grapalat" w:hAnsi="GHEA Grapalat"/>
                <w:lang w:val="hy-AM"/>
              </w:rPr>
              <w:t xml:space="preserve"> կամ </w:t>
            </w:r>
            <w:proofErr w:type="spellStart"/>
            <w:r w:rsidRPr="006C01BE">
              <w:rPr>
                <w:rFonts w:ascii="GHEA Grapalat" w:hAnsi="GHEA Grapalat"/>
                <w:lang w:val="hy-AM"/>
              </w:rPr>
              <w:t>նիտրոզացված</w:t>
            </w:r>
            <w:proofErr w:type="spellEnd"/>
            <w:r w:rsidRPr="006C01BE">
              <w:rPr>
                <w:rFonts w:ascii="GHEA Grapalat" w:hAnsi="GHEA Grapalat"/>
                <w:lang w:val="hy-AM"/>
              </w:rPr>
              <w:t xml:space="preserve"> ածանցյալները</w:t>
            </w: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կգ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5000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C01BE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000 000</w:t>
            </w:r>
          </w:p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D270B" w:rsidRPr="006C01BE" w:rsidTr="006C01BE">
        <w:trPr>
          <w:trHeight w:val="2112"/>
          <w:tblCellSpacing w:w="0" w:type="dxa"/>
          <w:jc w:val="center"/>
        </w:trPr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537C1B" w:rsidP="006C01B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3204</w:t>
            </w:r>
          </w:p>
        </w:tc>
        <w:tc>
          <w:tcPr>
            <w:tcW w:w="2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autoSpaceDE w:val="0"/>
              <w:autoSpaceDN w:val="0"/>
              <w:adjustRightInd w:val="0"/>
              <w:rPr>
                <w:rFonts w:ascii="GHEAGrapalat" w:eastAsiaTheme="minorHAnsi" w:hAnsi="GHEAGrapalat" w:cs="GHEAGrapalat"/>
                <w:lang w:val="hy-AM" w:eastAsia="en-US"/>
              </w:rPr>
            </w:pPr>
            <w:r w:rsidRPr="006C01BE">
              <w:rPr>
                <w:rFonts w:ascii="GHEA Grapalat" w:hAnsi="GHEA Grapalat"/>
                <w:color w:val="000000"/>
                <w:lang w:val="hy-AM"/>
              </w:rPr>
              <w:t xml:space="preserve">Օրգանական ներկող նյութեր՝ սինթետիկ, որոշակի կամ անորոշ քիմիական բաղադրության. Պատրաստուկներ՝ պատրաստված տվյալ խմբի 3-րդ </w:t>
            </w:r>
            <w:proofErr w:type="spellStart"/>
            <w:r w:rsidRPr="006C01BE">
              <w:rPr>
                <w:rFonts w:ascii="GHEA Grapalat" w:hAnsi="GHEA Grapalat"/>
                <w:color w:val="000000"/>
                <w:lang w:val="hy-AM"/>
              </w:rPr>
              <w:t>ծանոթագրության</w:t>
            </w:r>
            <w:proofErr w:type="spellEnd"/>
            <w:r w:rsidRPr="006C01BE">
              <w:rPr>
                <w:rFonts w:ascii="GHEA Grapalat" w:hAnsi="GHEA Grapalat"/>
                <w:color w:val="000000"/>
                <w:lang w:val="hy-AM"/>
              </w:rPr>
              <w:t xml:space="preserve"> մեջ նշված օրգանական սինթետիկ ներկող նյութերի հիմքով. Օրգանական սինթետիկ արտադրանք, որն օգտագործվում է որպես օպտիկական սպիտակեցնող նյութ կամ </w:t>
            </w:r>
            <w:proofErr w:type="spellStart"/>
            <w:r w:rsidRPr="006C01BE">
              <w:rPr>
                <w:rFonts w:ascii="GHEA Grapalat" w:hAnsi="GHEA Grapalat"/>
                <w:color w:val="000000"/>
                <w:lang w:val="hy-AM"/>
              </w:rPr>
              <w:t>լյումինաֆոր</w:t>
            </w:r>
            <w:proofErr w:type="spellEnd"/>
            <w:r w:rsidRPr="006C01BE">
              <w:rPr>
                <w:rFonts w:ascii="GHEA Grapalat" w:hAnsi="GHEA Grapalat"/>
                <w:color w:val="000000"/>
                <w:lang w:val="hy-AM"/>
              </w:rPr>
              <w:t>՝ որոշակի կամ անորոշ քիմիական բաղադրության</w:t>
            </w: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կգ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8 000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6C01BE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000 000</w:t>
            </w:r>
          </w:p>
        </w:tc>
      </w:tr>
      <w:tr w:rsidR="002D270B" w:rsidRPr="006C01BE" w:rsidTr="006C01BE">
        <w:trPr>
          <w:trHeight w:val="252"/>
          <w:tblCellSpacing w:w="0" w:type="dxa"/>
          <w:jc w:val="center"/>
        </w:trPr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537C1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  <w:r w:rsidR="00537C1B" w:rsidRPr="006C01B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3402</w:t>
            </w:r>
          </w:p>
        </w:tc>
        <w:tc>
          <w:tcPr>
            <w:tcW w:w="2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autoSpaceDE w:val="0"/>
              <w:autoSpaceDN w:val="0"/>
              <w:adjustRightInd w:val="0"/>
              <w:rPr>
                <w:rFonts w:ascii="GHEAGrapalat" w:eastAsiaTheme="minorHAnsi" w:hAnsi="GHEAGrapalat" w:cs="GHEAGrapalat"/>
                <w:lang w:val="hy-AM" w:eastAsia="en-US"/>
              </w:rPr>
            </w:pPr>
            <w:r w:rsidRPr="006C01BE">
              <w:rPr>
                <w:rFonts w:ascii="GHEA Grapalat" w:hAnsi="GHEA Grapalat"/>
                <w:color w:val="000000"/>
                <w:lang w:val="hy-AM"/>
              </w:rPr>
              <w:t xml:space="preserve">Նյութեր՝ </w:t>
            </w:r>
            <w:proofErr w:type="spellStart"/>
            <w:r w:rsidRPr="006C01BE">
              <w:rPr>
                <w:rFonts w:ascii="GHEA Grapalat" w:hAnsi="GHEA Grapalat"/>
                <w:color w:val="000000"/>
                <w:lang w:val="hy-AM"/>
              </w:rPr>
              <w:t>մակերեւութաակտիվ</w:t>
            </w:r>
            <w:proofErr w:type="spellEnd"/>
            <w:r w:rsidRPr="006C01BE">
              <w:rPr>
                <w:rFonts w:ascii="GHEA Grapalat" w:hAnsi="GHEA Grapalat"/>
                <w:color w:val="000000"/>
                <w:lang w:val="hy-AM"/>
              </w:rPr>
              <w:t xml:space="preserve">, օրգանական (բացի օճառից), </w:t>
            </w:r>
            <w:proofErr w:type="spellStart"/>
            <w:r w:rsidRPr="006C01BE">
              <w:rPr>
                <w:rFonts w:ascii="GHEA Grapalat" w:hAnsi="GHEA Grapalat"/>
                <w:color w:val="000000"/>
                <w:lang w:val="hy-AM"/>
              </w:rPr>
              <w:t>մակերեւութաակտիվ</w:t>
            </w:r>
            <w:proofErr w:type="spellEnd"/>
            <w:r w:rsidRPr="006C01BE">
              <w:rPr>
                <w:rFonts w:ascii="GHEA Grapalat" w:hAnsi="GHEA Grapalat"/>
                <w:color w:val="000000"/>
                <w:lang w:val="hy-AM"/>
              </w:rPr>
              <w:t xml:space="preserve"> միջոցներ, լվացող միջոցներ (ներառյալ օժանդակ լվացող միջոցները) </w:t>
            </w:r>
            <w:proofErr w:type="spellStart"/>
            <w:r w:rsidRPr="006C01BE">
              <w:rPr>
                <w:rFonts w:ascii="GHEA Grapalat" w:hAnsi="GHEA Grapalat"/>
                <w:color w:val="000000"/>
                <w:lang w:val="hy-AM"/>
              </w:rPr>
              <w:t>եւ</w:t>
            </w:r>
            <w:proofErr w:type="spellEnd"/>
            <w:r w:rsidRPr="006C01BE">
              <w:rPr>
                <w:rFonts w:ascii="GHEA Grapalat" w:hAnsi="GHEA Grapalat"/>
                <w:color w:val="000000"/>
                <w:lang w:val="hy-AM"/>
              </w:rPr>
              <w:t xml:space="preserve"> միջոցներ մաքրող` օճառ պարունակող կամ չպարունակող (բացի 3401 ապրանքային դիրքում նշված միջոցներից)</w:t>
            </w: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կգ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7 000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C01BE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000 000</w:t>
            </w:r>
          </w:p>
        </w:tc>
      </w:tr>
      <w:tr w:rsidR="002D270B" w:rsidRPr="006C01BE" w:rsidTr="006C01BE">
        <w:trPr>
          <w:trHeight w:val="252"/>
          <w:tblCellSpacing w:w="0" w:type="dxa"/>
          <w:jc w:val="center"/>
        </w:trPr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537C1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  <w:r w:rsidR="00537C1B" w:rsidRPr="006C01B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3809</w:t>
            </w:r>
          </w:p>
        </w:tc>
        <w:tc>
          <w:tcPr>
            <w:tcW w:w="2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autoSpaceDE w:val="0"/>
              <w:autoSpaceDN w:val="0"/>
              <w:adjustRightInd w:val="0"/>
              <w:rPr>
                <w:rFonts w:ascii="GHEAGrapalat" w:eastAsiaTheme="minorHAnsi" w:hAnsi="GHEAGrapalat" w:cs="GHEAGrapalat"/>
                <w:lang w:val="hy-AM" w:eastAsia="en-US"/>
              </w:rPr>
            </w:pPr>
            <w:r w:rsidRPr="006C01BE">
              <w:rPr>
                <w:rFonts w:ascii="GHEA Grapalat" w:hAnsi="GHEA Grapalat"/>
                <w:color w:val="000000"/>
                <w:lang w:val="hy-AM"/>
              </w:rPr>
              <w:t xml:space="preserve">Հարդարման միջոցներ, </w:t>
            </w:r>
            <w:proofErr w:type="spellStart"/>
            <w:r w:rsidRPr="006C01BE">
              <w:rPr>
                <w:rFonts w:ascii="GHEA Grapalat" w:hAnsi="GHEA Grapalat"/>
                <w:color w:val="000000"/>
                <w:lang w:val="hy-AM"/>
              </w:rPr>
              <w:t>ներկումն</w:t>
            </w:r>
            <w:proofErr w:type="spellEnd"/>
            <w:r w:rsidRPr="006C01BE">
              <w:rPr>
                <w:rFonts w:ascii="GHEA Grapalat" w:hAnsi="GHEA Grapalat"/>
                <w:color w:val="000000"/>
                <w:lang w:val="hy-AM"/>
              </w:rPr>
              <w:t xml:space="preserve"> արագացնելու կամ </w:t>
            </w:r>
            <w:proofErr w:type="spellStart"/>
            <w:r w:rsidRPr="006C01BE">
              <w:rPr>
                <w:rFonts w:ascii="GHEA Grapalat" w:hAnsi="GHEA Grapalat"/>
                <w:color w:val="000000"/>
                <w:lang w:val="hy-AM"/>
              </w:rPr>
              <w:t>ներկանյութերը</w:t>
            </w:r>
            <w:proofErr w:type="spellEnd"/>
            <w:r w:rsidRPr="006C01B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Pr="006C01BE">
              <w:rPr>
                <w:rFonts w:ascii="GHEA Grapalat" w:hAnsi="GHEA Grapalat"/>
                <w:color w:val="000000"/>
                <w:lang w:val="hy-AM"/>
              </w:rPr>
              <w:t>ֆիքսելու</w:t>
            </w:r>
            <w:proofErr w:type="spellEnd"/>
            <w:r w:rsidRPr="006C01BE">
              <w:rPr>
                <w:rFonts w:ascii="GHEA Grapalat" w:hAnsi="GHEA Grapalat"/>
                <w:color w:val="000000"/>
                <w:lang w:val="hy-AM"/>
              </w:rPr>
              <w:t xml:space="preserve"> միջոցներ </w:t>
            </w:r>
            <w:proofErr w:type="spellStart"/>
            <w:r w:rsidRPr="006C01BE">
              <w:rPr>
                <w:rFonts w:ascii="GHEA Grapalat" w:hAnsi="GHEA Grapalat"/>
                <w:color w:val="000000"/>
                <w:lang w:val="hy-AM"/>
              </w:rPr>
              <w:t>եւ</w:t>
            </w:r>
            <w:proofErr w:type="spellEnd"/>
            <w:r w:rsidRPr="006C01BE">
              <w:rPr>
                <w:rFonts w:ascii="GHEA Grapalat" w:hAnsi="GHEA Grapalat"/>
                <w:color w:val="000000"/>
                <w:lang w:val="hy-AM"/>
              </w:rPr>
              <w:t xml:space="preserve"> այլ ապրանքներ ու պատրաստի պատրաստուկներ </w:t>
            </w:r>
            <w:r w:rsidRPr="006C01BE">
              <w:rPr>
                <w:rFonts w:ascii="GHEA Grapalat" w:hAnsi="GHEA Grapalat"/>
                <w:color w:val="000000"/>
                <w:lang w:val="hy-AM"/>
              </w:rPr>
              <w:br/>
              <w:t xml:space="preserve">(օրինակ` մշակման ու </w:t>
            </w:r>
            <w:proofErr w:type="spellStart"/>
            <w:r w:rsidRPr="006C01BE">
              <w:rPr>
                <w:rFonts w:ascii="GHEA Grapalat" w:hAnsi="GHEA Grapalat"/>
                <w:color w:val="000000"/>
                <w:lang w:val="hy-AM"/>
              </w:rPr>
              <w:t>խածատման</w:t>
            </w:r>
            <w:proofErr w:type="spellEnd"/>
            <w:r w:rsidRPr="006C01BE">
              <w:rPr>
                <w:rFonts w:ascii="GHEA Grapalat" w:hAnsi="GHEA Grapalat"/>
                <w:color w:val="000000"/>
                <w:lang w:val="hy-AM"/>
              </w:rPr>
              <w:t xml:space="preserve"> նյութեր), որոնք կիրառվում են մանածագործական, թղթի, կաշվի արդյունաբերության մեջ կամ նույնանման ճյուղերում՝ այլ տեղում չնշված կամ </w:t>
            </w:r>
            <w:proofErr w:type="spellStart"/>
            <w:r w:rsidRPr="006C01BE">
              <w:rPr>
                <w:rFonts w:ascii="GHEA Grapalat" w:hAnsi="GHEA Grapalat"/>
                <w:color w:val="000000"/>
                <w:lang w:val="hy-AM"/>
              </w:rPr>
              <w:t>չներառված</w:t>
            </w:r>
            <w:proofErr w:type="spellEnd"/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կգ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18 000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70B" w:rsidRPr="006C01BE" w:rsidRDefault="002D270B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6C01BE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000 000</w:t>
            </w:r>
          </w:p>
        </w:tc>
      </w:tr>
    </w:tbl>
    <w:p w:rsidR="00762E3C" w:rsidRPr="006C01BE" w:rsidRDefault="00762E3C" w:rsidP="002D270B">
      <w:pPr>
        <w:spacing w:line="360" w:lineRule="auto"/>
        <w:jc w:val="right"/>
        <w:rPr>
          <w:rFonts w:ascii="GHEA Grapalat" w:hAnsi="GHEA Grapalat" w:cs="Sylfaen"/>
          <w:lang w:val="hy-AM"/>
        </w:rPr>
      </w:pPr>
      <w:r w:rsidRPr="006C01BE">
        <w:rPr>
          <w:rFonts w:ascii="GHEA Grapalat" w:hAnsi="GHEA Grapalat" w:cs="Sylfaen"/>
          <w:lang w:val="hy-AM"/>
        </w:rPr>
        <w:t>»</w:t>
      </w:r>
    </w:p>
    <w:p w:rsidR="00762E3C" w:rsidRPr="006C01BE" w:rsidRDefault="00762E3C" w:rsidP="00762E3C">
      <w:pPr>
        <w:rPr>
          <w:rFonts w:ascii="GHEA Grapalat" w:hAnsi="GHEA Grapalat" w:cs="Sylfaen"/>
          <w:lang w:val="hy-AM"/>
        </w:rPr>
      </w:pPr>
      <w:r w:rsidRPr="006C01BE">
        <w:rPr>
          <w:rFonts w:ascii="GHEA Grapalat" w:hAnsi="GHEA Grapalat"/>
          <w:lang w:val="hy-AM"/>
        </w:rPr>
        <w:t xml:space="preserve">3) </w:t>
      </w:r>
      <w:r w:rsidRPr="006C01BE">
        <w:rPr>
          <w:rFonts w:ascii="GHEA Grapalat" w:eastAsia="MS Mincho" w:hAnsi="GHEA Grapalat" w:cs="MS Mincho"/>
          <w:lang w:val="hy-AM"/>
        </w:rPr>
        <w:t>հավելվածի «Ընդամենը» պարբերության մեջ «</w:t>
      </w:r>
      <w:r w:rsidR="001D684F" w:rsidRPr="006C01BE">
        <w:rPr>
          <w:rFonts w:ascii="GHEA Grapalat" w:eastAsia="MS Mincho" w:hAnsi="GHEA Grapalat" w:cs="MS Mincho"/>
          <w:lang w:val="hy-AM"/>
        </w:rPr>
        <w:t>1</w:t>
      </w:r>
      <w:r w:rsidRPr="006C01BE">
        <w:rPr>
          <w:rFonts w:ascii="GHEA Grapalat" w:eastAsia="MS Mincho" w:hAnsi="GHEA Grapalat" w:cs="MS Mincho"/>
          <w:lang w:val="hy-AM"/>
        </w:rPr>
        <w:t>,</w:t>
      </w:r>
      <w:r w:rsidR="001D684F" w:rsidRPr="006C01BE">
        <w:rPr>
          <w:rFonts w:ascii="GHEA Grapalat" w:eastAsia="MS Mincho" w:hAnsi="GHEA Grapalat" w:cs="MS Mincho"/>
          <w:lang w:val="hy-AM"/>
        </w:rPr>
        <w:t>985</w:t>
      </w:r>
      <w:r w:rsidRPr="006C01BE">
        <w:rPr>
          <w:rFonts w:ascii="GHEA Grapalat" w:eastAsia="MS Mincho" w:hAnsi="GHEA Grapalat" w:cs="MS Mincho"/>
          <w:lang w:val="hy-AM"/>
        </w:rPr>
        <w:t>,</w:t>
      </w:r>
      <w:r w:rsidR="001D684F" w:rsidRPr="006C01BE">
        <w:rPr>
          <w:rFonts w:ascii="GHEA Grapalat" w:eastAsia="MS Mincho" w:hAnsi="GHEA Grapalat" w:cs="MS Mincho"/>
          <w:lang w:val="hy-AM"/>
        </w:rPr>
        <w:t>7</w:t>
      </w:r>
      <w:r w:rsidRPr="006C01BE">
        <w:rPr>
          <w:rFonts w:ascii="GHEA Grapalat" w:eastAsia="MS Mincho" w:hAnsi="GHEA Grapalat" w:cs="MS Mincho"/>
          <w:lang w:val="hy-AM"/>
        </w:rPr>
        <w:t>00</w:t>
      </w:r>
      <w:r w:rsidR="001D684F" w:rsidRPr="006C01BE">
        <w:rPr>
          <w:rFonts w:ascii="GHEA Grapalat" w:eastAsia="MS Mincho" w:hAnsi="GHEA Grapalat" w:cs="MS Mincho"/>
          <w:lang w:val="hy-AM"/>
        </w:rPr>
        <w:t>,000</w:t>
      </w:r>
      <w:r w:rsidRPr="006C01BE">
        <w:rPr>
          <w:rFonts w:ascii="GHEA Grapalat" w:eastAsia="MS Mincho" w:hAnsi="GHEA Grapalat" w:cs="MS Mincho"/>
          <w:lang w:val="hy-AM"/>
        </w:rPr>
        <w:t>» թիվը փոխարինել «</w:t>
      </w:r>
      <w:r w:rsidR="00034C09" w:rsidRPr="006C01BE">
        <w:rPr>
          <w:rFonts w:ascii="GHEA Grapalat" w:eastAsia="MS Mincho" w:hAnsi="GHEA Grapalat" w:cs="MS Mincho"/>
          <w:lang w:val="hy-AM"/>
        </w:rPr>
        <w:t>3</w:t>
      </w:r>
      <w:r w:rsidRPr="006C01BE">
        <w:rPr>
          <w:rFonts w:ascii="GHEA Grapalat" w:eastAsia="MS Mincho" w:hAnsi="GHEA Grapalat" w:cs="MS Mincho"/>
          <w:lang w:val="hy-AM"/>
        </w:rPr>
        <w:t>,</w:t>
      </w:r>
      <w:r w:rsidR="00034C09" w:rsidRPr="006C01BE">
        <w:rPr>
          <w:rFonts w:ascii="GHEA Grapalat" w:eastAsia="MS Mincho" w:hAnsi="GHEA Grapalat" w:cs="MS Mincho"/>
          <w:lang w:val="hy-AM"/>
        </w:rPr>
        <w:t>767</w:t>
      </w:r>
      <w:r w:rsidRPr="006C01BE">
        <w:rPr>
          <w:rFonts w:ascii="GHEA Grapalat" w:eastAsia="MS Mincho" w:hAnsi="GHEA Grapalat" w:cs="MS Mincho"/>
          <w:lang w:val="hy-AM"/>
        </w:rPr>
        <w:t>,</w:t>
      </w:r>
      <w:r w:rsidR="00034C09" w:rsidRPr="006C01BE">
        <w:rPr>
          <w:rFonts w:ascii="GHEA Grapalat" w:eastAsia="MS Mincho" w:hAnsi="GHEA Grapalat" w:cs="MS Mincho"/>
          <w:lang w:val="hy-AM"/>
        </w:rPr>
        <w:t>7</w:t>
      </w:r>
      <w:r w:rsidRPr="006C01BE">
        <w:rPr>
          <w:rFonts w:ascii="GHEA Grapalat" w:eastAsia="MS Mincho" w:hAnsi="GHEA Grapalat" w:cs="MS Mincho"/>
          <w:lang w:val="hy-AM"/>
        </w:rPr>
        <w:t>00</w:t>
      </w:r>
      <w:r w:rsidR="00034C09" w:rsidRPr="006C01BE">
        <w:rPr>
          <w:rFonts w:ascii="GHEA Grapalat" w:eastAsia="MS Mincho" w:hAnsi="GHEA Grapalat" w:cs="MS Mincho"/>
          <w:lang w:val="hy-AM"/>
        </w:rPr>
        <w:t>,000</w:t>
      </w:r>
      <w:r w:rsidRPr="006C01BE">
        <w:rPr>
          <w:rFonts w:ascii="GHEA Grapalat" w:eastAsia="MS Mincho" w:hAnsi="GHEA Grapalat" w:cs="MS Mincho"/>
          <w:lang w:val="hy-AM"/>
        </w:rPr>
        <w:t>» թվով։</w:t>
      </w:r>
    </w:p>
    <w:p w:rsidR="00762E3C" w:rsidRPr="006C01BE" w:rsidRDefault="00762E3C" w:rsidP="00762E3C">
      <w:pPr>
        <w:rPr>
          <w:rFonts w:ascii="GHEA Grapalat" w:hAnsi="GHEA Grapalat" w:cs="Sylfaen"/>
          <w:lang w:val="hy-AM"/>
        </w:rPr>
      </w:pPr>
    </w:p>
    <w:p w:rsidR="00762E3C" w:rsidRPr="006C01BE" w:rsidRDefault="00762E3C" w:rsidP="00762E3C">
      <w:pPr>
        <w:rPr>
          <w:rFonts w:ascii="GHEA Grapalat" w:hAnsi="GHEA Grapalat" w:cs="Sylfaen"/>
          <w:lang w:val="hy-AM"/>
        </w:rPr>
      </w:pPr>
    </w:p>
    <w:p w:rsidR="00762E3C" w:rsidRPr="006C01BE" w:rsidRDefault="00762E3C" w:rsidP="00762E3C">
      <w:pPr>
        <w:rPr>
          <w:rFonts w:ascii="GHEA Grapalat" w:hAnsi="GHEA Grapalat" w:cs="Sylfaen"/>
          <w:lang w:val="hy-AM"/>
        </w:rPr>
      </w:pPr>
    </w:p>
    <w:p w:rsidR="00762E3C" w:rsidRPr="006C01BE" w:rsidRDefault="00762E3C" w:rsidP="00762E3C">
      <w:pPr>
        <w:rPr>
          <w:rFonts w:ascii="GHEA Grapalat" w:hAnsi="GHEA Grapalat" w:cs="Sylfaen"/>
          <w:lang w:val="hy-AM"/>
        </w:rPr>
      </w:pPr>
    </w:p>
    <w:p w:rsidR="00762E3C" w:rsidRPr="006C01BE" w:rsidRDefault="00762E3C" w:rsidP="00762E3C">
      <w:pPr>
        <w:rPr>
          <w:rFonts w:ascii="GHEA Grapalat" w:hAnsi="GHEA Grapalat" w:cs="Sylfaen"/>
          <w:lang w:val="hy-AM"/>
        </w:rPr>
      </w:pPr>
    </w:p>
    <w:p w:rsidR="00762E3C" w:rsidRPr="006C01BE" w:rsidRDefault="00762E3C" w:rsidP="00762E3C">
      <w:pPr>
        <w:rPr>
          <w:rFonts w:ascii="GHEA Grapalat" w:hAnsi="GHEA Grapalat" w:cs="Sylfaen"/>
          <w:lang w:val="hy-AM"/>
        </w:rPr>
      </w:pPr>
    </w:p>
    <w:p w:rsidR="00762E3C" w:rsidRPr="006C01BE" w:rsidRDefault="00762E3C" w:rsidP="00762E3C">
      <w:pPr>
        <w:spacing w:line="276" w:lineRule="auto"/>
        <w:jc w:val="both"/>
        <w:rPr>
          <w:rFonts w:ascii="GHEA Grapalat" w:hAnsi="GHEA Grapalat"/>
          <w:lang w:val="hy-AM"/>
        </w:rPr>
      </w:pPr>
      <w:r w:rsidRPr="006C01BE">
        <w:rPr>
          <w:rFonts w:ascii="GHEA Grapalat" w:hAnsi="GHEA Grapalat"/>
          <w:lang w:val="hy-AM"/>
        </w:rPr>
        <w:t>ՀԱՅԱՍՏԱՆԻ ՀԱՆՐԱՊԵՏՈՒԹՅԱՆ</w:t>
      </w:r>
    </w:p>
    <w:p w:rsidR="00762E3C" w:rsidRPr="006C01BE" w:rsidRDefault="00762E3C" w:rsidP="00762E3C">
      <w:pPr>
        <w:spacing w:line="276" w:lineRule="auto"/>
        <w:ind w:left="720" w:firstLine="720"/>
        <w:jc w:val="both"/>
        <w:rPr>
          <w:rFonts w:ascii="GHEA Grapalat" w:hAnsi="GHEA Grapalat"/>
          <w:lang w:val="hy-AM"/>
        </w:rPr>
      </w:pPr>
      <w:r w:rsidRPr="006C01BE">
        <w:rPr>
          <w:rFonts w:ascii="GHEA Grapalat" w:hAnsi="GHEA Grapalat"/>
          <w:lang w:val="hy-AM"/>
        </w:rPr>
        <w:t>ՎԱՐՉԱՊԵՏ</w:t>
      </w:r>
    </w:p>
    <w:p w:rsidR="00762E3C" w:rsidRPr="006C01BE" w:rsidRDefault="00762E3C" w:rsidP="00762E3C">
      <w:pPr>
        <w:jc w:val="right"/>
        <w:rPr>
          <w:rFonts w:ascii="GHEA Grapalat" w:hAnsi="GHEA Grapalat"/>
          <w:lang w:val="hy-AM"/>
        </w:rPr>
        <w:sectPr w:rsidR="00762E3C" w:rsidRPr="006C01BE" w:rsidSect="006C01BE">
          <w:footerReference w:type="default" r:id="rId9"/>
          <w:footerReference w:type="first" r:id="rId10"/>
          <w:pgSz w:w="16840" w:h="11907" w:orient="landscape" w:code="9"/>
          <w:pgMar w:top="567" w:right="1134" w:bottom="567" w:left="1134" w:header="720" w:footer="720" w:gutter="0"/>
          <w:cols w:space="720"/>
          <w:titlePg/>
          <w:docGrid w:linePitch="360"/>
        </w:sectPr>
      </w:pPr>
      <w:r w:rsidRPr="006C01BE">
        <w:rPr>
          <w:rFonts w:ascii="GHEA Grapalat" w:hAnsi="GHEA Grapalat"/>
          <w:lang w:val="hy-AM"/>
        </w:rPr>
        <w:t>ՆԻԿՈԼ ՓԱՇԻՆՅԱՆ</w:t>
      </w:r>
    </w:p>
    <w:p w:rsidR="00762E3C" w:rsidRPr="006C01BE" w:rsidRDefault="00762E3C" w:rsidP="00762E3C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6C01BE">
        <w:rPr>
          <w:rFonts w:ascii="GHEA Grapalat" w:hAnsi="GHEA Grapalat"/>
          <w:b/>
          <w:lang w:val="hy-AM"/>
        </w:rPr>
        <w:lastRenderedPageBreak/>
        <w:t>ՀԻՄՆԱՎՈՐՈՒՄ</w:t>
      </w:r>
    </w:p>
    <w:p w:rsidR="00762E3C" w:rsidRPr="006C01BE" w:rsidRDefault="00762E3C" w:rsidP="00762E3C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6C01BE">
        <w:rPr>
          <w:rFonts w:ascii="GHEA Grapalat" w:hAnsi="GHEA Grapalat"/>
          <w:b/>
          <w:lang w:val="hy-AM"/>
        </w:rPr>
        <w:t xml:space="preserve">«ՀԱՅԱՍՏԱՆԻ ՀԱՆՐԱՊԵՏՈՒԹՅԱՆ ԿԱՌԱՎԱՐՈՒԹՅԱՆ 2018 ԹՎԱԿԱՆԻ </w:t>
      </w:r>
      <w:r w:rsidR="008F2373" w:rsidRPr="006C01BE">
        <w:rPr>
          <w:rFonts w:ascii="GHEA Grapalat" w:hAnsi="GHEA Grapalat"/>
          <w:b/>
          <w:lang w:val="hy-AM"/>
        </w:rPr>
        <w:t>ՕԳՈՍՏՈՍ</w:t>
      </w:r>
      <w:r w:rsidRPr="006C01BE">
        <w:rPr>
          <w:rFonts w:ascii="GHEA Grapalat" w:hAnsi="GHEA Grapalat"/>
          <w:b/>
          <w:lang w:val="hy-AM"/>
        </w:rPr>
        <w:t xml:space="preserve">Ի </w:t>
      </w:r>
      <w:r w:rsidR="008F2373" w:rsidRPr="006C01BE">
        <w:rPr>
          <w:rFonts w:ascii="GHEA Grapalat" w:hAnsi="GHEA Grapalat"/>
          <w:b/>
          <w:lang w:val="hy-AM"/>
        </w:rPr>
        <w:t>2</w:t>
      </w:r>
      <w:r w:rsidRPr="006C01BE">
        <w:rPr>
          <w:rFonts w:ascii="GHEA Grapalat" w:hAnsi="GHEA Grapalat"/>
          <w:b/>
          <w:lang w:val="hy-AM"/>
        </w:rPr>
        <w:t xml:space="preserve">-Ի N </w:t>
      </w:r>
      <w:r w:rsidR="008F2373" w:rsidRPr="006C01BE">
        <w:rPr>
          <w:rFonts w:ascii="GHEA Grapalat" w:hAnsi="GHEA Grapalat"/>
          <w:b/>
          <w:lang w:val="hy-AM"/>
        </w:rPr>
        <w:t>869</w:t>
      </w:r>
      <w:r w:rsidRPr="006C01BE">
        <w:rPr>
          <w:rFonts w:ascii="GHEA Grapalat" w:hAnsi="GHEA Grapalat"/>
          <w:b/>
          <w:lang w:val="hy-AM"/>
        </w:rPr>
        <w:t>-Ա ՈՐՈՇՄԱՆ ՄԵՋ ԼՐԱՑՈՒՄ</w:t>
      </w:r>
      <w:r w:rsidR="008F2373" w:rsidRPr="006C01BE">
        <w:rPr>
          <w:rFonts w:ascii="GHEA Grapalat" w:hAnsi="GHEA Grapalat"/>
          <w:b/>
          <w:lang w:val="hy-AM"/>
        </w:rPr>
        <w:t>ՆԵՐ</w:t>
      </w:r>
      <w:r w:rsidRPr="006C01BE">
        <w:rPr>
          <w:rFonts w:ascii="GHEA Grapalat" w:hAnsi="GHEA Grapalat"/>
          <w:b/>
          <w:lang w:val="hy-AM"/>
        </w:rPr>
        <w:t xml:space="preserve"> ԵՎ ՓՈՓՈԽՈՒԹՅՈՒՆ ԿԱՏԱՐԵԼՈՒ ՄԱՍԻՆ» ՀԱՅԱՍՏԱՆԻ ՀԱՆՐԱՊԵՏՈՒԹՅԱՆ ԿԱՌԱՎԱՐՈՒԹՅԱՆ ՈՐՈՇՄԱՆ ԸՆԴՈՒՆՄԱՆ ՄԱՍԻՆ</w:t>
      </w:r>
    </w:p>
    <w:p w:rsidR="00762E3C" w:rsidRPr="006C01BE" w:rsidRDefault="00762E3C" w:rsidP="00762E3C">
      <w:pPr>
        <w:spacing w:line="360" w:lineRule="auto"/>
        <w:rPr>
          <w:rFonts w:ascii="GHEA Grapalat" w:hAnsi="GHEA Grapalat"/>
          <w:lang w:val="hy-AM"/>
        </w:rPr>
      </w:pPr>
    </w:p>
    <w:p w:rsidR="00762E3C" w:rsidRPr="006C01BE" w:rsidRDefault="00762E3C" w:rsidP="00762E3C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6C01BE">
        <w:rPr>
          <w:rFonts w:ascii="GHEA Grapalat" w:hAnsi="GHEA Grapalat"/>
          <w:b/>
          <w:lang w:val="hy-AM"/>
        </w:rPr>
        <w:t>Անհրաժեշտությունը</w:t>
      </w:r>
    </w:p>
    <w:p w:rsidR="00762E3C" w:rsidRPr="006C01BE" w:rsidRDefault="00762E3C" w:rsidP="00762E3C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6C01BE">
        <w:rPr>
          <w:rFonts w:ascii="GHEA Grapalat" w:hAnsi="GHEA Grapalat"/>
          <w:lang w:val="hy-AM"/>
        </w:rPr>
        <w:t>Սույն որոշման նախագծի ընդունումը պայմանավորված է «</w:t>
      </w:r>
      <w:proofErr w:type="spellStart"/>
      <w:r w:rsidR="008F2373" w:rsidRPr="006C01BE">
        <w:rPr>
          <w:rFonts w:ascii="GHEA Grapalat" w:hAnsi="GHEA Grapalat" w:cs="Sylfaen"/>
          <w:lang w:val="hy-AM"/>
        </w:rPr>
        <w:t>Լենտեքս</w:t>
      </w:r>
      <w:proofErr w:type="spellEnd"/>
      <w:r w:rsidRPr="006C01BE">
        <w:rPr>
          <w:rFonts w:ascii="GHEA Grapalat" w:hAnsi="GHEA Grapalat"/>
          <w:lang w:val="hy-AM"/>
        </w:rPr>
        <w:t xml:space="preserve">» սահմանափակ պատասխանատվությամբ ընկերության կողմից` ՀՀ կառավարության 2018 թվականի </w:t>
      </w:r>
      <w:r w:rsidR="008F2373" w:rsidRPr="006C01BE">
        <w:rPr>
          <w:rFonts w:ascii="GHEA Grapalat" w:hAnsi="GHEA Grapalat"/>
          <w:lang w:val="hy-AM"/>
        </w:rPr>
        <w:t>օգոստոս</w:t>
      </w:r>
      <w:r w:rsidRPr="006C01BE">
        <w:rPr>
          <w:rFonts w:ascii="GHEA Grapalat" w:hAnsi="GHEA Grapalat"/>
          <w:lang w:val="hy-AM"/>
        </w:rPr>
        <w:t xml:space="preserve">ի </w:t>
      </w:r>
      <w:r w:rsidR="008F2373" w:rsidRPr="006C01BE">
        <w:rPr>
          <w:rFonts w:ascii="GHEA Grapalat" w:hAnsi="GHEA Grapalat"/>
          <w:lang w:val="hy-AM"/>
        </w:rPr>
        <w:t>2</w:t>
      </w:r>
      <w:r w:rsidRPr="006C01BE">
        <w:rPr>
          <w:rFonts w:ascii="GHEA Grapalat" w:hAnsi="GHEA Grapalat"/>
          <w:lang w:val="hy-AM"/>
        </w:rPr>
        <w:t xml:space="preserve">-ի N </w:t>
      </w:r>
      <w:r w:rsidR="008F2373" w:rsidRPr="006C01BE">
        <w:rPr>
          <w:rFonts w:ascii="GHEA Grapalat" w:hAnsi="GHEA Grapalat"/>
          <w:lang w:val="hy-AM"/>
        </w:rPr>
        <w:t>869</w:t>
      </w:r>
      <w:r w:rsidRPr="006C01BE">
        <w:rPr>
          <w:rFonts w:ascii="GHEA Grapalat" w:hAnsi="GHEA Grapalat"/>
          <w:lang w:val="hy-AM"/>
        </w:rPr>
        <w:t>-Ա որոշման համաձայն ներդրումային ծրագրի շրջանակներում իրականացվող աշխատանքների` ներմուծվող ապրանքների ցանկի լրացման և փոփոխման անհրաժեշտությամբ:</w:t>
      </w:r>
    </w:p>
    <w:p w:rsidR="00762E3C" w:rsidRPr="006C01BE" w:rsidRDefault="00762E3C" w:rsidP="00762E3C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bookmarkStart w:id="0" w:name="_GoBack"/>
      <w:bookmarkEnd w:id="0"/>
      <w:r w:rsidRPr="006C01BE">
        <w:rPr>
          <w:rFonts w:ascii="GHEA Grapalat" w:hAnsi="GHEA Grapalat"/>
          <w:b/>
          <w:lang w:val="hy-AM"/>
        </w:rPr>
        <w:t>Ընթացիկ իրավիճակը և խնդիրները</w:t>
      </w:r>
    </w:p>
    <w:p w:rsidR="00762E3C" w:rsidRPr="006C01BE" w:rsidRDefault="00762E3C" w:rsidP="00762E3C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6C01BE">
        <w:rPr>
          <w:rFonts w:ascii="GHEA Grapalat" w:hAnsi="GHEA Grapalat"/>
          <w:b/>
          <w:i/>
          <w:lang w:val="hy-AM"/>
        </w:rPr>
        <w:t>Նախագծով նախատեսվում է</w:t>
      </w:r>
      <w:r w:rsidRPr="006C01BE">
        <w:rPr>
          <w:rFonts w:ascii="GHEA Grapalat" w:hAnsi="GHEA Grapalat"/>
          <w:lang w:val="hy-AM"/>
        </w:rPr>
        <w:t xml:space="preserve"> կատարել լրացում</w:t>
      </w:r>
      <w:r w:rsidR="008D1545" w:rsidRPr="006C01BE">
        <w:rPr>
          <w:rFonts w:ascii="GHEA Grapalat" w:hAnsi="GHEA Grapalat"/>
          <w:lang w:val="hy-AM"/>
        </w:rPr>
        <w:t>ներ</w:t>
      </w:r>
      <w:r w:rsidRPr="006C01BE">
        <w:rPr>
          <w:rFonts w:ascii="GHEA Grapalat" w:hAnsi="GHEA Grapalat"/>
          <w:lang w:val="hy-AM"/>
        </w:rPr>
        <w:t xml:space="preserve"> և փոփոխություն ՀՀ կառավարության 2018 թվականի </w:t>
      </w:r>
      <w:r w:rsidR="008D1545" w:rsidRPr="006C01BE">
        <w:rPr>
          <w:rFonts w:ascii="GHEA Grapalat" w:hAnsi="GHEA Grapalat"/>
          <w:lang w:val="hy-AM"/>
        </w:rPr>
        <w:t>օգոստոս</w:t>
      </w:r>
      <w:r w:rsidRPr="006C01BE">
        <w:rPr>
          <w:rFonts w:ascii="GHEA Grapalat" w:hAnsi="GHEA Grapalat"/>
          <w:lang w:val="hy-AM"/>
        </w:rPr>
        <w:t xml:space="preserve">ի </w:t>
      </w:r>
      <w:r w:rsidR="008D1545" w:rsidRPr="006C01BE">
        <w:rPr>
          <w:rFonts w:ascii="GHEA Grapalat" w:hAnsi="GHEA Grapalat"/>
          <w:lang w:val="hy-AM"/>
        </w:rPr>
        <w:t>2</w:t>
      </w:r>
      <w:r w:rsidRPr="006C01BE">
        <w:rPr>
          <w:rFonts w:ascii="GHEA Grapalat" w:hAnsi="GHEA Grapalat"/>
          <w:lang w:val="hy-AM"/>
        </w:rPr>
        <w:t xml:space="preserve">-ի N </w:t>
      </w:r>
      <w:r w:rsidR="008D1545" w:rsidRPr="006C01BE">
        <w:rPr>
          <w:rFonts w:ascii="GHEA Grapalat" w:hAnsi="GHEA Grapalat"/>
          <w:lang w:val="hy-AM"/>
        </w:rPr>
        <w:t>869</w:t>
      </w:r>
      <w:r w:rsidRPr="006C01BE">
        <w:rPr>
          <w:rFonts w:ascii="GHEA Grapalat" w:hAnsi="GHEA Grapalat"/>
          <w:lang w:val="hy-AM"/>
        </w:rPr>
        <w:t xml:space="preserve">-Ա որոշման մեջ՝ մասնավորապես </w:t>
      </w:r>
      <w:r w:rsidRPr="006C01BE">
        <w:rPr>
          <w:rFonts w:ascii="GHEA Grapalat" w:eastAsia="MS Mincho" w:hAnsi="GHEA Grapalat" w:cs="MS Mincho"/>
          <w:lang w:val="hy-AM"/>
        </w:rPr>
        <w:t xml:space="preserve">ցանկում լրացում կկատարվի </w:t>
      </w:r>
      <w:r w:rsidR="008D1545" w:rsidRPr="006C01BE">
        <w:rPr>
          <w:rFonts w:ascii="GHEA Grapalat" w:eastAsia="MS Mincho" w:hAnsi="GHEA Grapalat" w:cs="MS Mincho"/>
          <w:lang w:val="hy-AM"/>
        </w:rPr>
        <w:t>1</w:t>
      </w:r>
      <w:r w:rsidRPr="006C01BE">
        <w:rPr>
          <w:rFonts w:ascii="GHEA Grapalat" w:eastAsia="MS Mincho" w:hAnsi="GHEA Grapalat" w:cs="MS Mincho"/>
          <w:lang w:val="hy-AM"/>
        </w:rPr>
        <w:t xml:space="preserve">1 </w:t>
      </w:r>
      <w:proofErr w:type="spellStart"/>
      <w:r w:rsidRPr="006C01BE">
        <w:rPr>
          <w:rFonts w:ascii="GHEA Grapalat" w:eastAsia="MS Mincho" w:hAnsi="GHEA Grapalat" w:cs="MS Mincho"/>
          <w:lang w:val="hy-AM"/>
        </w:rPr>
        <w:t>ապրանքատեսակով</w:t>
      </w:r>
      <w:proofErr w:type="spellEnd"/>
      <w:r w:rsidRPr="006C01BE">
        <w:rPr>
          <w:rFonts w:ascii="GHEA Grapalat" w:eastAsia="MS Mincho" w:hAnsi="GHEA Grapalat" w:cs="MS Mincho"/>
          <w:lang w:val="hy-AM"/>
        </w:rPr>
        <w:t xml:space="preserve">, որի արդյունքում գումարը կավելանա </w:t>
      </w:r>
      <w:r w:rsidR="008D1545" w:rsidRPr="006C01BE">
        <w:rPr>
          <w:rFonts w:ascii="GHEA Grapalat" w:eastAsia="MS Mincho" w:hAnsi="GHEA Grapalat" w:cs="MS Mincho"/>
          <w:lang w:val="hy-AM"/>
        </w:rPr>
        <w:t>1,78</w:t>
      </w:r>
      <w:r w:rsidRPr="006C01BE">
        <w:rPr>
          <w:rFonts w:ascii="GHEA Grapalat" w:eastAsia="MS Mincho" w:hAnsi="GHEA Grapalat" w:cs="MS Mincho"/>
          <w:lang w:val="hy-AM"/>
        </w:rPr>
        <w:t xml:space="preserve"> մլ</w:t>
      </w:r>
      <w:r w:rsidR="008D1545" w:rsidRPr="006C01BE">
        <w:rPr>
          <w:rFonts w:ascii="GHEA Grapalat" w:eastAsia="MS Mincho" w:hAnsi="GHEA Grapalat" w:cs="MS Mincho"/>
          <w:lang w:val="hy-AM"/>
        </w:rPr>
        <w:t>րդ</w:t>
      </w:r>
      <w:r w:rsidRPr="006C01BE">
        <w:rPr>
          <w:rFonts w:ascii="GHEA Grapalat" w:eastAsia="MS Mincho" w:hAnsi="GHEA Grapalat" w:cs="MS Mincho"/>
          <w:lang w:val="hy-AM"/>
        </w:rPr>
        <w:t xml:space="preserve"> դրամով և «</w:t>
      </w:r>
      <w:r w:rsidR="008D1545" w:rsidRPr="006C01BE">
        <w:rPr>
          <w:rFonts w:ascii="GHEA Grapalat" w:eastAsia="MS Mincho" w:hAnsi="GHEA Grapalat" w:cs="MS Mincho"/>
          <w:lang w:val="hy-AM"/>
        </w:rPr>
        <w:t>1,985,700,000</w:t>
      </w:r>
      <w:r w:rsidRPr="006C01BE">
        <w:rPr>
          <w:rFonts w:ascii="GHEA Grapalat" w:eastAsia="MS Mincho" w:hAnsi="GHEA Grapalat" w:cs="MS Mincho"/>
          <w:lang w:val="hy-AM"/>
        </w:rPr>
        <w:t>» թվից կփոխարինվի «</w:t>
      </w:r>
      <w:r w:rsidR="008D1545" w:rsidRPr="006C01BE">
        <w:rPr>
          <w:rFonts w:ascii="GHEA Grapalat" w:eastAsia="MS Mincho" w:hAnsi="GHEA Grapalat" w:cs="MS Mincho"/>
          <w:lang w:val="hy-AM"/>
        </w:rPr>
        <w:t>3,767,700,000</w:t>
      </w:r>
      <w:r w:rsidRPr="006C01BE">
        <w:rPr>
          <w:rFonts w:ascii="GHEA Grapalat" w:eastAsia="MS Mincho" w:hAnsi="GHEA Grapalat" w:cs="MS Mincho"/>
          <w:lang w:val="hy-AM"/>
        </w:rPr>
        <w:t>» թվով։</w:t>
      </w:r>
    </w:p>
    <w:p w:rsidR="00E110F5" w:rsidRPr="006C01BE" w:rsidRDefault="00E110F5" w:rsidP="00E110F5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6C01BE">
        <w:rPr>
          <w:rFonts w:ascii="GHEA Grapalat" w:hAnsi="GHEA Grapalat" w:cs="Sylfaen"/>
          <w:lang w:val="hy-AM"/>
        </w:rPr>
        <w:t>«</w:t>
      </w:r>
      <w:proofErr w:type="spellStart"/>
      <w:r w:rsidRPr="006C01BE">
        <w:rPr>
          <w:rFonts w:ascii="GHEA Grapalat" w:hAnsi="GHEA Grapalat" w:cs="Sylfaen"/>
          <w:lang w:val="hy-AM"/>
        </w:rPr>
        <w:t>Լենտեքս</w:t>
      </w:r>
      <w:proofErr w:type="spellEnd"/>
      <w:r w:rsidRPr="006C01BE">
        <w:rPr>
          <w:rFonts w:ascii="GHEA Grapalat" w:hAnsi="GHEA Grapalat" w:cs="Sylfaen"/>
          <w:lang w:val="hy-AM"/>
        </w:rPr>
        <w:t>» ՍՊ ընկերությունը</w:t>
      </w:r>
      <w:r w:rsidR="00881201" w:rsidRPr="006C01BE">
        <w:rPr>
          <w:rFonts w:ascii="GHEA Grapalat" w:hAnsi="GHEA Grapalat" w:cs="Sylfaen"/>
          <w:lang w:val="hy-AM"/>
        </w:rPr>
        <w:t xml:space="preserve"> ստեղծվել է </w:t>
      </w:r>
      <w:proofErr w:type="spellStart"/>
      <w:r w:rsidR="00881201" w:rsidRPr="006C01BE">
        <w:rPr>
          <w:rFonts w:ascii="GHEA Grapalat" w:hAnsi="GHEA Grapalat" w:cs="Sylfaen"/>
          <w:lang w:val="hy-AM"/>
        </w:rPr>
        <w:t>դեռևս</w:t>
      </w:r>
      <w:proofErr w:type="spellEnd"/>
      <w:r w:rsidR="00881201" w:rsidRPr="006C01BE">
        <w:rPr>
          <w:rFonts w:ascii="GHEA Grapalat" w:hAnsi="GHEA Grapalat" w:cs="Sylfaen"/>
          <w:lang w:val="hy-AM"/>
        </w:rPr>
        <w:t xml:space="preserve"> 2001 թվականից և արտադրում է տարբե</w:t>
      </w:r>
      <w:r w:rsidR="00DA295D" w:rsidRPr="006C01BE">
        <w:rPr>
          <w:rFonts w:ascii="GHEA Grapalat" w:hAnsi="GHEA Grapalat" w:cs="Sylfaen"/>
          <w:lang w:val="hy-AM"/>
        </w:rPr>
        <w:t>ր տեսակի հագուստ և գուլպեղեն։ Ն</w:t>
      </w:r>
      <w:r w:rsidR="00881201" w:rsidRPr="006C01BE">
        <w:rPr>
          <w:rFonts w:ascii="GHEA Grapalat" w:hAnsi="GHEA Grapalat" w:cs="Sylfaen"/>
          <w:lang w:val="hy-AM"/>
        </w:rPr>
        <w:t xml:space="preserve">երդրումային ծրագրի շրջանակներում Ընկերությունը </w:t>
      </w:r>
      <w:proofErr w:type="spellStart"/>
      <w:r w:rsidR="00881201" w:rsidRPr="006C01BE">
        <w:rPr>
          <w:rFonts w:ascii="GHEA Grapalat" w:hAnsi="GHEA Grapalat" w:cs="Sylfaen"/>
          <w:lang w:val="hy-AM"/>
        </w:rPr>
        <w:t>ս.թ</w:t>
      </w:r>
      <w:proofErr w:type="spellEnd"/>
      <w:r w:rsidR="00881201" w:rsidRPr="006C01BE">
        <w:rPr>
          <w:rFonts w:ascii="GHEA Grapalat" w:hAnsi="GHEA Grapalat" w:cs="Sylfaen"/>
          <w:lang w:val="hy-AM"/>
        </w:rPr>
        <w:t>. փետրվար ամսից սկսել է թելի արտադրությունը</w:t>
      </w:r>
      <w:r w:rsidR="00DA295D" w:rsidRPr="006C01BE">
        <w:rPr>
          <w:rFonts w:ascii="GHEA Grapalat" w:hAnsi="GHEA Grapalat" w:cs="Sylfaen"/>
          <w:lang w:val="hy-AM"/>
        </w:rPr>
        <w:t xml:space="preserve">, որով փոխարինել է ներմուծումը և </w:t>
      </w:r>
      <w:r w:rsidR="009B6875">
        <w:rPr>
          <w:rFonts w:ascii="GHEA Grapalat" w:hAnsi="GHEA Grapalat" w:cs="Sylfaen"/>
          <w:lang w:val="hy-AM"/>
        </w:rPr>
        <w:t>օգտագործում է</w:t>
      </w:r>
      <w:r w:rsidR="00DA295D" w:rsidRPr="006C01BE">
        <w:rPr>
          <w:rFonts w:ascii="GHEA Grapalat" w:hAnsi="GHEA Grapalat" w:cs="Sylfaen"/>
          <w:lang w:val="hy-AM"/>
        </w:rPr>
        <w:t xml:space="preserve"> իր իսկ արտադրած թելեր</w:t>
      </w:r>
      <w:r w:rsidR="009B6875">
        <w:rPr>
          <w:rFonts w:ascii="GHEA Grapalat" w:hAnsi="GHEA Grapalat" w:cs="Sylfaen"/>
          <w:lang w:val="hy-AM"/>
        </w:rPr>
        <w:t>ը</w:t>
      </w:r>
      <w:r w:rsidRPr="006C01BE">
        <w:rPr>
          <w:rFonts w:ascii="GHEA Grapalat" w:hAnsi="GHEA Grapalat" w:cs="Sylfaen"/>
          <w:lang w:val="hy-AM"/>
        </w:rPr>
        <w:t>,</w:t>
      </w:r>
      <w:r w:rsidR="00DA295D" w:rsidRPr="006C01BE">
        <w:rPr>
          <w:rFonts w:ascii="GHEA Grapalat" w:hAnsi="GHEA Grapalat" w:cs="Sylfaen"/>
          <w:lang w:val="hy-AM"/>
        </w:rPr>
        <w:t xml:space="preserve"> </w:t>
      </w:r>
      <w:r w:rsidR="009B6875">
        <w:rPr>
          <w:rFonts w:ascii="GHEA Grapalat" w:hAnsi="GHEA Grapalat" w:cs="Sylfaen"/>
          <w:lang w:val="hy-AM"/>
        </w:rPr>
        <w:t xml:space="preserve">արդյունքում </w:t>
      </w:r>
      <w:r w:rsidRPr="006C01BE">
        <w:rPr>
          <w:rFonts w:ascii="GHEA Grapalat" w:hAnsi="GHEA Grapalat" w:cs="Sylfaen"/>
          <w:lang w:val="hy-AM"/>
        </w:rPr>
        <w:t>ստեղծելով նոր աշխատատեղեր</w:t>
      </w:r>
      <w:r w:rsidR="00905805" w:rsidRPr="00905805">
        <w:rPr>
          <w:rFonts w:ascii="GHEA Grapalat" w:hAnsi="GHEA Grapalat" w:cs="Sylfaen"/>
          <w:lang w:val="hy-AM"/>
        </w:rPr>
        <w:t xml:space="preserve"> (</w:t>
      </w:r>
      <w:r w:rsidR="00905805">
        <w:rPr>
          <w:rFonts w:ascii="GHEA Grapalat" w:hAnsi="GHEA Grapalat" w:cs="Sylfaen"/>
          <w:lang w:val="hy-AM"/>
        </w:rPr>
        <w:t>ծ</w:t>
      </w:r>
      <w:r w:rsidR="00905805" w:rsidRPr="00905805">
        <w:rPr>
          <w:rFonts w:ascii="GHEA Grapalat" w:hAnsi="GHEA Grapalat" w:cs="Sylfaen"/>
          <w:lang w:val="hy-AM"/>
        </w:rPr>
        <w:t>րագրի շրջանակներում ստեղծվել է 32 աշխատատեղ)</w:t>
      </w:r>
      <w:r w:rsidRPr="006C01BE">
        <w:rPr>
          <w:rFonts w:ascii="GHEA Grapalat" w:hAnsi="GHEA Grapalat" w:cs="Sylfaen"/>
          <w:lang w:val="hy-AM"/>
        </w:rPr>
        <w:t>։</w:t>
      </w:r>
    </w:p>
    <w:p w:rsidR="00E110F5" w:rsidRPr="006C01BE" w:rsidRDefault="00E110F5" w:rsidP="00E110F5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6C01BE">
        <w:rPr>
          <w:rFonts w:ascii="GHEA Grapalat" w:hAnsi="GHEA Grapalat" w:cs="Sylfaen"/>
          <w:lang w:val="hy-AM"/>
        </w:rPr>
        <w:t xml:space="preserve">Ներկայացված ներդրումային ծրագրի շրջանակներում </w:t>
      </w:r>
      <w:r w:rsidR="00DA295D" w:rsidRPr="006C01BE">
        <w:rPr>
          <w:rFonts w:ascii="GHEA Grapalat" w:hAnsi="GHEA Grapalat" w:cs="Sylfaen"/>
          <w:lang w:val="hy-AM"/>
        </w:rPr>
        <w:t>Ը</w:t>
      </w:r>
      <w:r w:rsidRPr="006C01BE">
        <w:rPr>
          <w:rFonts w:ascii="GHEA Grapalat" w:hAnsi="GHEA Grapalat" w:cs="Sylfaen"/>
          <w:lang w:val="hy-AM"/>
        </w:rPr>
        <w:t>նկերությունը մտադիր է</w:t>
      </w:r>
      <w:r w:rsidR="006570AA" w:rsidRPr="006C01BE">
        <w:rPr>
          <w:rFonts w:ascii="GHEA Grapalat" w:hAnsi="GHEA Grapalat" w:cs="Sylfaen"/>
          <w:lang w:val="hy-AM"/>
        </w:rPr>
        <w:t>ր</w:t>
      </w:r>
      <w:r w:rsidRPr="006C01BE">
        <w:rPr>
          <w:rFonts w:ascii="GHEA Grapalat" w:hAnsi="GHEA Grapalat" w:cs="Sylfaen"/>
          <w:lang w:val="hy-AM"/>
        </w:rPr>
        <w:t xml:space="preserve"> կատարել ընդհանուր շուրջ  </w:t>
      </w:r>
      <w:r w:rsidR="00DA295D" w:rsidRPr="006C01BE">
        <w:rPr>
          <w:rFonts w:ascii="GHEA Grapalat" w:hAnsi="GHEA Grapalat" w:cs="Sylfaen"/>
          <w:lang w:val="hy-AM"/>
        </w:rPr>
        <w:t>5</w:t>
      </w:r>
      <w:r w:rsidRPr="006C01BE">
        <w:rPr>
          <w:rFonts w:ascii="GHEA Grapalat" w:hAnsi="GHEA Grapalat" w:cs="Sylfaen"/>
          <w:lang w:val="hy-AM"/>
        </w:rPr>
        <w:t xml:space="preserve"> մլ</w:t>
      </w:r>
      <w:r w:rsidR="00DA295D" w:rsidRPr="006C01BE">
        <w:rPr>
          <w:rFonts w:ascii="GHEA Grapalat" w:hAnsi="GHEA Grapalat" w:cs="Sylfaen"/>
          <w:lang w:val="hy-AM"/>
        </w:rPr>
        <w:t>րդ ՀՀ դրամի չափով ներդրում,</w:t>
      </w:r>
      <w:r w:rsidR="006570AA" w:rsidRPr="006C01BE">
        <w:rPr>
          <w:rFonts w:ascii="GHEA Grapalat" w:hAnsi="GHEA Grapalat" w:cs="Sylfaen"/>
          <w:lang w:val="hy-AM"/>
        </w:rPr>
        <w:t xml:space="preserve"> </w:t>
      </w:r>
      <w:r w:rsidR="00DA295D" w:rsidRPr="006C01BE">
        <w:rPr>
          <w:rFonts w:ascii="GHEA Grapalat" w:hAnsi="GHEA Grapalat" w:cs="Sylfaen"/>
          <w:lang w:val="hy-AM"/>
        </w:rPr>
        <w:t>սակայն իր ծրագրում նշել էր միայն ներկրվող հումքի 1,98 մլրդ դրամի չափսը</w:t>
      </w:r>
      <w:r w:rsidR="0069376B" w:rsidRPr="006C01BE">
        <w:rPr>
          <w:rFonts w:ascii="GHEA Grapalat" w:hAnsi="GHEA Grapalat" w:cs="Sylfaen"/>
          <w:lang w:val="hy-AM"/>
        </w:rPr>
        <w:t xml:space="preserve"> որպես ներդրում</w:t>
      </w:r>
      <w:r w:rsidR="00DA295D" w:rsidRPr="006C01BE">
        <w:rPr>
          <w:rFonts w:ascii="GHEA Grapalat" w:hAnsi="GHEA Grapalat" w:cs="Sylfaen"/>
          <w:lang w:val="hy-AM"/>
        </w:rPr>
        <w:t>։</w:t>
      </w:r>
      <w:r w:rsidR="006570AA" w:rsidRPr="006C01BE">
        <w:rPr>
          <w:rFonts w:ascii="GHEA Grapalat" w:hAnsi="GHEA Grapalat" w:cs="Sylfaen"/>
          <w:lang w:val="hy-AM"/>
        </w:rPr>
        <w:t xml:space="preserve"> Նշված Ընդհանուր ներդրման գումարի շուրջ 650 մլն դրամը սարքավորումներ են, սակայն մեծ մասը արդեն իսկ ազատված են ԱԱՀ-</w:t>
      </w:r>
      <w:proofErr w:type="spellStart"/>
      <w:r w:rsidR="006570AA" w:rsidRPr="006C01BE">
        <w:rPr>
          <w:rFonts w:ascii="GHEA Grapalat" w:hAnsi="GHEA Grapalat" w:cs="Sylfaen"/>
          <w:lang w:val="hy-AM"/>
        </w:rPr>
        <w:t>ից</w:t>
      </w:r>
      <w:proofErr w:type="spellEnd"/>
      <w:r w:rsidR="006570AA" w:rsidRPr="006C01BE">
        <w:rPr>
          <w:rFonts w:ascii="GHEA Grapalat" w:hAnsi="GHEA Grapalat" w:cs="Sylfaen"/>
          <w:lang w:val="hy-AM"/>
        </w:rPr>
        <w:t>, այդ իսկ պատճառով ներառված չեն նշված ցանկում։</w:t>
      </w:r>
    </w:p>
    <w:p w:rsidR="00762E3C" w:rsidRPr="006C01BE" w:rsidRDefault="00E110F5" w:rsidP="00762E3C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6C01BE">
        <w:rPr>
          <w:rFonts w:ascii="GHEA Grapalat" w:hAnsi="GHEA Grapalat"/>
          <w:lang w:val="hy-AM"/>
        </w:rPr>
        <w:t xml:space="preserve"> </w:t>
      </w:r>
      <w:r w:rsidR="00DA295D" w:rsidRPr="006C01BE">
        <w:rPr>
          <w:rFonts w:ascii="GHEA Grapalat" w:hAnsi="GHEA Grapalat"/>
          <w:lang w:val="hy-AM"/>
        </w:rPr>
        <w:t>Ընկերությանը</w:t>
      </w:r>
      <w:r w:rsidR="00762E3C" w:rsidRPr="006C01BE">
        <w:rPr>
          <w:rFonts w:ascii="GHEA Grapalat" w:hAnsi="GHEA Grapalat"/>
          <w:lang w:val="hy-AM"/>
        </w:rPr>
        <w:t xml:space="preserve"> ՀՀ կառավարության 2018 թվականի նոյեմբերի 15-ի N 1313-Ա որոշմամբ թույլատրվել է ներդրումային ծրագրի շրջանակներում ներմուծված սարքավորումների, </w:t>
      </w:r>
      <w:proofErr w:type="spellStart"/>
      <w:r w:rsidR="00762E3C" w:rsidRPr="006C01BE">
        <w:rPr>
          <w:rFonts w:ascii="GHEA Grapalat" w:hAnsi="GHEA Grapalat"/>
          <w:lang w:val="hy-AM"/>
        </w:rPr>
        <w:t>հումքերի</w:t>
      </w:r>
      <w:proofErr w:type="spellEnd"/>
      <w:r w:rsidR="00762E3C" w:rsidRPr="006C01BE">
        <w:rPr>
          <w:rFonts w:ascii="GHEA Grapalat" w:hAnsi="GHEA Grapalat"/>
          <w:lang w:val="hy-AM"/>
        </w:rPr>
        <w:t xml:space="preserve"> և նյութերի </w:t>
      </w:r>
      <w:r w:rsidR="0069376B" w:rsidRPr="006C01BE">
        <w:rPr>
          <w:rFonts w:ascii="GHEA Grapalat" w:hAnsi="GHEA Grapalat"/>
          <w:lang w:val="hy-AM"/>
        </w:rPr>
        <w:t>ԱԱՀ-ն հետաձգել 3 տարի ժամկետով:</w:t>
      </w:r>
    </w:p>
    <w:p w:rsidR="00762E3C" w:rsidRPr="006C01BE" w:rsidRDefault="00762E3C" w:rsidP="00762E3C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6C01BE">
        <w:rPr>
          <w:rFonts w:ascii="GHEA Grapalat" w:hAnsi="GHEA Grapalat" w:cs="Sylfaen"/>
          <w:lang w:val="hy-AM"/>
        </w:rPr>
        <w:lastRenderedPageBreak/>
        <w:t xml:space="preserve">Ներկա պահին (ըստ Ընկերության կողմից տրամադրված տեղեկատվության) Ընկերությունը արդեն իսկ կատարել է շուրջ </w:t>
      </w:r>
      <w:r w:rsidR="00DA295D" w:rsidRPr="006C01BE">
        <w:rPr>
          <w:rFonts w:ascii="GHEA Grapalat" w:hAnsi="GHEA Grapalat" w:cs="Sylfaen"/>
          <w:lang w:val="hy-AM"/>
        </w:rPr>
        <w:t>1,4</w:t>
      </w:r>
      <w:r w:rsidRPr="006C01BE">
        <w:rPr>
          <w:rFonts w:ascii="GHEA Grapalat" w:hAnsi="GHEA Grapalat" w:cs="Sylfaen"/>
          <w:lang w:val="hy-AM"/>
        </w:rPr>
        <w:t xml:space="preserve"> մլ</w:t>
      </w:r>
      <w:r w:rsidR="00DA295D" w:rsidRPr="006C01BE">
        <w:rPr>
          <w:rFonts w:ascii="GHEA Grapalat" w:hAnsi="GHEA Grapalat" w:cs="Sylfaen"/>
          <w:lang w:val="hy-AM"/>
        </w:rPr>
        <w:t>րդ</w:t>
      </w:r>
      <w:r w:rsidRPr="006C01BE">
        <w:rPr>
          <w:rFonts w:ascii="GHEA Grapalat" w:hAnsi="GHEA Grapalat" w:cs="Sylfaen"/>
          <w:lang w:val="hy-AM"/>
        </w:rPr>
        <w:t xml:space="preserve"> դրամի ներդրու</w:t>
      </w:r>
      <w:r w:rsidR="0069376B" w:rsidRPr="006C01BE">
        <w:rPr>
          <w:rFonts w:ascii="GHEA Grapalat" w:hAnsi="GHEA Grapalat" w:cs="Sylfaen"/>
          <w:lang w:val="hy-AM"/>
        </w:rPr>
        <w:t>մ</w:t>
      </w:r>
      <w:r w:rsidRPr="006C01BE">
        <w:rPr>
          <w:rFonts w:ascii="GHEA Grapalat" w:hAnsi="GHEA Grapalat" w:cs="Sylfaen"/>
          <w:lang w:val="hy-AM"/>
        </w:rPr>
        <w:t>։</w:t>
      </w:r>
    </w:p>
    <w:p w:rsidR="00762E3C" w:rsidRPr="006C01BE" w:rsidRDefault="00762E3C" w:rsidP="00762E3C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 w:rsidRPr="006C01BE">
        <w:rPr>
          <w:rFonts w:ascii="GHEA Grapalat" w:hAnsi="GHEA Grapalat"/>
          <w:lang w:val="hy-AM"/>
        </w:rPr>
        <w:t xml:space="preserve">Առաջին փուլով Ընկերությունը արտոնություն էր ստացել ներմուծվող ապրանքների մասով </w:t>
      </w:r>
      <w:r w:rsidR="0069376B" w:rsidRPr="006C01BE">
        <w:rPr>
          <w:rFonts w:ascii="GHEA Grapalat" w:hAnsi="GHEA Grapalat"/>
          <w:lang w:val="hy-AM"/>
        </w:rPr>
        <w:t>1,98</w:t>
      </w:r>
      <w:r w:rsidRPr="006C01BE">
        <w:rPr>
          <w:rFonts w:ascii="GHEA Grapalat" w:hAnsi="GHEA Grapalat"/>
          <w:lang w:val="hy-AM"/>
        </w:rPr>
        <w:t xml:space="preserve"> մլ</w:t>
      </w:r>
      <w:r w:rsidR="0069376B" w:rsidRPr="006C01BE">
        <w:rPr>
          <w:rFonts w:ascii="GHEA Grapalat" w:hAnsi="GHEA Grapalat"/>
          <w:lang w:val="hy-AM"/>
        </w:rPr>
        <w:t>րդ</w:t>
      </w:r>
      <w:r w:rsidRPr="006C01BE">
        <w:rPr>
          <w:rFonts w:ascii="GHEA Grapalat" w:hAnsi="GHEA Grapalat"/>
          <w:lang w:val="hy-AM"/>
        </w:rPr>
        <w:t xml:space="preserve"> դրամի չափով, որից առայժ ներմուծվել է </w:t>
      </w:r>
      <w:r w:rsidR="006570AA" w:rsidRPr="006C01BE">
        <w:rPr>
          <w:rFonts w:ascii="GHEA Grapalat" w:hAnsi="GHEA Grapalat"/>
          <w:lang w:val="hy-AM"/>
        </w:rPr>
        <w:t>580</w:t>
      </w:r>
      <w:r w:rsidRPr="006C01BE">
        <w:rPr>
          <w:rFonts w:ascii="GHEA Grapalat" w:hAnsi="GHEA Grapalat"/>
          <w:lang w:val="hy-AM"/>
        </w:rPr>
        <w:t xml:space="preserve"> մլն դրամը։ Այժմ, երկրորդ փուլով նախատեսվում է ներմուծել </w:t>
      </w:r>
      <w:proofErr w:type="spellStart"/>
      <w:r w:rsidRPr="006C01BE">
        <w:rPr>
          <w:rFonts w:ascii="GHEA Grapalat" w:hAnsi="GHEA Grapalat"/>
          <w:lang w:val="hy-AM"/>
        </w:rPr>
        <w:t>ևս</w:t>
      </w:r>
      <w:proofErr w:type="spellEnd"/>
      <w:r w:rsidRPr="006C01BE">
        <w:rPr>
          <w:rFonts w:ascii="GHEA Grapalat" w:hAnsi="GHEA Grapalat"/>
          <w:lang w:val="hy-AM"/>
        </w:rPr>
        <w:t xml:space="preserve"> </w:t>
      </w:r>
      <w:r w:rsidR="0069376B" w:rsidRPr="006C01BE">
        <w:rPr>
          <w:rFonts w:ascii="GHEA Grapalat" w:hAnsi="GHEA Grapalat"/>
          <w:lang w:val="hy-AM"/>
        </w:rPr>
        <w:t>1,78</w:t>
      </w:r>
      <w:r w:rsidRPr="006C01BE">
        <w:rPr>
          <w:rFonts w:ascii="GHEA Grapalat" w:hAnsi="GHEA Grapalat"/>
          <w:lang w:val="hy-AM"/>
        </w:rPr>
        <w:t xml:space="preserve"> մլ</w:t>
      </w:r>
      <w:r w:rsidR="0069376B" w:rsidRPr="006C01BE">
        <w:rPr>
          <w:rFonts w:ascii="GHEA Grapalat" w:hAnsi="GHEA Grapalat"/>
          <w:lang w:val="hy-AM"/>
        </w:rPr>
        <w:t>րդ</w:t>
      </w:r>
      <w:r w:rsidRPr="006C01BE">
        <w:rPr>
          <w:rFonts w:ascii="GHEA Grapalat" w:hAnsi="GHEA Grapalat"/>
          <w:lang w:val="hy-AM"/>
        </w:rPr>
        <w:t xml:space="preserve"> դրամի չափով ապրանքներ։ Հաշվի առնելով այն հանգամանքը, որ նախատեսվող սարքավորումների և կառուցվածքների ներմուծումը պայմանավորված է կատարվելիք աշխատանքների </w:t>
      </w:r>
      <w:proofErr w:type="spellStart"/>
      <w:r w:rsidRPr="006C01BE">
        <w:rPr>
          <w:rFonts w:ascii="GHEA Grapalat" w:hAnsi="GHEA Grapalat"/>
          <w:lang w:val="hy-AM"/>
        </w:rPr>
        <w:t>լայնածավալությամբ</w:t>
      </w:r>
      <w:proofErr w:type="spellEnd"/>
      <w:r w:rsidRPr="006C01BE">
        <w:rPr>
          <w:rFonts w:ascii="GHEA Grapalat" w:hAnsi="GHEA Grapalat"/>
          <w:lang w:val="hy-AM"/>
        </w:rPr>
        <w:t xml:space="preserve"> ու բարդությամբ, սարքավորումների մեծ մասի ԱՏԳ ԱԱ ծածկագրերի </w:t>
      </w:r>
      <w:proofErr w:type="spellStart"/>
      <w:r w:rsidRPr="006C01BE">
        <w:rPr>
          <w:rFonts w:ascii="GHEA Grapalat" w:hAnsi="GHEA Grapalat"/>
          <w:lang w:val="hy-AM"/>
        </w:rPr>
        <w:t>հստակեցմամբ</w:t>
      </w:r>
      <w:proofErr w:type="spellEnd"/>
      <w:r w:rsidRPr="006C01BE">
        <w:rPr>
          <w:rFonts w:ascii="GHEA Grapalat" w:hAnsi="GHEA Grapalat"/>
          <w:lang w:val="hy-AM"/>
        </w:rPr>
        <w:t xml:space="preserve">՝ հայտնում ենք, որ նշված ներդրումային ծրագրի շրջանակներում սարքավորումների և կառուցվածքների ներմուծումն իրականացվելու է փուլ առ փուլ։  Ներկայումս, ընկերությունը կնքել է հերթական պայմանագրերը, ուստի առաջացել է ներմուծվող ապրանքների ցանկի փոփոխման և լրացման անհրաժեշտություն: </w:t>
      </w:r>
      <w:r w:rsidRPr="006C01BE">
        <w:rPr>
          <w:rFonts w:ascii="GHEA Grapalat" w:hAnsi="GHEA Grapalat" w:cs="GHEA Grapalat"/>
          <w:lang w:val="hy-AM"/>
        </w:rPr>
        <w:t xml:space="preserve"> </w:t>
      </w:r>
    </w:p>
    <w:p w:rsidR="00762E3C" w:rsidRPr="006C01BE" w:rsidRDefault="00762E3C" w:rsidP="00762E3C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6C01BE">
        <w:rPr>
          <w:rFonts w:ascii="GHEA Grapalat" w:hAnsi="GHEA Grapalat"/>
          <w:b/>
          <w:lang w:val="hy-AM"/>
        </w:rPr>
        <w:t>Տվյալ բնագավառում իրականացվող քաղաքականությունը</w:t>
      </w:r>
    </w:p>
    <w:p w:rsidR="00762E3C" w:rsidRPr="006C01BE" w:rsidRDefault="00762E3C" w:rsidP="00762E3C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6C01BE">
        <w:rPr>
          <w:rFonts w:ascii="GHEA Grapalat" w:hAnsi="GHEA Grapalat"/>
          <w:lang w:val="hy-AM"/>
        </w:rPr>
        <w:t xml:space="preserve">Ներդրումների ներգրավում, նոր </w:t>
      </w:r>
      <w:proofErr w:type="spellStart"/>
      <w:r w:rsidRPr="006C01BE">
        <w:rPr>
          <w:rFonts w:ascii="GHEA Grapalat" w:hAnsi="GHEA Grapalat"/>
          <w:lang w:val="hy-AM"/>
        </w:rPr>
        <w:t>տեխնոլոգիանների</w:t>
      </w:r>
      <w:proofErr w:type="spellEnd"/>
      <w:r w:rsidRPr="006C01BE">
        <w:rPr>
          <w:rFonts w:ascii="GHEA Grapalat" w:hAnsi="GHEA Grapalat"/>
          <w:lang w:val="hy-AM"/>
        </w:rPr>
        <w:t xml:space="preserve"> ներդրման խթանում և աշխատատեղերի ստեղծում:  </w:t>
      </w:r>
    </w:p>
    <w:p w:rsidR="00762E3C" w:rsidRPr="006C01BE" w:rsidRDefault="00762E3C" w:rsidP="00762E3C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6C01BE">
        <w:rPr>
          <w:rFonts w:ascii="GHEA Grapalat" w:hAnsi="GHEA Grapalat"/>
          <w:b/>
          <w:lang w:val="hy-AM"/>
        </w:rPr>
        <w:t>Կարգավորման նպատակը և բնույթը</w:t>
      </w:r>
    </w:p>
    <w:p w:rsidR="00762E3C" w:rsidRPr="006C01BE" w:rsidRDefault="00762E3C" w:rsidP="00762E3C">
      <w:pPr>
        <w:pStyle w:val="ListParagraph"/>
        <w:spacing w:after="0" w:line="360" w:lineRule="auto"/>
        <w:ind w:left="426"/>
        <w:jc w:val="both"/>
        <w:rPr>
          <w:rFonts w:ascii="GHEA Grapalat" w:hAnsi="GHEA Grapalat"/>
          <w:color w:val="FF0000"/>
          <w:sz w:val="24"/>
          <w:szCs w:val="24"/>
        </w:rPr>
      </w:pPr>
    </w:p>
    <w:p w:rsidR="00762E3C" w:rsidRPr="006C01BE" w:rsidRDefault="00762E3C" w:rsidP="00762E3C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6C01BE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</w:t>
      </w:r>
    </w:p>
    <w:p w:rsidR="00762E3C" w:rsidRPr="009B6875" w:rsidRDefault="00762E3C" w:rsidP="00762E3C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9B6875">
        <w:rPr>
          <w:rFonts w:ascii="GHEA Grapalat" w:hAnsi="GHEA Grapalat"/>
          <w:lang w:val="hy-AM"/>
        </w:rPr>
        <w:t>Նախագիծը մշակվել է ՀՀ էկոնոմիկայի նախարարության</w:t>
      </w:r>
      <w:r w:rsidR="009B6875">
        <w:rPr>
          <w:rFonts w:ascii="GHEA Grapalat" w:hAnsi="GHEA Grapalat"/>
          <w:lang w:val="hy-AM"/>
        </w:rPr>
        <w:t xml:space="preserve"> կողմից՝ համագործակցելով </w:t>
      </w:r>
      <w:r w:rsidRPr="009B6875">
        <w:rPr>
          <w:rFonts w:ascii="GHEA Grapalat" w:hAnsi="GHEA Grapalat"/>
          <w:lang w:val="hy-AM"/>
        </w:rPr>
        <w:t xml:space="preserve"> ՀՀ ֆինանսների նախարարության և ՀՀ ԿԱ պետական եկամուտների կոմիտեի </w:t>
      </w:r>
      <w:r w:rsidR="009B6875">
        <w:rPr>
          <w:rFonts w:ascii="GHEA Grapalat" w:hAnsi="GHEA Grapalat"/>
          <w:lang w:val="hy-AM"/>
        </w:rPr>
        <w:t>հետ</w:t>
      </w:r>
      <w:r w:rsidRPr="009B6875">
        <w:rPr>
          <w:rFonts w:ascii="GHEA Grapalat" w:hAnsi="GHEA Grapalat"/>
          <w:lang w:val="hy-AM"/>
        </w:rPr>
        <w:t>:</w:t>
      </w:r>
    </w:p>
    <w:p w:rsidR="00762E3C" w:rsidRPr="006C01BE" w:rsidRDefault="00762E3C" w:rsidP="00762E3C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6C01BE">
        <w:rPr>
          <w:rFonts w:ascii="GHEA Grapalat" w:hAnsi="GHEA Grapalat"/>
          <w:b/>
          <w:lang w:val="hy-AM"/>
        </w:rPr>
        <w:t>Ակնկալվող արդյունքը</w:t>
      </w:r>
    </w:p>
    <w:p w:rsidR="00762E3C" w:rsidRPr="006C01BE" w:rsidRDefault="0069376B" w:rsidP="00762E3C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 w:rsidRPr="006C01BE">
        <w:rPr>
          <w:rFonts w:ascii="GHEA Grapalat" w:hAnsi="GHEA Grapalat" w:cs="Sylfaen"/>
          <w:lang w:val="hy-AM"/>
        </w:rPr>
        <w:t>Ներդրումային ծրագրի իրագործման արդյունքում ընկերությունում երեք տարվա ընթացքում կստեղծվի 60 նոր աշխատատեղ, հասցնելով այն 460-ի` 80 հազ</w:t>
      </w:r>
      <w:r w:rsidRPr="006C01BE">
        <w:rPr>
          <w:rFonts w:ascii="MS Mincho" w:eastAsia="MS Mincho" w:hAnsi="MS Mincho" w:cs="MS Mincho"/>
          <w:lang w:val="hy-AM"/>
        </w:rPr>
        <w:t>․</w:t>
      </w:r>
      <w:r w:rsidRPr="006C01BE">
        <w:rPr>
          <w:rFonts w:ascii="Sylfaen" w:eastAsia="MS Mincho" w:hAnsi="Sylfaen" w:cs="MS Mincho"/>
          <w:lang w:val="hy-AM"/>
        </w:rPr>
        <w:t xml:space="preserve"> </w:t>
      </w:r>
      <w:r w:rsidRPr="006C01BE">
        <w:rPr>
          <w:rFonts w:ascii="GHEA Grapalat" w:eastAsia="MS Mincho" w:hAnsi="GHEA Grapalat" w:cs="MS Mincho"/>
          <w:lang w:val="hy-AM"/>
        </w:rPr>
        <w:t xml:space="preserve">ՀՀ դրամ </w:t>
      </w:r>
      <w:r w:rsidRPr="006C01BE">
        <w:rPr>
          <w:rFonts w:ascii="GHEA Grapalat" w:hAnsi="GHEA Grapalat" w:cs="Sylfaen"/>
          <w:lang w:val="hy-AM"/>
        </w:rPr>
        <w:t>միջին աշխատավարձով:</w:t>
      </w:r>
    </w:p>
    <w:p w:rsidR="0069376B" w:rsidRPr="006C01BE" w:rsidRDefault="00762E3C" w:rsidP="00762E3C">
      <w:pPr>
        <w:jc w:val="both"/>
        <w:rPr>
          <w:rFonts w:ascii="GHEA Grapalat" w:hAnsi="GHEA Grapalat" w:cs="GHEA Grapalat"/>
          <w:b/>
          <w:lang w:val="hy-AM"/>
        </w:rPr>
        <w:sectPr w:rsidR="0069376B" w:rsidRPr="006C01BE" w:rsidSect="006C01BE">
          <w:footerReference w:type="default" r:id="rId11"/>
          <w:footerReference w:type="first" r:id="rId12"/>
          <w:pgSz w:w="11907" w:h="16840" w:code="9"/>
          <w:pgMar w:top="851" w:right="567" w:bottom="1134" w:left="1134" w:header="720" w:footer="720" w:gutter="0"/>
          <w:cols w:space="720"/>
          <w:docGrid w:linePitch="360"/>
        </w:sectPr>
      </w:pPr>
      <w:r w:rsidRPr="006C01BE">
        <w:rPr>
          <w:rFonts w:ascii="GHEA Grapalat" w:hAnsi="GHEA Grapalat" w:cs="GHEA Grapalat"/>
          <w:b/>
          <w:lang w:val="hy-AM"/>
        </w:rPr>
        <w:t>7</w:t>
      </w:r>
      <w:r w:rsidRPr="006C01BE">
        <w:rPr>
          <w:rFonts w:ascii="MS Mincho" w:eastAsia="MS Mincho" w:hAnsi="MS Mincho" w:cs="MS Mincho"/>
          <w:b/>
          <w:lang w:val="hy-AM"/>
        </w:rPr>
        <w:t xml:space="preserve">․ </w:t>
      </w:r>
      <w:r w:rsidRPr="006C01BE">
        <w:rPr>
          <w:rFonts w:ascii="GHEA Grapalat" w:hAnsi="GHEA Grapalat" w:cs="GHEA Grapalat"/>
          <w:b/>
          <w:lang w:val="hy-AM"/>
        </w:rPr>
        <w:t>Այլ</w:t>
      </w:r>
      <w:r w:rsidRPr="006C01BE">
        <w:rPr>
          <w:rFonts w:ascii="GHEA Grapalat" w:hAnsi="GHEA Grapalat"/>
          <w:b/>
          <w:color w:val="FF0000"/>
          <w:lang w:val="hy-AM"/>
        </w:rPr>
        <w:t xml:space="preserve"> </w:t>
      </w:r>
      <w:r w:rsidRPr="006C01BE">
        <w:rPr>
          <w:rFonts w:ascii="GHEA Grapalat" w:hAnsi="GHEA Grapalat" w:cs="GHEA Grapalat"/>
          <w:b/>
          <w:lang w:val="hy-AM"/>
        </w:rPr>
        <w:t>տեղեկություններ</w:t>
      </w:r>
      <w:r w:rsidRPr="006C01BE">
        <w:rPr>
          <w:rFonts w:ascii="GHEA Grapalat" w:hAnsi="GHEA Grapalat"/>
          <w:b/>
          <w:color w:val="FF0000"/>
          <w:lang w:val="hy-AM"/>
        </w:rPr>
        <w:t xml:space="preserve"> </w:t>
      </w:r>
      <w:r w:rsidRPr="006C01BE">
        <w:rPr>
          <w:rFonts w:ascii="GHEA Grapalat" w:hAnsi="GHEA Grapalat" w:cs="GHEA Grapalat"/>
          <w:b/>
          <w:lang w:val="hy-AM"/>
        </w:rPr>
        <w:t>(եթե այդպիսիք առկա են)</w:t>
      </w:r>
    </w:p>
    <w:p w:rsidR="00762E3C" w:rsidRPr="006C01BE" w:rsidRDefault="00762E3C" w:rsidP="00762E3C">
      <w:pPr>
        <w:pStyle w:val="Header"/>
        <w:jc w:val="center"/>
        <w:rPr>
          <w:rFonts w:ascii="GHEA Grapalat" w:hAnsi="GHEA Grapalat"/>
          <w:lang w:val="hy-AM"/>
        </w:rPr>
      </w:pPr>
      <w:r w:rsidRPr="006C01BE">
        <w:rPr>
          <w:rFonts w:ascii="GHEA Grapalat" w:hAnsi="GHEA Grapalat"/>
          <w:lang w:val="hy-AM"/>
        </w:rPr>
        <w:lastRenderedPageBreak/>
        <w:t>ԱՄՓՈՓԱԹԵՐԹ</w:t>
      </w:r>
    </w:p>
    <w:p w:rsidR="00762E3C" w:rsidRPr="006C01BE" w:rsidRDefault="00762E3C" w:rsidP="00762E3C">
      <w:pPr>
        <w:pStyle w:val="Header"/>
        <w:jc w:val="center"/>
        <w:rPr>
          <w:rFonts w:ascii="GHEA Grapalat" w:hAnsi="GHEA Grapalat"/>
          <w:lang w:val="hy-AM"/>
        </w:rPr>
      </w:pPr>
      <w:r w:rsidRPr="006C01BE">
        <w:rPr>
          <w:rFonts w:ascii="GHEA Grapalat" w:hAnsi="GHEA Grapalat"/>
          <w:lang w:val="hy-AM"/>
        </w:rPr>
        <w:t>«</w:t>
      </w:r>
      <w:r w:rsidR="0069376B" w:rsidRPr="006C01BE">
        <w:rPr>
          <w:rFonts w:ascii="GHEA Grapalat" w:hAnsi="GHEA Grapalat" w:cs="Sylfaen"/>
          <w:lang w:val="hy-AM"/>
        </w:rPr>
        <w:t>ԼԵՆՏԵՔՍ</w:t>
      </w:r>
      <w:r w:rsidRPr="006C01BE">
        <w:rPr>
          <w:rFonts w:ascii="GHEA Grapalat" w:hAnsi="GHEA Grapalat"/>
          <w:lang w:val="hy-AM"/>
        </w:rPr>
        <w:t>» ՍԱՀՄԱՆԱՓԱԿ ՊԱՏԱՍԽԱՆԱՏՎՈՒԹՅԱՄԲ ԸՆԿԵՐՈՒԹՅԱՆ ՆԵՐԴՐՈՒՄԱՅԻՆ ԾՐԱԳՐԻ ՎԵՐԱԲԵՐՅԱԼ ՇԱՀԱԳՐԳԻՌ ՄԱՐՄԻՆՆԵՐԻ ԱՌԱՐԿՈՒԹՅՈՒՆՆԵՐԻ ԵՎ ԱՌԱՋԱՐԿՈՒԹՅՈՒՆՆԵՐԻ</w:t>
      </w:r>
    </w:p>
    <w:p w:rsidR="00762E3C" w:rsidRPr="006C01BE" w:rsidRDefault="00762E3C" w:rsidP="00762E3C">
      <w:pPr>
        <w:pStyle w:val="Header"/>
        <w:jc w:val="center"/>
        <w:rPr>
          <w:rFonts w:ascii="GHEA Grapalat" w:hAnsi="GHEA Grapalat"/>
          <w:lang w:val="hy-AM"/>
        </w:rPr>
      </w:pPr>
    </w:p>
    <w:p w:rsidR="00762E3C" w:rsidRPr="006C01BE" w:rsidRDefault="00762E3C" w:rsidP="00762E3C">
      <w:pPr>
        <w:pStyle w:val="Header"/>
        <w:jc w:val="center"/>
        <w:rPr>
          <w:rFonts w:ascii="GHEA Grapalat" w:hAnsi="GHEA Grapalat"/>
          <w:lang w:val="hy-AM"/>
        </w:rPr>
      </w:pPr>
    </w:p>
    <w:tbl>
      <w:tblPr>
        <w:tblW w:w="15735" w:type="dxa"/>
        <w:tblInd w:w="-318" w:type="dxa"/>
        <w:tblLook w:val="04A0" w:firstRow="1" w:lastRow="0" w:firstColumn="1" w:lastColumn="0" w:noHBand="0" w:noVBand="1"/>
      </w:tblPr>
      <w:tblGrid>
        <w:gridCol w:w="548"/>
        <w:gridCol w:w="2713"/>
        <w:gridCol w:w="9781"/>
        <w:gridCol w:w="2693"/>
      </w:tblGrid>
      <w:tr w:rsidR="00762E3C" w:rsidRPr="006C01BE" w:rsidTr="006C01BE">
        <w:trPr>
          <w:trHeight w:val="128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E3C" w:rsidRPr="006C01BE" w:rsidRDefault="00762E3C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E3C" w:rsidRPr="006C01BE" w:rsidRDefault="00762E3C" w:rsidP="006C01BE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հեղինակը¸ գրության ստացման ամսաթիվը, համարը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E3C" w:rsidRPr="006C01BE" w:rsidRDefault="00762E3C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Առարկության. առաջարկության բովանդակությունը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E3C" w:rsidRPr="006C01BE" w:rsidRDefault="00762E3C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Եզրակացություն, կատարված փոփոխությունները</w:t>
            </w:r>
          </w:p>
        </w:tc>
      </w:tr>
      <w:tr w:rsidR="00762E3C" w:rsidRPr="006C01BE" w:rsidTr="006C01BE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E3C" w:rsidRPr="006C01BE" w:rsidRDefault="00762E3C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E3C" w:rsidRPr="006C01BE" w:rsidRDefault="00762E3C" w:rsidP="006C01BE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E3C" w:rsidRPr="006C01BE" w:rsidRDefault="00762E3C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E3C" w:rsidRPr="006C01BE" w:rsidRDefault="00762E3C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</w:tr>
      <w:tr w:rsidR="00762E3C" w:rsidRPr="006C01BE" w:rsidTr="006C01BE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E3C" w:rsidRPr="006C01BE" w:rsidRDefault="00762E3C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E3C" w:rsidRPr="006C01BE" w:rsidRDefault="00762E3C" w:rsidP="006C01BE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ֆինանսների նախարարություն </w:t>
            </w:r>
          </w:p>
          <w:p w:rsidR="0069376B" w:rsidRPr="006C01BE" w:rsidRDefault="0069376B" w:rsidP="006C01BE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 xml:space="preserve">01/2-1/10837-2019 </w:t>
            </w:r>
          </w:p>
          <w:p w:rsidR="00762E3C" w:rsidRPr="006C01BE" w:rsidRDefault="0069376B" w:rsidP="006C01BE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2019-06-28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E3C" w:rsidRPr="006C01BE" w:rsidRDefault="0069376B" w:rsidP="0069376B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ՀՀ ֆինանսների նախարարությունը քննարկել է «</w:t>
            </w:r>
            <w:proofErr w:type="spellStart"/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Լենտեքս</w:t>
            </w:r>
            <w:proofErr w:type="spellEnd"/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» սահմանափակ պատաս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խա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նատվու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թյամբ ընկերության կողմից ՀՀ վարչապետի աշխա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տա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կազմ ներ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յաց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ված` «Ներ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դրումային ծրագրի շրջանա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ներում ապրանքների ներ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մուծ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ման դեպքում մա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ք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սային և հարկային մարմինների կողմից հաշվարկված ավելացված արժեքի հարկի գու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վճար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ման ժամկետը երեք տարի ժամկետով հետաձգելու մասին» ՀՀ կառա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վարության 2018 թվականի օգոստոսի 2-ի թիվ 869-Ա որոշմամբ հաստատված ցանկը՝ որպես ներ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դրու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մային ծրագրի մաս կազմող երկրորդ փուլ, նոր ապրանքներով լրացնելու առաջար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կու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թյունը, որի վերա</w:t>
            </w: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բերյալ հայտնում ենք, որ դիտողություններ և առաջարկություններ չկան: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E3C" w:rsidRPr="006C01BE" w:rsidRDefault="0069376B" w:rsidP="006C01BE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6C01BE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գիտություն։</w:t>
            </w:r>
          </w:p>
        </w:tc>
      </w:tr>
      <w:tr w:rsidR="00762E3C" w:rsidRPr="00DB4E36" w:rsidTr="006C01BE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E3C" w:rsidRPr="006C01BE" w:rsidRDefault="00762E3C" w:rsidP="006C01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E3C" w:rsidRPr="006C01BE" w:rsidRDefault="00762E3C" w:rsidP="006C01BE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01B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ԿԱ պետական եկամուտների կոմիտե </w:t>
            </w:r>
          </w:p>
          <w:p w:rsidR="00762E3C" w:rsidRPr="006C01BE" w:rsidRDefault="00762E3C" w:rsidP="006C01BE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875" w:rsidRPr="009B6875" w:rsidRDefault="009B6875" w:rsidP="009B6875">
            <w:pPr>
              <w:pStyle w:val="BodyText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Pr="009B6875">
              <w:rPr>
                <w:rFonts w:ascii="GHEA Grapalat" w:hAnsi="GHEA Grapalat"/>
                <w:sz w:val="20"/>
                <w:szCs w:val="20"/>
                <w:lang w:val="hy-AM"/>
              </w:rPr>
              <w:t>կզբունքային առարկություններ չունենք:</w:t>
            </w:r>
          </w:p>
          <w:p w:rsidR="00762E3C" w:rsidRPr="006C01BE" w:rsidRDefault="009B6875" w:rsidP="009B6875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6875"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Միաժամանակ հայտնում ենք, որ դիմումին կից ներկայացված ցանկում նշված ապրանքների </w:t>
            </w:r>
            <w:proofErr w:type="spellStart"/>
            <w:r w:rsidRPr="009B6875">
              <w:rPr>
                <w:rFonts w:ascii="GHEA Grapalat" w:hAnsi="GHEA Grapalat"/>
                <w:sz w:val="20"/>
                <w:szCs w:val="20"/>
                <w:lang w:val="hy-AM"/>
              </w:rPr>
              <w:t>անվանումներն</w:t>
            </w:r>
            <w:proofErr w:type="spellEnd"/>
            <w:r w:rsidRPr="009B6875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անհրաժեշտ է համապատասխանեցնել </w:t>
            </w:r>
            <w:proofErr w:type="spellStart"/>
            <w:r w:rsidRPr="009B6875">
              <w:rPr>
                <w:rFonts w:ascii="GHEA Grapalat" w:hAnsi="GHEA Grapalat"/>
                <w:sz w:val="20"/>
                <w:szCs w:val="20"/>
                <w:lang w:val="hy-AM"/>
              </w:rPr>
              <w:t>Եվրասիական</w:t>
            </w:r>
            <w:proofErr w:type="spellEnd"/>
            <w:r w:rsidRPr="009B6875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տնտեսական հանձնաժողովի խորհրդի 2012 թվականի հուլիսի 16-ի թիվ 54 որոշմամբ հաստատված` արտաքին տնտեսական գործունեության միասնական ապրանքային </w:t>
            </w:r>
            <w:proofErr w:type="spellStart"/>
            <w:r w:rsidRPr="009B6875">
              <w:rPr>
                <w:rFonts w:ascii="GHEA Grapalat" w:hAnsi="GHEA Grapalat"/>
                <w:sz w:val="20"/>
                <w:szCs w:val="20"/>
                <w:lang w:val="hy-AM"/>
              </w:rPr>
              <w:t>անվանացանկով</w:t>
            </w:r>
            <w:proofErr w:type="spellEnd"/>
            <w:r w:rsidRPr="009B687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սահմանված անվանումներին: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E3C" w:rsidRPr="006C01BE" w:rsidRDefault="00762E3C" w:rsidP="00202280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6C01BE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 xml:space="preserve"> Ընդունվել է</w:t>
            </w:r>
            <w:r w:rsidR="009B6875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։ Ցանկի անվանումները ճշգ</w:t>
            </w:r>
            <w:r w:rsidR="00202280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ր</w:t>
            </w:r>
            <w:r w:rsidR="009B6875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տվել են։</w:t>
            </w:r>
          </w:p>
        </w:tc>
      </w:tr>
    </w:tbl>
    <w:p w:rsidR="00762E3C" w:rsidRPr="006C01BE" w:rsidRDefault="00762E3C" w:rsidP="00762E3C">
      <w:pPr>
        <w:rPr>
          <w:rFonts w:ascii="GHEA Grapalat" w:hAnsi="GHEA Grapalat"/>
          <w:lang w:val="hy-AM"/>
        </w:rPr>
      </w:pPr>
    </w:p>
    <w:p w:rsidR="00762E3C" w:rsidRPr="006C01BE" w:rsidRDefault="00762E3C" w:rsidP="00762E3C">
      <w:pPr>
        <w:rPr>
          <w:rFonts w:ascii="GHEA Grapalat" w:hAnsi="GHEA Grapalat"/>
          <w:lang w:val="hy-AM"/>
        </w:rPr>
      </w:pPr>
    </w:p>
    <w:p w:rsidR="00762E3C" w:rsidRPr="006C01BE" w:rsidRDefault="00762E3C" w:rsidP="00762E3C">
      <w:pPr>
        <w:rPr>
          <w:rFonts w:ascii="GHEA Grapalat" w:hAnsi="GHEA Grapalat"/>
          <w:lang w:val="hy-AM"/>
        </w:rPr>
      </w:pPr>
    </w:p>
    <w:p w:rsidR="00762E3C" w:rsidRPr="006C01BE" w:rsidRDefault="00762E3C" w:rsidP="00762E3C">
      <w:pPr>
        <w:rPr>
          <w:rFonts w:ascii="GHEA Grapalat" w:hAnsi="GHEA Grapalat"/>
          <w:lang w:val="hy-AM"/>
        </w:rPr>
      </w:pPr>
      <w:r w:rsidRPr="006C01BE">
        <w:rPr>
          <w:rFonts w:ascii="GHEA Grapalat" w:hAnsi="GHEA Grapalat"/>
          <w:lang w:val="hy-AM"/>
        </w:rPr>
        <w:t xml:space="preserve">ՀԱՅԱՍՏԱՆԻ ՀԱՆՐԱՊԵՏՈՒԹՅԱՆ </w:t>
      </w:r>
    </w:p>
    <w:p w:rsidR="00762E3C" w:rsidRPr="006C01BE" w:rsidRDefault="00762E3C" w:rsidP="00762E3C">
      <w:pPr>
        <w:rPr>
          <w:rFonts w:ascii="GHEA Grapalat" w:hAnsi="GHEA Grapalat"/>
          <w:lang w:val="hy-AM"/>
        </w:rPr>
      </w:pPr>
      <w:r w:rsidRPr="006C01BE">
        <w:rPr>
          <w:rFonts w:ascii="GHEA Grapalat" w:hAnsi="GHEA Grapalat"/>
          <w:lang w:val="hy-AM"/>
        </w:rPr>
        <w:t>ԷԿՈՆՈՄԻԿԱՅԻ ՆԱԽԱՐԱՐ</w:t>
      </w:r>
      <w:r w:rsidRPr="006C01BE">
        <w:rPr>
          <w:rFonts w:ascii="GHEA Grapalat" w:hAnsi="GHEA Grapalat"/>
          <w:lang w:val="hy-AM"/>
        </w:rPr>
        <w:tab/>
      </w:r>
      <w:r w:rsidRPr="006C01BE">
        <w:rPr>
          <w:rFonts w:ascii="GHEA Grapalat" w:hAnsi="GHEA Grapalat"/>
          <w:lang w:val="hy-AM"/>
        </w:rPr>
        <w:tab/>
      </w:r>
      <w:r w:rsidRPr="006C01BE">
        <w:rPr>
          <w:rFonts w:ascii="GHEA Grapalat" w:hAnsi="GHEA Grapalat"/>
          <w:lang w:val="hy-AM"/>
        </w:rPr>
        <w:tab/>
      </w:r>
      <w:r w:rsidRPr="006C01BE">
        <w:rPr>
          <w:rFonts w:ascii="GHEA Grapalat" w:hAnsi="GHEA Grapalat"/>
          <w:lang w:val="hy-AM"/>
        </w:rPr>
        <w:tab/>
      </w:r>
      <w:r w:rsidRPr="006C01BE">
        <w:rPr>
          <w:rFonts w:ascii="GHEA Grapalat" w:hAnsi="GHEA Grapalat"/>
          <w:lang w:val="hy-AM"/>
        </w:rPr>
        <w:tab/>
        <w:t xml:space="preserve">                                                                           </w:t>
      </w:r>
    </w:p>
    <w:p w:rsidR="00FC427E" w:rsidRPr="006C01BE" w:rsidRDefault="00762E3C" w:rsidP="00564C55">
      <w:pPr>
        <w:jc w:val="right"/>
        <w:rPr>
          <w:lang w:val="hy-AM"/>
        </w:rPr>
      </w:pPr>
      <w:r w:rsidRPr="006C01BE">
        <w:rPr>
          <w:rFonts w:ascii="GHEA Grapalat" w:hAnsi="GHEA Grapalat"/>
          <w:lang w:val="hy-AM"/>
        </w:rPr>
        <w:t>ՏԻԳՐԱՆ ԽԱՉԱՏՐՅԱՆ</w:t>
      </w:r>
    </w:p>
    <w:sectPr w:rsidR="00FC427E" w:rsidRPr="006C01BE" w:rsidSect="0069376B">
      <w:footerReference w:type="default" r:id="rId13"/>
      <w:footerReference w:type="first" r:id="rId14"/>
      <w:pgSz w:w="16840" w:h="11907" w:orient="landscape" w:code="9"/>
      <w:pgMar w:top="567" w:right="1134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834" w:rsidRDefault="00044834">
      <w:r>
        <w:separator/>
      </w:r>
    </w:p>
  </w:endnote>
  <w:endnote w:type="continuationSeparator" w:id="0">
    <w:p w:rsidR="00044834" w:rsidRDefault="0004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3C" w:rsidRDefault="00762E3C" w:rsidP="006C01BE">
    <w:pPr>
      <w:jc w:val="both"/>
      <w:rPr>
        <w:rFonts w:ascii="GHEA Grapalat" w:hAnsi="GHEA Grapalat" w:cs="Sylfaen"/>
        <w:sz w:val="16"/>
        <w:szCs w:val="16"/>
        <w:lang w:val="en-GB"/>
      </w:rPr>
    </w:pPr>
    <w:r w:rsidRPr="009B4939">
      <w:rPr>
        <w:rFonts w:ascii="GHEA Grapalat" w:hAnsi="GHEA Grapalat" w:cs="Sylfaen"/>
        <w:sz w:val="16"/>
        <w:szCs w:val="16"/>
        <w:lang w:val="hy-AM"/>
      </w:rPr>
      <w:t xml:space="preserve">Կատարող` </w:t>
    </w:r>
    <w:r>
      <w:rPr>
        <w:rFonts w:ascii="GHEA Grapalat" w:hAnsi="GHEA Grapalat" w:cs="Sylfaen"/>
        <w:sz w:val="16"/>
        <w:szCs w:val="16"/>
        <w:lang w:val="hy-AM"/>
      </w:rPr>
      <w:t>Արդյունաբերական քաղաքականության</w:t>
    </w:r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վարչություն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</w:p>
  <w:p w:rsidR="00762E3C" w:rsidRPr="00D54E0F" w:rsidRDefault="00762E3C" w:rsidP="006C01BE">
    <w:pPr>
      <w:jc w:val="both"/>
      <w:rPr>
        <w:rFonts w:ascii="GHEA Grapalat" w:hAnsi="GHEA Grapalat" w:cs="Sylfaen"/>
        <w:sz w:val="16"/>
        <w:szCs w:val="16"/>
        <w:lang w:val="hy-AM"/>
      </w:rPr>
    </w:pPr>
    <w:proofErr w:type="spellStart"/>
    <w:r>
      <w:rPr>
        <w:rFonts w:ascii="GHEA Grapalat" w:hAnsi="GHEA Grapalat" w:cs="Sylfaen"/>
        <w:sz w:val="16"/>
        <w:szCs w:val="16"/>
      </w:rPr>
      <w:t>Ալեքսանդր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Բալբաբյան</w:t>
    </w:r>
    <w:proofErr w:type="spellEnd"/>
    <w:r>
      <w:rPr>
        <w:rFonts w:ascii="GHEA Grapalat" w:hAnsi="GHEA Grapalat" w:cs="Sylfaen"/>
        <w:sz w:val="16"/>
        <w:szCs w:val="16"/>
        <w:lang w:val="en-GB"/>
      </w:rPr>
      <w:t xml:space="preserve"> </w:t>
    </w:r>
    <w:r>
      <w:rPr>
        <w:rFonts w:ascii="GHEA Grapalat" w:hAnsi="GHEA Grapalat" w:cs="Sylfaen"/>
        <w:sz w:val="16"/>
        <w:szCs w:val="16"/>
        <w:lang w:val="hy-AM"/>
      </w:rPr>
      <w:t>011 597-1</w:t>
    </w:r>
    <w:r>
      <w:rPr>
        <w:rFonts w:ascii="GHEA Grapalat" w:hAnsi="GHEA Grapalat" w:cs="Sylfaen"/>
        <w:sz w:val="16"/>
        <w:szCs w:val="16"/>
        <w:lang w:val="en-US"/>
      </w:rPr>
      <w:t>4</w:t>
    </w:r>
    <w:r w:rsidRPr="009B4939">
      <w:rPr>
        <w:rFonts w:ascii="GHEA Grapalat" w:hAnsi="GHEA Grapalat" w:cs="Sylfaen"/>
        <w:sz w:val="16"/>
        <w:szCs w:val="16"/>
        <w:lang w:val="hy-AM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3C" w:rsidRDefault="00762E3C">
    <w:pPr>
      <w:pStyle w:val="Footer"/>
    </w:pPr>
  </w:p>
  <w:p w:rsidR="00762E3C" w:rsidRDefault="00762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3C" w:rsidRPr="00130565" w:rsidRDefault="00762E3C" w:rsidP="006C01B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3C" w:rsidRDefault="00762E3C">
    <w:pPr>
      <w:pStyle w:val="Footer"/>
    </w:pPr>
  </w:p>
  <w:p w:rsidR="00762E3C" w:rsidRDefault="00762E3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3C" w:rsidRPr="00453C9B" w:rsidRDefault="00762E3C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proofErr w:type="spellStart"/>
    <w:r w:rsidRPr="00453C9B">
      <w:rPr>
        <w:rFonts w:ascii="GHEA Grapalat" w:hAnsi="GHEA Grapalat" w:cs="Sylfaen"/>
        <w:sz w:val="16"/>
        <w:szCs w:val="16"/>
      </w:rPr>
      <w:t>ատարող</w:t>
    </w:r>
    <w:proofErr w:type="spellEnd"/>
    <w:r w:rsidRPr="00453C9B">
      <w:rPr>
        <w:rFonts w:ascii="GHEA Grapalat" w:hAnsi="GHEA Grapalat" w:cs="Sylfaen"/>
        <w:sz w:val="16"/>
        <w:szCs w:val="16"/>
      </w:rPr>
      <w:t xml:space="preserve">` </w:t>
    </w:r>
    <w:proofErr w:type="spellStart"/>
    <w:r>
      <w:rPr>
        <w:rFonts w:ascii="GHEA Grapalat" w:hAnsi="GHEA Grapalat" w:cs="Sylfaen"/>
        <w:sz w:val="16"/>
        <w:szCs w:val="16"/>
      </w:rPr>
      <w:t>Արդյունաբերության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զարգացման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վարչություն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Ալեքսանդր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Բալբաբյան</w:t>
    </w:r>
    <w:proofErr w:type="spellEnd"/>
  </w:p>
  <w:p w:rsidR="00762E3C" w:rsidRPr="00453C9B" w:rsidRDefault="00762E3C">
    <w:pPr>
      <w:jc w:val="both"/>
      <w:rPr>
        <w:rFonts w:ascii="GHEA Grapalat" w:hAnsi="GHEA Grapalat" w:cs="Sylfaen"/>
        <w:sz w:val="16"/>
        <w:szCs w:val="16"/>
      </w:rPr>
    </w:pPr>
    <w:r>
      <w:rPr>
        <w:rFonts w:ascii="GHEA Grapalat" w:hAnsi="GHEA Grapalat" w:cs="Sylfaen"/>
        <w:sz w:val="16"/>
        <w:szCs w:val="16"/>
      </w:rPr>
      <w:t>(011) 597 146</w:t>
    </w:r>
  </w:p>
  <w:p w:rsidR="00762E3C" w:rsidRPr="00453C9B" w:rsidRDefault="00762E3C">
    <w:pPr>
      <w:pStyle w:val="Footer"/>
      <w:rPr>
        <w:rFonts w:ascii="GHEA Grapalat" w:hAnsi="GHEA Grapalat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Pr="00453C9B" w:rsidRDefault="00D92037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proofErr w:type="spellStart"/>
    <w:r w:rsidRPr="00453C9B">
      <w:rPr>
        <w:rFonts w:ascii="GHEA Grapalat" w:hAnsi="GHEA Grapalat" w:cs="Sylfaen"/>
        <w:sz w:val="16"/>
        <w:szCs w:val="16"/>
      </w:rPr>
      <w:t>ատարող</w:t>
    </w:r>
    <w:proofErr w:type="spellEnd"/>
    <w:r w:rsidRPr="00453C9B">
      <w:rPr>
        <w:rFonts w:ascii="GHEA Grapalat" w:hAnsi="GHEA Grapalat" w:cs="Sylfaen"/>
        <w:sz w:val="16"/>
        <w:szCs w:val="16"/>
      </w:rPr>
      <w:t xml:space="preserve">` </w:t>
    </w:r>
    <w:bookmarkStart w:id="1" w:name="username"/>
    <w:bookmarkEnd w:id="1"/>
    <w:proofErr w:type="spellStart"/>
    <w:r w:rsidR="007033B0">
      <w:rPr>
        <w:rFonts w:ascii="GHEA Grapalat" w:hAnsi="GHEA Grapalat" w:cs="Sylfaen"/>
        <w:sz w:val="16"/>
        <w:szCs w:val="16"/>
      </w:rPr>
      <w:t>Ալեքսանդր</w:t>
    </w:r>
    <w:proofErr w:type="spellEnd"/>
    <w:r w:rsidR="007033B0">
      <w:rPr>
        <w:rFonts w:ascii="GHEA Grapalat" w:hAnsi="GHEA Grapalat" w:cs="Sylfaen"/>
        <w:sz w:val="16"/>
        <w:szCs w:val="16"/>
      </w:rPr>
      <w:t xml:space="preserve"> </w:t>
    </w:r>
    <w:proofErr w:type="spellStart"/>
    <w:r w:rsidR="007033B0">
      <w:rPr>
        <w:rFonts w:ascii="GHEA Grapalat" w:hAnsi="GHEA Grapalat" w:cs="Sylfaen"/>
        <w:sz w:val="16"/>
        <w:szCs w:val="16"/>
      </w:rPr>
      <w:t>Բալբաբյան</w:t>
    </w:r>
    <w:proofErr w:type="spellEnd"/>
  </w:p>
  <w:p w:rsidR="00D92037" w:rsidRPr="00453C9B" w:rsidRDefault="007033B0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  <w:r>
      <w:rPr>
        <w:rFonts w:ascii="GHEA Grapalat" w:hAnsi="GHEA Grapalat" w:cs="Sylfaen"/>
        <w:sz w:val="16"/>
        <w:szCs w:val="16"/>
      </w:rPr>
      <w:t>011 597136</w:t>
    </w:r>
  </w:p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834" w:rsidRDefault="00044834">
      <w:r>
        <w:separator/>
      </w:r>
    </w:p>
  </w:footnote>
  <w:footnote w:type="continuationSeparator" w:id="0">
    <w:p w:rsidR="00044834" w:rsidRDefault="00044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D096F"/>
    <w:multiLevelType w:val="hybridMultilevel"/>
    <w:tmpl w:val="7160CED2"/>
    <w:lvl w:ilvl="0" w:tplc="E730E34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C1"/>
    <w:rsid w:val="000070E1"/>
    <w:rsid w:val="00034C09"/>
    <w:rsid w:val="00044834"/>
    <w:rsid w:val="00154E40"/>
    <w:rsid w:val="00165259"/>
    <w:rsid w:val="001C1224"/>
    <w:rsid w:val="001D684F"/>
    <w:rsid w:val="001D6A99"/>
    <w:rsid w:val="002004A0"/>
    <w:rsid w:val="00202280"/>
    <w:rsid w:val="0022259D"/>
    <w:rsid w:val="00294569"/>
    <w:rsid w:val="002D270B"/>
    <w:rsid w:val="00361E23"/>
    <w:rsid w:val="003A0382"/>
    <w:rsid w:val="003A334C"/>
    <w:rsid w:val="00500674"/>
    <w:rsid w:val="005142B5"/>
    <w:rsid w:val="005174CF"/>
    <w:rsid w:val="00537C1B"/>
    <w:rsid w:val="00547B1A"/>
    <w:rsid w:val="005561C1"/>
    <w:rsid w:val="00564C55"/>
    <w:rsid w:val="00573C3F"/>
    <w:rsid w:val="00596E0F"/>
    <w:rsid w:val="005A06E0"/>
    <w:rsid w:val="005E2D9C"/>
    <w:rsid w:val="005E38DF"/>
    <w:rsid w:val="006548B6"/>
    <w:rsid w:val="006570AA"/>
    <w:rsid w:val="0069376B"/>
    <w:rsid w:val="006A524F"/>
    <w:rsid w:val="006C01BE"/>
    <w:rsid w:val="007033B0"/>
    <w:rsid w:val="00762E3C"/>
    <w:rsid w:val="007933A8"/>
    <w:rsid w:val="0080569E"/>
    <w:rsid w:val="008109DC"/>
    <w:rsid w:val="00821555"/>
    <w:rsid w:val="00831144"/>
    <w:rsid w:val="00862288"/>
    <w:rsid w:val="00881201"/>
    <w:rsid w:val="008D1545"/>
    <w:rsid w:val="008F2373"/>
    <w:rsid w:val="00905805"/>
    <w:rsid w:val="0091418A"/>
    <w:rsid w:val="00960DFD"/>
    <w:rsid w:val="009B6875"/>
    <w:rsid w:val="00A54B85"/>
    <w:rsid w:val="00A65CDB"/>
    <w:rsid w:val="00AB0C3B"/>
    <w:rsid w:val="00B46726"/>
    <w:rsid w:val="00BD4C5D"/>
    <w:rsid w:val="00BF49AA"/>
    <w:rsid w:val="00C033D6"/>
    <w:rsid w:val="00C60855"/>
    <w:rsid w:val="00D50C22"/>
    <w:rsid w:val="00D92037"/>
    <w:rsid w:val="00DA295D"/>
    <w:rsid w:val="00DB4E36"/>
    <w:rsid w:val="00E110F5"/>
    <w:rsid w:val="00E542B4"/>
    <w:rsid w:val="00E74BBD"/>
    <w:rsid w:val="00E87880"/>
    <w:rsid w:val="00EC3E65"/>
    <w:rsid w:val="00F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61B11CB-593D-48AA-8F53-6AB35614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3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762E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paragraph" w:styleId="BodyText">
    <w:name w:val="Body Text"/>
    <w:basedOn w:val="Normal"/>
    <w:link w:val="BodyTextChar"/>
    <w:uiPriority w:val="99"/>
    <w:unhideWhenUsed/>
    <w:rsid w:val="00762E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2E3C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00980-C1DB-47DD-B355-61D58EACF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https://mul2.gov.am/tasks/98548/oneclick/naxagits.docx?token=a3de5474897612b6141995a26a779c37</cp:keywords>
  <cp:lastModifiedBy>Anjelika Khachanyan</cp:lastModifiedBy>
  <cp:revision>4</cp:revision>
  <dcterms:created xsi:type="dcterms:W3CDTF">2019-07-17T07:40:00Z</dcterms:created>
  <dcterms:modified xsi:type="dcterms:W3CDTF">2019-07-31T14:40:00Z</dcterms:modified>
</cp:coreProperties>
</file>