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68" w:rsidRPr="00F2258A" w:rsidRDefault="00507D68" w:rsidP="00507D68">
      <w:pPr>
        <w:pStyle w:val="Heading1"/>
        <w:spacing w:before="0" w:line="276" w:lineRule="auto"/>
        <w:jc w:val="center"/>
        <w:rPr>
          <w:rFonts w:ascii="GHEA Grapalat" w:hAnsi="GHEA Grapalat" w:cs="Sylfaen"/>
          <w:b/>
          <w:color w:val="auto"/>
          <w:sz w:val="24"/>
          <w:szCs w:val="24"/>
          <w:lang w:val="en-US"/>
        </w:rPr>
      </w:pPr>
      <w:r w:rsidRPr="00F2258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ԱՄՓՈՓ    ՏԵՂԵԿԱՆՔ</w:t>
      </w:r>
    </w:p>
    <w:p w:rsidR="00507D68" w:rsidRPr="00F2258A" w:rsidRDefault="00507D68" w:rsidP="00507D68">
      <w:pPr>
        <w:rPr>
          <w:rFonts w:ascii="GHEA Grapalat" w:hAnsi="GHEA Grapalat"/>
          <w:sz w:val="24"/>
          <w:szCs w:val="24"/>
          <w:lang w:val="en-US" w:eastAsia="ru-RU"/>
        </w:rPr>
      </w:pPr>
    </w:p>
    <w:p w:rsidR="00507D68" w:rsidRPr="00F2258A" w:rsidRDefault="00507D68" w:rsidP="00507D68">
      <w:pPr>
        <w:jc w:val="center"/>
        <w:rPr>
          <w:rFonts w:ascii="GHEA Grapalat" w:hAnsi="GHEA Grapalat"/>
          <w:sz w:val="24"/>
          <w:szCs w:val="24"/>
        </w:rPr>
      </w:pPr>
      <w:r w:rsidRPr="00F2258A">
        <w:rPr>
          <w:rFonts w:ascii="GHEA Grapalat" w:hAnsi="GHEA Grapalat"/>
          <w:sz w:val="24"/>
          <w:szCs w:val="24"/>
          <w:lang w:val="en-US"/>
        </w:rPr>
        <w:t>«</w:t>
      </w:r>
      <w:r w:rsidRPr="00F2258A">
        <w:rPr>
          <w:rFonts w:ascii="GHEA Grapalat" w:hAnsi="GHEA Grapalat"/>
          <w:sz w:val="24"/>
          <w:szCs w:val="24"/>
        </w:rPr>
        <w:t>Հայաստանի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Հանրապետության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էլեկտրաէներգետիկական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համակարգի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էլեկտրաէներգիայի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շուկայի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ազատականացման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և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միջպետական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առևտրի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զարգացման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միջոցառումների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ծրագիր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ժամանակացույցը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հաստատելու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մասին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F2258A">
        <w:rPr>
          <w:rFonts w:ascii="GHEA Grapalat" w:hAnsi="GHEA Grapalat"/>
          <w:sz w:val="24"/>
          <w:szCs w:val="24"/>
        </w:rPr>
        <w:t>Հայաստանի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Հանրապետության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կառավարության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որոշման</w:t>
      </w:r>
      <w:r w:rsidRPr="00F2258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258A">
        <w:rPr>
          <w:rFonts w:ascii="GHEA Grapalat" w:hAnsi="GHEA Grapalat"/>
          <w:sz w:val="24"/>
          <w:szCs w:val="24"/>
        </w:rPr>
        <w:t>նախագծի</w:t>
      </w:r>
    </w:p>
    <w:p w:rsidR="00507D68" w:rsidRPr="00F2258A" w:rsidRDefault="00507D68" w:rsidP="00507D68">
      <w:pPr>
        <w:jc w:val="center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7756"/>
        <w:gridCol w:w="2604"/>
        <w:gridCol w:w="2118"/>
      </w:tblGrid>
      <w:tr w:rsidR="00507D68" w:rsidRPr="00F2258A" w:rsidTr="006A4111">
        <w:tc>
          <w:tcPr>
            <w:tcW w:w="1838" w:type="dxa"/>
            <w:shd w:val="clear" w:color="auto" w:fill="auto"/>
          </w:tcPr>
          <w:p w:rsidR="00507D68" w:rsidRPr="00F2258A" w:rsidRDefault="00507D68" w:rsidP="006A411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225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Առարկության, առաջարկության հեղինակը:</w:t>
            </w:r>
          </w:p>
          <w:p w:rsidR="00507D68" w:rsidRPr="00F2258A" w:rsidRDefault="00507D68" w:rsidP="006A411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25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10319" w:type="dxa"/>
            <w:shd w:val="clear" w:color="auto" w:fill="auto"/>
          </w:tcPr>
          <w:p w:rsidR="00507D68" w:rsidRPr="00F2258A" w:rsidRDefault="00507D68" w:rsidP="006A411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F2258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Առարկության</w:t>
            </w:r>
            <w:proofErr w:type="spellEnd"/>
            <w:r w:rsidRPr="00F2258A">
              <w:rPr>
                <w:rFonts w:ascii="GHEA Grapalat" w:hAnsi="GHEA Grapalat" w:cs="Sylfaen"/>
                <w:b/>
                <w:sz w:val="20"/>
                <w:szCs w:val="20"/>
              </w:rPr>
              <w:t>,</w:t>
            </w:r>
            <w:proofErr w:type="spellStart"/>
            <w:r w:rsidRPr="00F2258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առաջարկության</w:t>
            </w:r>
            <w:proofErr w:type="spellEnd"/>
            <w:proofErr w:type="gramEnd"/>
          </w:p>
          <w:p w:rsidR="00507D68" w:rsidRPr="00F2258A" w:rsidRDefault="00507D68" w:rsidP="006A4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2258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բովանդակությունը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507D68" w:rsidRPr="00F2258A" w:rsidRDefault="00507D68" w:rsidP="006A4111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2258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Եզրակացություն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507D68" w:rsidRPr="00F2258A" w:rsidRDefault="00507D68" w:rsidP="006A4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2258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Կատարված</w:t>
            </w:r>
            <w:proofErr w:type="spellEnd"/>
            <w:r w:rsidRPr="00F2258A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58A"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փոփոխությունները</w:t>
            </w:r>
            <w:proofErr w:type="spellEnd"/>
          </w:p>
        </w:tc>
      </w:tr>
      <w:tr w:rsidR="00507D68" w:rsidRPr="00F2258A" w:rsidTr="006A4111">
        <w:tc>
          <w:tcPr>
            <w:tcW w:w="1838" w:type="dxa"/>
            <w:shd w:val="clear" w:color="auto" w:fill="auto"/>
          </w:tcPr>
          <w:p w:rsidR="00507D68" w:rsidRPr="00F2258A" w:rsidRDefault="00507D68" w:rsidP="006A411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2258A">
              <w:rPr>
                <w:rFonts w:ascii="GHEA Grapalat" w:hAnsi="GHEA Grapalat"/>
                <w:lang w:val="hy-AM"/>
              </w:rPr>
              <w:t>ՀՀ հանրային ծառայությունները կարգավորող հանձնաժողով</w:t>
            </w:r>
          </w:p>
          <w:p w:rsidR="00507D68" w:rsidRPr="00F2258A" w:rsidRDefault="00507D68" w:rsidP="006A411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258A">
              <w:rPr>
                <w:rFonts w:ascii="GHEA Grapalat" w:hAnsi="GHEA Grapalat"/>
                <w:lang w:val="hy-AM"/>
              </w:rPr>
              <w:t xml:space="preserve">N </w:t>
            </w:r>
            <w:r w:rsidR="00D567AB" w:rsidRPr="00F2258A">
              <w:rPr>
                <w:rFonts w:ascii="GHEA Grapalat" w:hAnsi="GHEA Grapalat"/>
                <w:lang w:val="hy-AM"/>
              </w:rPr>
              <w:t>ՄՍ/2.3-72/654-18 01.08.2018</w:t>
            </w:r>
            <w:r w:rsidRPr="00F2258A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0319" w:type="dxa"/>
            <w:shd w:val="clear" w:color="auto" w:fill="auto"/>
          </w:tcPr>
          <w:p w:rsidR="00507D68" w:rsidRPr="00F2258A" w:rsidRDefault="00507D68" w:rsidP="006A4111">
            <w:pPr>
              <w:pStyle w:val="namak0"/>
              <w:numPr>
                <w:ilvl w:val="0"/>
                <w:numId w:val="1"/>
              </w:numPr>
              <w:spacing w:line="240" w:lineRule="auto"/>
              <w:ind w:left="754" w:hanging="357"/>
              <w:rPr>
                <w:sz w:val="22"/>
                <w:szCs w:val="22"/>
                <w:lang w:val="hy-AM"/>
              </w:rPr>
            </w:pPr>
            <w:r w:rsidRPr="00F2258A">
              <w:rPr>
                <w:rFonts w:cs="Arial"/>
                <w:sz w:val="22"/>
                <w:szCs w:val="22"/>
                <w:lang w:val="hy-AM"/>
              </w:rPr>
              <w:t>Հաշվի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առնելով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հանձնաժողովի</w:t>
            </w:r>
            <w:r w:rsidRPr="00F2258A">
              <w:rPr>
                <w:sz w:val="22"/>
                <w:szCs w:val="22"/>
                <w:lang w:val="hy-AM"/>
              </w:rPr>
              <w:t xml:space="preserve"> 2017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թվականի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դեկտեմբերի</w:t>
            </w:r>
            <w:r w:rsidRPr="00F2258A">
              <w:rPr>
                <w:sz w:val="22"/>
                <w:szCs w:val="22"/>
                <w:lang w:val="hy-AM"/>
              </w:rPr>
              <w:t xml:space="preserve"> 13-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ի</w:t>
            </w:r>
            <w:r w:rsidRPr="00F2258A">
              <w:rPr>
                <w:sz w:val="22"/>
                <w:szCs w:val="22"/>
                <w:lang w:val="hy-AM"/>
              </w:rPr>
              <w:t xml:space="preserve"> N541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Ն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որոշման</w:t>
            </w:r>
            <w:r w:rsidRPr="00F2258A">
              <w:rPr>
                <w:sz w:val="22"/>
                <w:szCs w:val="22"/>
                <w:lang w:val="hy-AM"/>
              </w:rPr>
              <w:t xml:space="preserve"> 2-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րդ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կետը</w:t>
            </w:r>
            <w:r w:rsidRPr="00F2258A">
              <w:rPr>
                <w:sz w:val="22"/>
                <w:szCs w:val="22"/>
                <w:lang w:val="hy-AM"/>
              </w:rPr>
              <w:t xml:space="preserve">`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առաջարկում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ենք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Նախագծի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հավելվածի</w:t>
            </w:r>
            <w:r w:rsidRPr="00F2258A">
              <w:rPr>
                <w:sz w:val="22"/>
                <w:szCs w:val="22"/>
                <w:lang w:val="hy-AM"/>
              </w:rPr>
              <w:t xml:space="preserve"> 2-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րդ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կետի</w:t>
            </w:r>
            <w:r w:rsidRPr="00F2258A">
              <w:rPr>
                <w:sz w:val="22"/>
                <w:szCs w:val="22"/>
                <w:lang w:val="hy-AM"/>
              </w:rPr>
              <w:t xml:space="preserve"> 1-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ին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ենթակետից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հանել</w:t>
            </w:r>
            <w:r w:rsidRPr="00F2258A">
              <w:rPr>
                <w:sz w:val="22"/>
                <w:szCs w:val="22"/>
                <w:lang w:val="hy-AM"/>
              </w:rPr>
              <w:t xml:space="preserve"> «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բարելավում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է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վերջնական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սպառողների՝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ըստ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լարման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մակարդակների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սահմանվող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էլեկտրաէներգիայի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սակագների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կառուցվածքը՝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սակագների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հաշվարկի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ընթացքում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հենվելով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տվյալ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լարման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մակարդակի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սպառողներին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էլեկտրական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էներգիա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բաշխելու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համար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անհրաժեշտ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միջինացված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ծախսերի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իրական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մեծությունների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վրա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և</w:t>
            </w:r>
            <w:r w:rsidRPr="00F2258A">
              <w:rPr>
                <w:sz w:val="22"/>
                <w:szCs w:val="22"/>
                <w:lang w:val="hy-AM"/>
              </w:rPr>
              <w:t xml:space="preserve">»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բառերը</w:t>
            </w:r>
            <w:r w:rsidRPr="00F2258A">
              <w:rPr>
                <w:sz w:val="22"/>
                <w:szCs w:val="22"/>
                <w:lang w:val="hy-AM"/>
              </w:rPr>
              <w:t>,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 xml:space="preserve"> ինչպես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նաև</w:t>
            </w:r>
            <w:r w:rsidRPr="00F2258A">
              <w:rPr>
                <w:sz w:val="22"/>
                <w:szCs w:val="22"/>
                <w:lang w:val="hy-AM"/>
              </w:rPr>
              <w:t xml:space="preserve"> 2-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րդ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կետը</w:t>
            </w:r>
            <w:r w:rsidR="006A4111"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լրացնել</w:t>
            </w:r>
            <w:r w:rsidRPr="00F2258A">
              <w:rPr>
                <w:sz w:val="22"/>
                <w:szCs w:val="22"/>
                <w:lang w:val="hy-AM"/>
              </w:rPr>
              <w:t xml:space="preserve"> 2-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րդ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ենթակետով՝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հետևյալ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  <w:r w:rsidRPr="00F2258A">
              <w:rPr>
                <w:rFonts w:cs="Arial"/>
                <w:sz w:val="22"/>
                <w:szCs w:val="22"/>
                <w:lang w:val="hy-AM"/>
              </w:rPr>
              <w:t>բովանդակությամբ</w:t>
            </w:r>
            <w:r w:rsidRPr="00F2258A">
              <w:rPr>
                <w:rFonts w:eastAsia="Microsoft JhengHei" w:hAnsi="Microsoft JhengHei" w:cs="Microsoft JhengHei"/>
                <w:sz w:val="22"/>
                <w:szCs w:val="22"/>
                <w:lang w:val="hy-AM"/>
              </w:rPr>
              <w:t>․</w:t>
            </w:r>
            <w:r w:rsidRPr="00F2258A">
              <w:rPr>
                <w:sz w:val="22"/>
                <w:szCs w:val="22"/>
                <w:lang w:val="hy-AM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"/>
              <w:gridCol w:w="1939"/>
              <w:gridCol w:w="1930"/>
              <w:gridCol w:w="1123"/>
              <w:gridCol w:w="1086"/>
              <w:gridCol w:w="1227"/>
            </w:tblGrid>
            <w:tr w:rsidR="00D567AB" w:rsidRPr="008A03A2" w:rsidTr="006A4111">
              <w:tc>
                <w:tcPr>
                  <w:tcW w:w="1420" w:type="dxa"/>
                  <w:shd w:val="clear" w:color="auto" w:fill="auto"/>
                </w:tcPr>
                <w:p w:rsidR="00D567AB" w:rsidRPr="00F2258A" w:rsidRDefault="00D567AB" w:rsidP="006A4111">
                  <w:pPr>
                    <w:pStyle w:val="namak0"/>
                    <w:spacing w:line="240" w:lineRule="auto"/>
                    <w:ind w:firstLine="0"/>
                    <w:rPr>
                      <w:lang w:val="hy-AM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:rsidR="00D567AB" w:rsidRPr="00F2258A" w:rsidRDefault="00D567AB" w:rsidP="006A4111">
                  <w:pPr>
                    <w:pStyle w:val="namak0"/>
                    <w:spacing w:line="240" w:lineRule="auto"/>
                    <w:rPr>
                      <w:sz w:val="20"/>
                      <w:szCs w:val="20"/>
                      <w:lang w:val="hy-AM"/>
                    </w:rPr>
                  </w:pP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2)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ՀԾԿՀ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>-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բարելավում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է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վերջնական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սպառողների՝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ըստ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լարման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lastRenderedPageBreak/>
                    <w:t>մակարդակների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սահմանվող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էլեկտրաէներգիայի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սակագների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կառուցվածքը՝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սակագների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հաշվարկի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ընթացքում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հենվելով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տվյալ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լարման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մակարդակի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սպառողներին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էլեկտրական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էներգիա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բաշխելու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համար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անհրաժեշտ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միջինացված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ծախսերի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իրական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մեծությունների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վրա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>։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D567AB" w:rsidRPr="00F2258A" w:rsidRDefault="00D567AB" w:rsidP="006A4111">
                  <w:pPr>
                    <w:pStyle w:val="namak0"/>
                    <w:spacing w:line="240" w:lineRule="auto"/>
                    <w:rPr>
                      <w:sz w:val="20"/>
                      <w:szCs w:val="20"/>
                      <w:lang w:val="hy-AM"/>
                    </w:rPr>
                  </w:pPr>
                  <w:r w:rsidRPr="00F2258A">
                    <w:rPr>
                      <w:sz w:val="20"/>
                      <w:szCs w:val="20"/>
                      <w:lang w:val="hy-AM"/>
                    </w:rPr>
                    <w:lastRenderedPageBreak/>
                    <w:t>«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Հայաստանի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էլեկտրական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ցանցեր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»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ՓԲԸ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>-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կողմից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սպառողներին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lastRenderedPageBreak/>
                    <w:t>վաճառվող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էլեկտրական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էներգիայի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սակագների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վերանայման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անհրաժեշտության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դեպքու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>մ</w:t>
                  </w:r>
                </w:p>
                <w:p w:rsidR="00D567AB" w:rsidRPr="00F2258A" w:rsidRDefault="00D567AB" w:rsidP="006A4111">
                  <w:pPr>
                    <w:pStyle w:val="namak0"/>
                    <w:spacing w:line="240" w:lineRule="auto"/>
                    <w:ind w:firstLine="0"/>
                    <w:rPr>
                      <w:lang w:val="hy-AM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</w:tcPr>
                <w:p w:rsidR="00D567AB" w:rsidRPr="00F2258A" w:rsidRDefault="00D567AB" w:rsidP="006A4111">
                  <w:pPr>
                    <w:pStyle w:val="namak0"/>
                    <w:spacing w:line="240" w:lineRule="auto"/>
                    <w:ind w:firstLine="0"/>
                    <w:rPr>
                      <w:sz w:val="20"/>
                      <w:szCs w:val="20"/>
                      <w:lang w:val="hy-AM"/>
                    </w:rPr>
                  </w:pP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lastRenderedPageBreak/>
                    <w:t>ՀԾԿՀ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5468D6">
                    <w:rPr>
                      <w:sz w:val="20"/>
                      <w:szCs w:val="20"/>
                      <w:lang w:val="hy-AM"/>
                    </w:rPr>
                    <w:t>(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համաձա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>յ</w:t>
                  </w:r>
                </w:p>
                <w:p w:rsidR="00D567AB" w:rsidRPr="00F2258A" w:rsidRDefault="00D567AB" w:rsidP="006A4111">
                  <w:pPr>
                    <w:pStyle w:val="namak0"/>
                    <w:spacing w:line="240" w:lineRule="auto"/>
                    <w:ind w:firstLine="0"/>
                    <w:rPr>
                      <w:lang w:val="hy-AM"/>
                    </w:rPr>
                  </w:pPr>
                  <w:r w:rsidRPr="00F2258A">
                    <w:rPr>
                      <w:sz w:val="20"/>
                      <w:szCs w:val="20"/>
                      <w:lang w:val="hy-AM"/>
                    </w:rPr>
                    <w:t>նությամբ</w:t>
                  </w:r>
                  <w:r w:rsidRPr="005468D6">
                    <w:rPr>
                      <w:sz w:val="20"/>
                      <w:szCs w:val="20"/>
                      <w:lang w:val="hy-AM"/>
                    </w:rPr>
                    <w:t>)</w:t>
                  </w:r>
                </w:p>
              </w:tc>
              <w:tc>
                <w:tcPr>
                  <w:tcW w:w="1421" w:type="dxa"/>
                  <w:shd w:val="clear" w:color="auto" w:fill="auto"/>
                </w:tcPr>
                <w:p w:rsidR="00D567AB" w:rsidRPr="00F2258A" w:rsidRDefault="006A4111" w:rsidP="006A4111">
                  <w:pPr>
                    <w:pStyle w:val="namak0"/>
                    <w:spacing w:line="240" w:lineRule="auto"/>
                    <w:ind w:firstLine="0"/>
                    <w:rPr>
                      <w:lang w:val="hy-AM"/>
                    </w:rPr>
                  </w:pP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ՀԾԿՀ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որոշման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ընդունու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>մ</w:t>
                  </w:r>
                </w:p>
              </w:tc>
              <w:tc>
                <w:tcPr>
                  <w:tcW w:w="1421" w:type="dxa"/>
                  <w:shd w:val="clear" w:color="auto" w:fill="auto"/>
                </w:tcPr>
                <w:p w:rsidR="00D567AB" w:rsidRPr="00F2258A" w:rsidRDefault="006A4111" w:rsidP="006A4111">
                  <w:pPr>
                    <w:pStyle w:val="namak0"/>
                    <w:spacing w:line="240" w:lineRule="auto"/>
                    <w:ind w:firstLine="0"/>
                    <w:rPr>
                      <w:lang w:val="hy-AM"/>
                    </w:rPr>
                  </w:pP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Օրենքով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չարգելված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այլ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 xml:space="preserve"> </w:t>
                  </w:r>
                  <w:r w:rsidRPr="00F2258A">
                    <w:rPr>
                      <w:rFonts w:cs="Arial"/>
                      <w:sz w:val="20"/>
                      <w:szCs w:val="20"/>
                      <w:lang w:val="hy-AM"/>
                    </w:rPr>
                    <w:t>աղբյուրնե</w:t>
                  </w:r>
                  <w:r w:rsidRPr="00F2258A">
                    <w:rPr>
                      <w:sz w:val="20"/>
                      <w:szCs w:val="20"/>
                      <w:lang w:val="hy-AM"/>
                    </w:rPr>
                    <w:t>ր</w:t>
                  </w:r>
                </w:p>
              </w:tc>
            </w:tr>
          </w:tbl>
          <w:p w:rsidR="00507D68" w:rsidRPr="00F2258A" w:rsidRDefault="00507D68" w:rsidP="006A4111">
            <w:pPr>
              <w:pStyle w:val="namak0"/>
              <w:spacing w:line="240" w:lineRule="auto"/>
              <w:ind w:firstLine="0"/>
              <w:rPr>
                <w:sz w:val="22"/>
                <w:szCs w:val="22"/>
                <w:lang w:val="hy-AM"/>
              </w:rPr>
            </w:pPr>
          </w:p>
          <w:p w:rsidR="00507D68" w:rsidRPr="00F2258A" w:rsidRDefault="00507D68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  <w:r w:rsidRPr="00F2258A">
              <w:rPr>
                <w:sz w:val="22"/>
                <w:szCs w:val="22"/>
                <w:lang w:val="hy-AM"/>
              </w:rPr>
              <w:t>2. Առաջարկում ենք Նախագծի հավելվածի 3-րդ կետի 2-րդ ենթակետում «ձևերում» բառից հետո ավելացնել «կամ սահմանում է նոր ձևեր» բառերը։</w:t>
            </w:r>
          </w:p>
          <w:p w:rsidR="005468D6" w:rsidRPr="00F704A5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07D68" w:rsidRPr="00F2258A" w:rsidRDefault="00507D68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  <w:r w:rsidRPr="00F2258A">
              <w:rPr>
                <w:sz w:val="22"/>
                <w:szCs w:val="22"/>
                <w:lang w:val="hy-AM"/>
              </w:rPr>
              <w:t xml:space="preserve">3. Հաշվի առնելով, որ Նախագծով նախատեսված փաստաթղթերի մշակումը և միջոցառումների իրականացումը պահանջում են տարբեր երկրների էլեկտրաէներգետիկական շուկաների ազատականացման և գոյություն ունեցող շուկաներում կիրառվող կարգավորումների հարցում անհրաժեշտ փորձառություն, առաջարկում ենք քննարկել Նախագծում այնպիսի դրույթ ամրագրելու հարցը, համաձայն որի Նախագծով նախատեսված փաստաթղթերի մշակումը կիրականացվի միջազգային կազմակերպությունների կողմից տրամադրվող տեխնիկական </w:t>
            </w:r>
            <w:r w:rsidRPr="00F2258A">
              <w:rPr>
                <w:sz w:val="22"/>
                <w:szCs w:val="22"/>
                <w:lang w:val="hy-AM"/>
              </w:rPr>
              <w:lastRenderedPageBreak/>
              <w:t>(փորձագետների ներգրավմամբ) կամ այլ աջակցության միջոցով։</w:t>
            </w: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468D6" w:rsidRPr="002D33F4" w:rsidRDefault="005468D6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922A83" w:rsidRPr="002D33F4" w:rsidRDefault="00922A83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922A83" w:rsidRPr="002D33F4" w:rsidRDefault="00922A83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</w:p>
          <w:p w:rsidR="00507D68" w:rsidRPr="00F2258A" w:rsidRDefault="00507D68" w:rsidP="006A4111">
            <w:pPr>
              <w:pStyle w:val="namak0"/>
              <w:spacing w:line="240" w:lineRule="auto"/>
              <w:rPr>
                <w:sz w:val="22"/>
                <w:szCs w:val="22"/>
                <w:lang w:val="hy-AM"/>
              </w:rPr>
            </w:pPr>
            <w:r w:rsidRPr="00F2258A">
              <w:rPr>
                <w:sz w:val="22"/>
                <w:szCs w:val="22"/>
                <w:lang w:val="hy-AM"/>
              </w:rPr>
              <w:t>4. Նախագծի ընդունմամբ պայմանավորված՝ անհրաժեշտ է ուժը կորցրած ճանաչել ՀՀ կառավարության 2017թ</w:t>
            </w:r>
            <w:r w:rsidRPr="00F2258A">
              <w:rPr>
                <w:rFonts w:eastAsia="Microsoft JhengHei" w:hAnsi="Microsoft JhengHei" w:cs="Microsoft JhengHei"/>
                <w:sz w:val="22"/>
                <w:szCs w:val="22"/>
                <w:lang w:val="hy-AM"/>
              </w:rPr>
              <w:t>․</w:t>
            </w:r>
            <w:r w:rsidRPr="00F2258A">
              <w:rPr>
                <w:sz w:val="22"/>
                <w:szCs w:val="22"/>
                <w:lang w:val="hy-AM"/>
              </w:rPr>
              <w:t xml:space="preserve"> հուլիսի 27-ի նիստի N 32 արձանագրային որոշման 10-րդ կետով հավանության արժանացած ծրագիր-ժամանակացույցը։</w:t>
            </w:r>
          </w:p>
          <w:p w:rsidR="00507D68" w:rsidRPr="00F2258A" w:rsidRDefault="00507D68" w:rsidP="006A411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35" w:type="dxa"/>
            <w:shd w:val="clear" w:color="auto" w:fill="auto"/>
          </w:tcPr>
          <w:p w:rsidR="00507D68" w:rsidRPr="008A03A2" w:rsidRDefault="00F2258A" w:rsidP="00922A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A03A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03A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8A03A2">
              <w:rPr>
                <w:rFonts w:ascii="GHEA Grapalat" w:hAnsi="GHEA Grapalat" w:cs="Sylfaen"/>
                <w:sz w:val="22"/>
                <w:szCs w:val="22"/>
                <w:lang w:val="hy-AM"/>
              </w:rPr>
              <w:t>Խմբագրվել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03A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2258A" w:rsidRPr="008A03A2" w:rsidRDefault="00F2258A" w:rsidP="006A411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22A83" w:rsidRDefault="00922A83" w:rsidP="00F2258A">
            <w:pPr>
              <w:jc w:val="center"/>
              <w:rPr>
                <w:rFonts w:ascii="GHEA Grapalat" w:hAnsi="GHEA Grapalat"/>
              </w:rPr>
            </w:pPr>
          </w:p>
          <w:p w:rsidR="008A03A2" w:rsidRDefault="008A03A2" w:rsidP="00F2258A">
            <w:pPr>
              <w:jc w:val="center"/>
              <w:rPr>
                <w:rFonts w:ascii="GHEA Grapalat" w:hAnsi="GHEA Grapalat"/>
              </w:rPr>
            </w:pPr>
          </w:p>
          <w:p w:rsidR="008A03A2" w:rsidRPr="008A03A2" w:rsidRDefault="008A03A2" w:rsidP="00F2258A">
            <w:pPr>
              <w:jc w:val="center"/>
              <w:rPr>
                <w:rFonts w:ascii="GHEA Grapalat" w:hAnsi="GHEA Grapalat"/>
              </w:rPr>
            </w:pPr>
          </w:p>
          <w:p w:rsidR="00922A83" w:rsidRPr="008A03A2" w:rsidRDefault="00F2258A" w:rsidP="00D13CCE">
            <w:pPr>
              <w:pStyle w:val="ListParagraph"/>
              <w:numPr>
                <w:ilvl w:val="0"/>
                <w:numId w:val="2"/>
              </w:numPr>
              <w:ind w:left="-4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A03A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03A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8A03A2">
              <w:rPr>
                <w:rFonts w:ascii="GHEA Grapalat" w:hAnsi="GHEA Grapalat" w:cs="Sylfaen"/>
                <w:sz w:val="22"/>
                <w:szCs w:val="22"/>
                <w:lang w:val="hy-AM"/>
              </w:rPr>
              <w:t>Խմբագրվել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03A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8A03A2" w:rsidRPr="008A03A2" w:rsidRDefault="008A03A2" w:rsidP="008A03A2">
            <w:pPr>
              <w:jc w:val="center"/>
              <w:rPr>
                <w:rFonts w:ascii="GHEA Grapalat" w:hAnsi="GHEA Grapalat"/>
              </w:rPr>
            </w:pPr>
          </w:p>
          <w:p w:rsidR="00F2258A" w:rsidRPr="008A03A2" w:rsidRDefault="005468D6" w:rsidP="00922A83">
            <w:pPr>
              <w:pStyle w:val="ListParagraph"/>
              <w:numPr>
                <w:ilvl w:val="0"/>
                <w:numId w:val="2"/>
              </w:numPr>
              <w:ind w:left="316" w:firstLine="4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A03A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03A2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հիմնավորման</w:t>
            </w:r>
            <w:r w:rsidRPr="008A03A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«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t>Նախագծի մշակման գործընթացում ներգրավված ինստիտուտները</w:t>
            </w:r>
            <w:r w:rsidRPr="008A03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t xml:space="preserve">և անձինք» կետում </w:t>
            </w:r>
            <w:r w:rsidRPr="008A03A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արդեն իսկ նշված է </w:t>
            </w:r>
            <w:r w:rsidRPr="008A03A2">
              <w:rPr>
                <w:rFonts w:ascii="GHEA Grapalat" w:hAnsi="GHEA Grapalat" w:cs="GHEA Grapalat"/>
                <w:sz w:val="22"/>
                <w:szCs w:val="22"/>
                <w:lang w:val="af-ZA"/>
              </w:rPr>
              <w:t>ԱՄՆ միջազգային զարգացման գործակալությու</w:t>
            </w:r>
            <w:r w:rsidR="00F704A5" w:rsidRPr="008A03A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8A03A2">
              <w:rPr>
                <w:rFonts w:ascii="GHEA Grapalat" w:hAnsi="GHEA Grapalat" w:cs="GHEA Grapalat"/>
                <w:sz w:val="22"/>
                <w:szCs w:val="22"/>
                <w:lang w:val="hy-AM"/>
              </w:rPr>
              <w:t>, որը ունի անհրաժեշտ փորձառությամբ մասնագետներ, տրամադրելու է անհրաժեշտ տեխնիկական և այլ աջակցություն: Նախագծում այլ կերպ նմանատիպ դրույթ ներառելը գտնում ենք ոչ նպատակահարմար:</w:t>
            </w:r>
          </w:p>
          <w:p w:rsidR="00922A83" w:rsidRDefault="00922A83" w:rsidP="00F2258A">
            <w:pPr>
              <w:rPr>
                <w:rFonts w:ascii="GHEA Grapalat" w:hAnsi="GHEA Grapalat"/>
                <w:lang w:val="hy-AM"/>
              </w:rPr>
            </w:pPr>
          </w:p>
          <w:p w:rsidR="008A03A2" w:rsidRDefault="008A03A2" w:rsidP="00F2258A">
            <w:pPr>
              <w:rPr>
                <w:rFonts w:ascii="GHEA Grapalat" w:hAnsi="GHEA Grapalat"/>
                <w:lang w:val="hy-AM"/>
              </w:rPr>
            </w:pPr>
          </w:p>
          <w:p w:rsidR="008A03A2" w:rsidRDefault="008A03A2" w:rsidP="00F2258A">
            <w:pPr>
              <w:rPr>
                <w:rFonts w:ascii="GHEA Grapalat" w:hAnsi="GHEA Grapalat"/>
                <w:lang w:val="hy-AM"/>
              </w:rPr>
            </w:pPr>
          </w:p>
          <w:p w:rsidR="008A03A2" w:rsidRPr="008A03A2" w:rsidRDefault="008A03A2" w:rsidP="00F2258A">
            <w:pPr>
              <w:rPr>
                <w:rFonts w:ascii="GHEA Grapalat" w:hAnsi="GHEA Grapalat"/>
                <w:lang w:val="hy-AM"/>
              </w:rPr>
            </w:pPr>
          </w:p>
          <w:p w:rsidR="00F2258A" w:rsidRPr="008A03A2" w:rsidRDefault="008A03A2" w:rsidP="008A03A2">
            <w:pPr>
              <w:pStyle w:val="ListParagraph"/>
              <w:numPr>
                <w:ilvl w:val="0"/>
                <w:numId w:val="2"/>
              </w:numPr>
              <w:ind w:left="286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bookmarkStart w:id="0" w:name="_GoBack"/>
            <w:bookmarkEnd w:id="0"/>
            <w:r w:rsidR="00F2258A" w:rsidRPr="008A03A2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r w:rsidR="00F2258A" w:rsidRPr="008A03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2258A" w:rsidRPr="008A03A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F2258A" w:rsidRPr="008A03A2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="00F2258A" w:rsidRPr="008A03A2">
              <w:rPr>
                <w:rFonts w:ascii="GHEA Grapalat" w:hAnsi="GHEA Grapalat" w:cs="Sylfaen"/>
                <w:sz w:val="22"/>
                <w:szCs w:val="22"/>
              </w:rPr>
              <w:t>Խմբագրվել</w:t>
            </w:r>
            <w:r w:rsidR="00F2258A" w:rsidRPr="008A03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2258A" w:rsidRPr="008A03A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F2258A" w:rsidRPr="008A03A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894" w:type="dxa"/>
            <w:shd w:val="clear" w:color="auto" w:fill="auto"/>
          </w:tcPr>
          <w:p w:rsidR="00507D68" w:rsidRPr="00F2258A" w:rsidRDefault="00507D68" w:rsidP="006A411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D33F4" w:rsidRPr="00F2258A" w:rsidTr="006A4111">
        <w:tc>
          <w:tcPr>
            <w:tcW w:w="1838" w:type="dxa"/>
            <w:shd w:val="clear" w:color="auto" w:fill="auto"/>
          </w:tcPr>
          <w:p w:rsidR="002D33F4" w:rsidRPr="008A03A2" w:rsidRDefault="008A03A2" w:rsidP="006A411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8A03A2">
              <w:rPr>
                <w:rFonts w:ascii="GHEA Grapalat" w:hAnsi="GHEA Grapalat"/>
                <w:lang w:val="hy-AM"/>
              </w:rPr>
              <w:lastRenderedPageBreak/>
              <w:t>Ֆինանսների նախարարություն</w:t>
            </w:r>
          </w:p>
          <w:p w:rsidR="008A03A2" w:rsidRPr="008A03A2" w:rsidRDefault="008A03A2" w:rsidP="006A4111">
            <w:pPr>
              <w:spacing w:line="276" w:lineRule="auto"/>
              <w:rPr>
                <w:rFonts w:ascii="GHEA Grapalat" w:hAnsi="GHEA Grapalat"/>
                <w:color w:val="202124"/>
              </w:rPr>
            </w:pPr>
            <w:r w:rsidRPr="008A03A2">
              <w:rPr>
                <w:rFonts w:ascii="GHEA Grapalat" w:hAnsi="GHEA Grapalat"/>
                <w:color w:val="202124"/>
              </w:rPr>
              <w:t>01/9-5/15537-18</w:t>
            </w:r>
          </w:p>
          <w:p w:rsidR="008A03A2" w:rsidRPr="008A03A2" w:rsidRDefault="008A03A2" w:rsidP="006A411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8A03A2">
              <w:rPr>
                <w:rFonts w:ascii="GHEA Grapalat" w:hAnsi="GHEA Grapalat"/>
                <w:color w:val="202124"/>
                <w:lang w:val="hy-AM"/>
              </w:rPr>
              <w:t>29</w:t>
            </w:r>
            <w:r w:rsidRPr="008A03A2">
              <w:rPr>
                <w:rFonts w:ascii="GHEA Grapalat" w:hAnsi="GHEA Grapalat"/>
                <w:color w:val="202124"/>
                <w:lang w:val="en-US"/>
              </w:rPr>
              <w:t>.08.2018</w:t>
            </w:r>
            <w:r w:rsidRPr="008A03A2">
              <w:rPr>
                <w:rFonts w:ascii="GHEA Grapalat" w:hAnsi="GHEA Grapalat"/>
                <w:color w:val="202124"/>
                <w:lang w:val="hy-AM"/>
              </w:rPr>
              <w:t>թ</w:t>
            </w:r>
          </w:p>
        </w:tc>
        <w:tc>
          <w:tcPr>
            <w:tcW w:w="10319" w:type="dxa"/>
            <w:shd w:val="clear" w:color="auto" w:fill="auto"/>
          </w:tcPr>
          <w:p w:rsidR="002D33F4" w:rsidRPr="00F2258A" w:rsidRDefault="008A03A2" w:rsidP="002D33F4">
            <w:pPr>
              <w:pStyle w:val="namak0"/>
              <w:spacing w:line="240" w:lineRule="auto"/>
              <w:rPr>
                <w:rFonts w:cs="Arial"/>
                <w:sz w:val="22"/>
                <w:szCs w:val="22"/>
                <w:lang w:val="hy-AM"/>
              </w:rPr>
            </w:pPr>
            <w:r>
              <w:rPr>
                <w:rFonts w:cs="Arial"/>
                <w:sz w:val="22"/>
                <w:szCs w:val="22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735" w:type="dxa"/>
            <w:shd w:val="clear" w:color="auto" w:fill="auto"/>
          </w:tcPr>
          <w:p w:rsidR="002D33F4" w:rsidRPr="002D33F4" w:rsidRDefault="002D33F4" w:rsidP="002D33F4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94" w:type="dxa"/>
            <w:shd w:val="clear" w:color="auto" w:fill="auto"/>
          </w:tcPr>
          <w:p w:rsidR="002D33F4" w:rsidRPr="00F2258A" w:rsidRDefault="002D33F4" w:rsidP="006A411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D33F4" w:rsidRPr="008A03A2" w:rsidTr="006A4111">
        <w:tc>
          <w:tcPr>
            <w:tcW w:w="1838" w:type="dxa"/>
            <w:shd w:val="clear" w:color="auto" w:fill="auto"/>
          </w:tcPr>
          <w:p w:rsidR="002D33F4" w:rsidRDefault="008A03A2" w:rsidP="006A411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Արդարադատության նախարարություն</w:t>
            </w:r>
          </w:p>
          <w:p w:rsidR="008A03A2" w:rsidRDefault="008A03A2" w:rsidP="006A4111">
            <w:pPr>
              <w:spacing w:line="276" w:lineRule="auto"/>
              <w:rPr>
                <w:rFonts w:ascii="GHEA Grapalat" w:hAnsi="GHEA Grapalat"/>
                <w:color w:val="202124"/>
              </w:rPr>
            </w:pPr>
            <w:r w:rsidRPr="008A03A2">
              <w:rPr>
                <w:rFonts w:ascii="GHEA Grapalat" w:hAnsi="GHEA Grapalat"/>
                <w:color w:val="202124"/>
              </w:rPr>
              <w:t>01/14/621233-18</w:t>
            </w:r>
          </w:p>
          <w:p w:rsidR="008A03A2" w:rsidRPr="008A03A2" w:rsidRDefault="008A03A2" w:rsidP="006A411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8A03A2">
              <w:rPr>
                <w:rFonts w:ascii="GHEA Grapalat" w:hAnsi="GHEA Grapalat"/>
                <w:color w:val="202124"/>
                <w:lang w:val="hy-AM"/>
              </w:rPr>
              <w:t>29</w:t>
            </w:r>
            <w:r w:rsidRPr="008A03A2">
              <w:rPr>
                <w:rFonts w:ascii="GHEA Grapalat" w:hAnsi="GHEA Grapalat"/>
                <w:color w:val="202124"/>
                <w:lang w:val="en-US"/>
              </w:rPr>
              <w:t>.08.2018</w:t>
            </w:r>
            <w:r w:rsidRPr="008A03A2">
              <w:rPr>
                <w:rFonts w:ascii="GHEA Grapalat" w:hAnsi="GHEA Grapalat"/>
                <w:color w:val="202124"/>
                <w:lang w:val="hy-AM"/>
              </w:rPr>
              <w:t>թ</w:t>
            </w:r>
          </w:p>
        </w:tc>
        <w:tc>
          <w:tcPr>
            <w:tcW w:w="10319" w:type="dxa"/>
            <w:shd w:val="clear" w:color="auto" w:fill="auto"/>
          </w:tcPr>
          <w:p w:rsidR="002D33F4" w:rsidRPr="00F2258A" w:rsidRDefault="008A03A2" w:rsidP="008A03A2">
            <w:pPr>
              <w:pStyle w:val="namak0"/>
              <w:spacing w:line="240" w:lineRule="auto"/>
              <w:rPr>
                <w:rFonts w:cs="Arial"/>
                <w:sz w:val="22"/>
                <w:szCs w:val="22"/>
                <w:lang w:val="hy-AM"/>
              </w:rPr>
            </w:pPr>
            <w:r w:rsidRPr="008A03A2">
              <w:rPr>
                <w:rFonts w:cs="Arial"/>
                <w:sz w:val="22"/>
                <w:szCs w:val="22"/>
                <w:lang w:val="hy-AM"/>
              </w:rPr>
              <w:t>«Հայաստանի Հանրապետության էլեկտրաէներգետիկական համակարգի էլեկտրաէներգիայի շուկայի</w:t>
            </w:r>
            <w:r>
              <w:rPr>
                <w:rFonts w:cs="Arial"/>
                <w:sz w:val="22"/>
                <w:szCs w:val="22"/>
                <w:lang w:val="hy-AM"/>
              </w:rPr>
              <w:t xml:space="preserve"> </w:t>
            </w:r>
            <w:r w:rsidRPr="008A03A2">
              <w:rPr>
                <w:rFonts w:cs="Arial"/>
                <w:sz w:val="22"/>
                <w:szCs w:val="22"/>
                <w:lang w:val="hy-AM"/>
              </w:rPr>
              <w:t>ազատականացման և միջպետական առևտրի զարգացման միջոցառումների ծրագիր-ժամանակացույցը</w:t>
            </w:r>
            <w:r>
              <w:rPr>
                <w:rFonts w:cs="Arial"/>
                <w:sz w:val="22"/>
                <w:szCs w:val="22"/>
                <w:lang w:val="hy-AM"/>
              </w:rPr>
              <w:t xml:space="preserve"> </w:t>
            </w:r>
            <w:r w:rsidRPr="008A03A2">
              <w:rPr>
                <w:rFonts w:cs="Arial"/>
                <w:sz w:val="22"/>
                <w:szCs w:val="22"/>
                <w:lang w:val="hy-AM"/>
              </w:rPr>
              <w:t>հաստատելու մասին» Հայաստանի Հանրապետության կառավարության որոշման նախագծի վերնագրում</w:t>
            </w:r>
            <w:r>
              <w:rPr>
                <w:rFonts w:cs="Arial"/>
                <w:sz w:val="22"/>
                <w:szCs w:val="22"/>
                <w:lang w:val="hy-AM"/>
              </w:rPr>
              <w:t xml:space="preserve"> </w:t>
            </w:r>
            <w:r w:rsidRPr="008A03A2">
              <w:rPr>
                <w:rFonts w:cs="Arial"/>
                <w:sz w:val="22"/>
                <w:szCs w:val="22"/>
                <w:lang w:val="hy-AM"/>
              </w:rPr>
              <w:t>անհրաժեշտ է նախատեսել նաև դրույթներ ՀՀ կառավարության 2017 թվականի հուլիսի 27-ի թիվ 32-10</w:t>
            </w:r>
            <w:r>
              <w:rPr>
                <w:rFonts w:cs="Arial"/>
                <w:sz w:val="22"/>
                <w:szCs w:val="22"/>
                <w:lang w:val="hy-AM"/>
              </w:rPr>
              <w:t xml:space="preserve"> </w:t>
            </w:r>
            <w:r w:rsidRPr="008A03A2">
              <w:rPr>
                <w:rFonts w:cs="Arial"/>
                <w:sz w:val="22"/>
                <w:szCs w:val="22"/>
                <w:lang w:val="hy-AM"/>
              </w:rPr>
              <w:t>արձանագրային որոշումն ուժը կորցրած ճանաչելու վերաբերյալ՝ նկատի ունենալով «Նորմատիվ</w:t>
            </w:r>
            <w:r>
              <w:rPr>
                <w:rFonts w:cs="Arial"/>
                <w:sz w:val="22"/>
                <w:szCs w:val="22"/>
                <w:lang w:val="hy-AM"/>
              </w:rPr>
              <w:t xml:space="preserve"> </w:t>
            </w:r>
            <w:r w:rsidRPr="008A03A2">
              <w:rPr>
                <w:rFonts w:cs="Arial"/>
                <w:sz w:val="22"/>
                <w:szCs w:val="22"/>
                <w:lang w:val="hy-AM"/>
              </w:rPr>
              <w:t>իրավական ակտերի մասին» ՀՀ օրենքի 12-րդ հոդվածի պահանջները:</w:t>
            </w:r>
          </w:p>
        </w:tc>
        <w:tc>
          <w:tcPr>
            <w:tcW w:w="735" w:type="dxa"/>
            <w:shd w:val="clear" w:color="auto" w:fill="auto"/>
          </w:tcPr>
          <w:p w:rsidR="002D33F4" w:rsidRPr="002D33F4" w:rsidRDefault="008A03A2" w:rsidP="002D33F4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է։</w:t>
            </w:r>
          </w:p>
        </w:tc>
        <w:tc>
          <w:tcPr>
            <w:tcW w:w="1894" w:type="dxa"/>
            <w:shd w:val="clear" w:color="auto" w:fill="auto"/>
          </w:tcPr>
          <w:p w:rsidR="002D33F4" w:rsidRPr="00F2258A" w:rsidRDefault="008A03A2" w:rsidP="008A03A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Հանվել է որոշման նախագծի 2-րդ կետը։</w:t>
            </w:r>
          </w:p>
        </w:tc>
      </w:tr>
    </w:tbl>
    <w:p w:rsidR="002127EB" w:rsidRPr="00F2258A" w:rsidRDefault="002127EB" w:rsidP="00507D68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2127EB" w:rsidRPr="00F2258A" w:rsidSect="00507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E02"/>
    <w:multiLevelType w:val="hybridMultilevel"/>
    <w:tmpl w:val="9EB4DF48"/>
    <w:lvl w:ilvl="0" w:tplc="410251FC">
      <w:start w:val="1"/>
      <w:numFmt w:val="decimal"/>
      <w:lvlText w:val="%1."/>
      <w:lvlJc w:val="left"/>
      <w:pPr>
        <w:ind w:left="757" w:hanging="360"/>
      </w:p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>
      <w:start w:val="1"/>
      <w:numFmt w:val="lowerLetter"/>
      <w:lvlText w:val="%5."/>
      <w:lvlJc w:val="left"/>
      <w:pPr>
        <w:ind w:left="3637" w:hanging="360"/>
      </w:pPr>
    </w:lvl>
    <w:lvl w:ilvl="5" w:tplc="0409001B">
      <w:start w:val="1"/>
      <w:numFmt w:val="lowerRoman"/>
      <w:lvlText w:val="%6."/>
      <w:lvlJc w:val="right"/>
      <w:pPr>
        <w:ind w:left="4357" w:hanging="180"/>
      </w:pPr>
    </w:lvl>
    <w:lvl w:ilvl="6" w:tplc="0409000F">
      <w:start w:val="1"/>
      <w:numFmt w:val="decimal"/>
      <w:lvlText w:val="%7."/>
      <w:lvlJc w:val="left"/>
      <w:pPr>
        <w:ind w:left="5077" w:hanging="360"/>
      </w:pPr>
    </w:lvl>
    <w:lvl w:ilvl="7" w:tplc="04090019">
      <w:start w:val="1"/>
      <w:numFmt w:val="lowerLetter"/>
      <w:lvlText w:val="%8."/>
      <w:lvlJc w:val="left"/>
      <w:pPr>
        <w:ind w:left="5797" w:hanging="360"/>
      </w:pPr>
    </w:lvl>
    <w:lvl w:ilvl="8" w:tplc="0409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AA30EF4"/>
    <w:multiLevelType w:val="hybridMultilevel"/>
    <w:tmpl w:val="259A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D68"/>
    <w:rsid w:val="0006720C"/>
    <w:rsid w:val="002127EB"/>
    <w:rsid w:val="002D33F4"/>
    <w:rsid w:val="00507D68"/>
    <w:rsid w:val="005468D6"/>
    <w:rsid w:val="006A4111"/>
    <w:rsid w:val="00730017"/>
    <w:rsid w:val="008A03A2"/>
    <w:rsid w:val="00922A83"/>
    <w:rsid w:val="00D567AB"/>
    <w:rsid w:val="00EE79A1"/>
    <w:rsid w:val="00F2258A"/>
    <w:rsid w:val="00F7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AC73"/>
  <w15:docId w15:val="{55F0A38D-00FB-4775-BB69-C229A1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9A1"/>
    <w:pPr>
      <w:spacing w:after="160" w:line="259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D6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07D68"/>
    <w:rPr>
      <w:rFonts w:ascii="Cambria" w:eastAsia="Times New Roman" w:hAnsi="Cambria"/>
      <w:color w:val="365F91"/>
      <w:sz w:val="32"/>
      <w:szCs w:val="32"/>
    </w:rPr>
  </w:style>
  <w:style w:type="table" w:styleId="TableGrid">
    <w:name w:val="Table Grid"/>
    <w:basedOn w:val="TableNormal"/>
    <w:uiPriority w:val="39"/>
    <w:rsid w:val="00507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07D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507D68"/>
    <w:rPr>
      <w:rFonts w:ascii="Times New Roman" w:eastAsia="Times New Roman" w:hAnsi="Times New Roman"/>
      <w:sz w:val="24"/>
      <w:szCs w:val="24"/>
    </w:rPr>
  </w:style>
  <w:style w:type="character" w:customStyle="1" w:styleId="namak">
    <w:name w:val="namak Знак"/>
    <w:link w:val="namak0"/>
    <w:locked/>
    <w:rsid w:val="00507D68"/>
    <w:rPr>
      <w:rFonts w:ascii="GHEA Grapalat" w:hAnsi="GHEA Grapalat"/>
      <w:spacing w:val="-4"/>
      <w:sz w:val="24"/>
      <w:szCs w:val="24"/>
      <w:lang w:val="en-US"/>
    </w:rPr>
  </w:style>
  <w:style w:type="paragraph" w:customStyle="1" w:styleId="namak0">
    <w:name w:val="namak"/>
    <w:basedOn w:val="Normal"/>
    <w:link w:val="namak"/>
    <w:rsid w:val="00507D68"/>
    <w:pPr>
      <w:spacing w:after="0" w:line="400" w:lineRule="exact"/>
      <w:ind w:firstLine="397"/>
      <w:jc w:val="both"/>
    </w:pPr>
    <w:rPr>
      <w:rFonts w:ascii="GHEA Grapalat" w:hAnsi="GHEA Grapalat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9D364-E1F1-40E6-B96F-8EC1FC80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https://mul.gov.am/tasks/docs/attachment.php?id=472729&amp;fn=Ampopatert.docx&amp;out=1&amp;token=5fbdc8b72ca0b4dda686</cp:keywords>
</cp:coreProperties>
</file>