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bookmarkStart w:id="0" w:name="_GoBack"/>
      <w:bookmarkEnd w:id="0"/>
      <w:r w:rsidRPr="00116304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Արձանագրային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ՀԱՅԱUՏԱՆԻ ՀԱՆՐԱՊԵՏՈՒԹՅԱՆ ԿԱՌԱՎԱՐՈՒԹՅԱՆ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2015 ԹՎԱԿԱՆԻ ՀՈՒԼԻՍԻ 8-Ի  ՆԻՍՏԻ N 32  ԱՐՁԱՆԱԳՐՈՒԹՅԱՆ 7-ՐԴ ԿԵՏԸ</w:t>
      </w:r>
    </w:p>
    <w:p w:rsidR="00116304" w:rsidRPr="00116304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ՈՒԺԸ ԿՈՐՑՐԱԾ  ՃԱՆԱՉԵԼՈՒ ՄԱUԻՆ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pStyle w:val="NormalWeb"/>
        <w:shd w:val="clear" w:color="auto" w:fill="FFFFFF"/>
        <w:spacing w:line="360" w:lineRule="auto"/>
        <w:ind w:firstLine="450"/>
        <w:jc w:val="both"/>
        <w:rPr>
          <w:rFonts w:ascii="GHEA Grapalat" w:hAnsi="GHEA Grapalat" w:cs="GHEA Mariam"/>
          <w:color w:val="222222"/>
          <w:lang w:val="hy-AM"/>
        </w:rPr>
      </w:pPr>
      <w:r w:rsidRPr="00116304">
        <w:rPr>
          <w:rFonts w:ascii="GHEA Grapalat" w:hAnsi="GHEA Grapalat" w:cs="GHEA Mariam"/>
          <w:color w:val="222222"/>
          <w:lang w:val="hy-AM"/>
        </w:rPr>
        <w:t>Ուժը կորցրած ճանաչել Հայաստանի Հանրապետության կառավարության 2015 թվականի հուլիսի 8-ի նիստի N 32 արձանագրության Հայաստանի Հանրապետության կառավարության 2012 թվականի մարտի 22-ի N 384-Ն որոշման մեջ փոփոխություն կատարելու մասին 7-րդ կետը: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  ՀԱՆՐԱՊԵՏՈՒԹՅԱՆ                                                                           ՎԱՐՉԱՊԵՏ</w:t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1163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                      ՀՈՎԻԿ ԱԲՐԱՀԱՄՅԱՆ</w:t>
      </w:r>
    </w:p>
    <w:p w:rsidR="00116304" w:rsidRPr="00116304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ՀԻՄՆԱՎՈՐՈՒՄ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«ՀԱՅԱUՏԱՆԻ ՀԱՆՐԱՊԵՏՈՒԹՅԱՆ ԿԱՌԱՎԱՐՈՒԹՅԱՆ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2015 ԹՎԱԿԱՆԻ ՀՈՒԼԻՍԻ 8-Ի ՆԻՍՏԻ N 32  ԱՐՁԱՆԱԳՐՈՒԹՅԱՆ 7-ՐԴ ԿԵՏԸ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ՈՒԺԸ ԿՈՐՑՐԱԾ  ՃԱՆԱՉԵԼՈՒ ՄԱUԻՆ» ՀՀ ԿԱՌԱՎԱՐՈՒԹՅԱՆ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ԱՐՁԱՆԱԳՐԱՅԻՆ ՈՐՈՇՄԱՆ ՆԱԽԱԳԾԻ ԸՆԴՈՒՆՄԱՆ</w:t>
      </w:r>
    </w:p>
    <w:p w:rsidR="00116304" w:rsidRPr="00116304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ԱՆՀՐԱԺԵՇՏՈՒԹՅԱՆ ՎԵՐԱԲԵՐՅԱԼ ՀԱՅԱՍՏԱՆԻ ՀԱՆՐԱՊԵՏՈՒԹՅԱՆ ԿԱՌԱՎԱՐՈՒԹՅԱՆ ԱՐՁԱՆԱԳՐԱՅԻՆ ՈՐՈՇՄԱՆ ՆԱԽԱԳԾԻ ԸՆԴՈՒՆՄԱՆ ԱՆՀՐԱԺԵՇՏՈՒԹՅԱՆ ՄԱՍԻՆ</w:t>
      </w:r>
    </w:p>
    <w:p w:rsidR="00116304" w:rsidRPr="00116304" w:rsidRDefault="00116304" w:rsidP="00116304">
      <w:pPr>
        <w:rPr>
          <w:rFonts w:ascii="GHEA Grapalat" w:hAnsi="GHEA Grapalat"/>
        </w:rPr>
      </w:pPr>
    </w:p>
    <w:p w:rsidR="00116304" w:rsidRPr="00116304" w:rsidRDefault="00116304" w:rsidP="001163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Անհրաժեշտությունը</w:t>
      </w:r>
    </w:p>
    <w:p w:rsidR="00116304" w:rsidRPr="00116304" w:rsidRDefault="00116304" w:rsidP="00116304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որոշման նախագծի ընդունումը պայմանավորված է ՀՀ վարչապետի 2015  թվականի սեպտեմբերի 18-ի N02/23.14/16009-15 հանձնարարականի կատարման անհրաժեշտությամբ: </w:t>
      </w:r>
    </w:p>
    <w:p w:rsidR="00116304" w:rsidRPr="00116304" w:rsidRDefault="00116304" w:rsidP="00116304">
      <w:pPr>
        <w:spacing w:after="0" w:line="360" w:lineRule="auto"/>
        <w:ind w:left="360" w:firstLine="180"/>
        <w:jc w:val="both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2. Ընթացիկ իրավիճակը և խնդիրները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6304">
        <w:rPr>
          <w:rFonts w:ascii="GHEA Grapalat" w:eastAsia="Calibri" w:hAnsi="GHEA Grapalat" w:cs="Times New Roman"/>
          <w:sz w:val="24"/>
          <w:szCs w:val="24"/>
          <w:lang w:val="hy-AM"/>
        </w:rPr>
        <w:t>Ի կատարումն Հայաստանի Հանրապետության վարչապետի 2015 թվականի սեպտեմբերի 8-ի N02/23.14/15396-15 հանձնարարականի՝ շահագրգիռ կողմերի և Ճապոնիայի դեսպանության ներկայացուցչի հետ Հայաստանի Հանրապետության արտաքին գործերի նախարարությունում տեղի ունեցած հանդիպման շրջանակներում քննարկվել է Ճապոնիայի կառավարության դրամաշնորհների հաշվին տրամադրված սարքավորումների (այսուհետ՝ գույք) օտարման ընթացակարգը: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Տվյալ բնագավառում իրականացվող քաղաքականությունը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630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Նախագիծը չի ներառում բնագավառում ներկայումս իրականացվող քաղաքականության փոփոխություն: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hAnsi="GHEA Grapalat"/>
        </w:rPr>
      </w:pPr>
      <w:r w:rsidRPr="00116304">
        <w:rPr>
          <w:rFonts w:ascii="GHEA Grapalat" w:hAnsi="GHEA Grapalat"/>
        </w:rPr>
        <w:t xml:space="preserve"> </w:t>
      </w: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630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Սույն արձանագրային որոշման ընդունմամբ կկարգավորվի գույքի օտարման հետագա ընթացակարգը՝ Ճապոնիայի դեսպանությանը հայտագիր ուղղելու շնորհիվ՝ ՀՀ արտաքին գործերի նախարարության միջնորդությամբ, որը չի հակասի Ճապոնիայի Զարգացման համագործակցության կանոնադրությանը: 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hAnsi="GHEA Grapalat"/>
        </w:rPr>
      </w:pPr>
      <w:r w:rsidRPr="00116304">
        <w:rPr>
          <w:rFonts w:ascii="GHEA Grapalat" w:hAnsi="GHEA Grapalat"/>
        </w:rPr>
        <w:t xml:space="preserve">  </w:t>
      </w: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6304">
        <w:rPr>
          <w:rFonts w:ascii="GHEA Grapalat" w:eastAsia="Calibri" w:hAnsi="GHEA Grapalat" w:cs="Times New Roman"/>
          <w:sz w:val="24"/>
          <w:szCs w:val="24"/>
          <w:lang w:val="hy-AM"/>
        </w:rPr>
        <w:t>Նախագիծը մշակվել է Հայաստանի Հանրապետության գյուղատնտեսության նախարարության աշխատակազմի կողմից:</w:t>
      </w:r>
    </w:p>
    <w:p w:rsidR="00116304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 w:rsidRPr="00116304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Ակնկալվող արդյունքը</w:t>
      </w:r>
    </w:p>
    <w:p w:rsidR="00D60F8B" w:rsidRPr="00116304" w:rsidRDefault="00116304" w:rsidP="00116304">
      <w:pPr>
        <w:pStyle w:val="ListParagraph"/>
        <w:spacing w:after="0" w:line="360" w:lineRule="auto"/>
        <w:ind w:left="0" w:right="-147" w:firstLine="567"/>
        <w:jc w:val="both"/>
        <w:rPr>
          <w:rFonts w:ascii="GHEA Grapalat" w:hAnsi="GHEA Grapalat"/>
        </w:rPr>
      </w:pPr>
      <w:r w:rsidRPr="00116304">
        <w:rPr>
          <w:rFonts w:ascii="GHEA Grapalat" w:hAnsi="GHEA Grapalat"/>
        </w:rPr>
        <w:lastRenderedPageBreak/>
        <w:t xml:space="preserve">      </w:t>
      </w:r>
      <w:r w:rsidRPr="00116304">
        <w:rPr>
          <w:rFonts w:ascii="GHEA Grapalat" w:eastAsia="Calibri" w:hAnsi="GHEA Grapalat" w:cs="Times New Roman"/>
          <w:sz w:val="24"/>
          <w:szCs w:val="24"/>
          <w:lang w:val="hy-AM"/>
        </w:rPr>
        <w:t>ՀՀ վարչապետի 2015 թվականի սեպտեմբերի 18-ի N02/23.14/16009-15 հանձնարարականի կատարման ապահովում:</w:t>
      </w:r>
    </w:p>
    <w:sectPr w:rsidR="00D60F8B" w:rsidRPr="00116304" w:rsidSect="00116304">
      <w:pgSz w:w="12240" w:h="15840"/>
      <w:pgMar w:top="850" w:right="706" w:bottom="706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4F31"/>
    <w:multiLevelType w:val="hybridMultilevel"/>
    <w:tmpl w:val="1A441220"/>
    <w:lvl w:ilvl="0" w:tplc="4BEE79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82"/>
    <w:rsid w:val="00116304"/>
    <w:rsid w:val="00351282"/>
    <w:rsid w:val="009F4065"/>
    <w:rsid w:val="00A407F4"/>
    <w:rsid w:val="00D60F8B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16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1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Khachatryan</dc:creator>
  <cp:lastModifiedBy>Bela Galstyan</cp:lastModifiedBy>
  <cp:revision>2</cp:revision>
  <dcterms:created xsi:type="dcterms:W3CDTF">2015-09-23T06:05:00Z</dcterms:created>
  <dcterms:modified xsi:type="dcterms:W3CDTF">2015-09-23T06:05:00Z</dcterms:modified>
</cp:coreProperties>
</file>