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63E" w:rsidRPr="0073317F" w:rsidRDefault="00DF663E" w:rsidP="0073317F">
      <w:pPr>
        <w:pStyle w:val="a"/>
        <w:spacing w:after="160" w:line="360" w:lineRule="auto"/>
        <w:rPr>
          <w:rFonts w:ascii="GHEA Grapalat" w:hAnsi="GHEA Grapalat"/>
          <w:color w:val="000000"/>
          <w:sz w:val="24"/>
          <w:szCs w:val="24"/>
        </w:rPr>
      </w:pPr>
      <w:r w:rsidRPr="0073317F">
        <w:rPr>
          <w:rFonts w:ascii="GHEA Grapalat" w:hAnsi="GHEA Grapalat"/>
          <w:color w:val="000000"/>
          <w:sz w:val="24"/>
          <w:szCs w:val="24"/>
        </w:rPr>
        <w:t>ԽՈՒՄԲ 26</w:t>
      </w:r>
    </w:p>
    <w:p w:rsidR="0073317F" w:rsidRPr="0073317F" w:rsidRDefault="00DF663E" w:rsidP="0073317F">
      <w:pPr>
        <w:pStyle w:val="a0"/>
        <w:spacing w:after="160" w:line="360" w:lineRule="auto"/>
        <w:rPr>
          <w:rFonts w:ascii="GHEA Grapalat" w:hAnsi="GHEA Grapalat"/>
          <w:color w:val="000000"/>
          <w:sz w:val="24"/>
          <w:szCs w:val="24"/>
          <w:lang w:val="en-US"/>
        </w:rPr>
      </w:pPr>
      <w:r w:rsidRPr="0073317F">
        <w:rPr>
          <w:rFonts w:ascii="GHEA Grapalat" w:hAnsi="GHEA Grapalat"/>
          <w:color w:val="000000"/>
          <w:sz w:val="24"/>
          <w:szCs w:val="24"/>
        </w:rPr>
        <w:t>ՀԱՆՔԱՔԱՐԵՐ, ԽԱՐԱՄ ԵՎ ՄՈԽԻՐ</w:t>
      </w:r>
    </w:p>
    <w:p w:rsidR="00DF663E" w:rsidRPr="0073317F" w:rsidRDefault="00DF663E" w:rsidP="0073317F">
      <w:pPr>
        <w:pStyle w:val="a1"/>
        <w:spacing w:after="160" w:line="360" w:lineRule="auto"/>
        <w:rPr>
          <w:rFonts w:ascii="GHEA Grapalat" w:hAnsi="GHEA Grapalat"/>
          <w:color w:val="000000"/>
          <w:sz w:val="24"/>
          <w:szCs w:val="24"/>
        </w:rPr>
      </w:pPr>
      <w:r w:rsidRPr="0073317F">
        <w:rPr>
          <w:rFonts w:ascii="GHEA Grapalat" w:hAnsi="GHEA Grapalat"/>
          <w:color w:val="000000"/>
          <w:sz w:val="24"/>
          <w:szCs w:val="24"/>
        </w:rPr>
        <w:t>Ծանոթագրություններ՝</w:t>
      </w:r>
    </w:p>
    <w:p w:rsidR="00DF663E" w:rsidRPr="0073317F" w:rsidRDefault="00DF663E" w:rsidP="0073317F">
      <w:pPr>
        <w:pStyle w:val="a2"/>
        <w:spacing w:after="160" w:line="360" w:lineRule="auto"/>
        <w:rPr>
          <w:rFonts w:ascii="GHEA Grapalat" w:hAnsi="GHEA Grapalat"/>
          <w:color w:val="000000"/>
          <w:sz w:val="24"/>
          <w:szCs w:val="24"/>
        </w:rPr>
      </w:pPr>
      <w:r w:rsidRPr="0073317F">
        <w:rPr>
          <w:rFonts w:ascii="GHEA Grapalat" w:hAnsi="GHEA Grapalat"/>
          <w:color w:val="000000"/>
          <w:sz w:val="24"/>
          <w:szCs w:val="24"/>
        </w:rPr>
        <w:t>1.</w:t>
      </w:r>
      <w:r w:rsidR="0073317F">
        <w:rPr>
          <w:color w:val="000000"/>
          <w:sz w:val="24"/>
          <w:szCs w:val="24"/>
        </w:rPr>
        <w:t xml:space="preserve"> </w:t>
      </w:r>
      <w:r w:rsidRPr="0073317F">
        <w:rPr>
          <w:rFonts w:ascii="GHEA Grapalat" w:hAnsi="GHEA Grapalat"/>
          <w:color w:val="000000"/>
          <w:sz w:val="24"/>
          <w:szCs w:val="24"/>
        </w:rPr>
        <w:t>Տվյալ խմբում չեն ընդգրկվում՝</w:t>
      </w:r>
    </w:p>
    <w:p w:rsidR="00DF663E" w:rsidRPr="0073317F" w:rsidRDefault="00DF663E" w:rsidP="0073317F">
      <w:pPr>
        <w:pStyle w:val="a3"/>
        <w:spacing w:after="160" w:line="360" w:lineRule="auto"/>
        <w:rPr>
          <w:rFonts w:ascii="GHEA Grapalat" w:hAnsi="GHEA Grapalat"/>
          <w:color w:val="000000"/>
          <w:sz w:val="24"/>
          <w:szCs w:val="24"/>
        </w:rPr>
      </w:pPr>
      <w:r w:rsidRPr="0073317F">
        <w:rPr>
          <w:rFonts w:ascii="GHEA Grapalat" w:hAnsi="GHEA Grapalat"/>
          <w:color w:val="000000"/>
          <w:sz w:val="24"/>
          <w:szCs w:val="24"/>
        </w:rPr>
        <w:t>ա) խարամները</w:t>
      </w:r>
      <w:r w:rsidR="0073317F">
        <w:rPr>
          <w:rFonts w:ascii="GHEA Grapalat" w:hAnsi="GHEA Grapalat"/>
          <w:color w:val="000000"/>
          <w:sz w:val="24"/>
          <w:szCs w:val="24"/>
        </w:rPr>
        <w:t xml:space="preserve"> կամ նույնանման արդյունաբերական</w:t>
      </w:r>
      <w:r w:rsidRPr="0073317F">
        <w:rPr>
          <w:rFonts w:ascii="GHEA Grapalat" w:hAnsi="GHEA Grapalat"/>
          <w:color w:val="000000"/>
          <w:sz w:val="24"/>
          <w:szCs w:val="24"/>
        </w:rPr>
        <w:t xml:space="preserve"> թափոնները՝ մակադամի տեսքով ապրանքային դիրք 2517).</w:t>
      </w:r>
    </w:p>
    <w:p w:rsidR="00DF663E" w:rsidRPr="0073317F" w:rsidRDefault="00DF663E" w:rsidP="0073317F">
      <w:pPr>
        <w:pStyle w:val="a3"/>
        <w:spacing w:after="160" w:line="360" w:lineRule="auto"/>
        <w:rPr>
          <w:rFonts w:ascii="GHEA Grapalat" w:hAnsi="GHEA Grapalat"/>
          <w:color w:val="000000"/>
          <w:sz w:val="24"/>
          <w:szCs w:val="24"/>
        </w:rPr>
      </w:pPr>
      <w:r w:rsidRPr="0073317F">
        <w:rPr>
          <w:rFonts w:ascii="GHEA Grapalat" w:hAnsi="GHEA Grapalat"/>
          <w:color w:val="000000"/>
          <w:sz w:val="24"/>
          <w:szCs w:val="24"/>
        </w:rPr>
        <w:t>բ) մագնիումի բնական կարբոնատը (մագնեզիտ)` կալցինացված կամ չկալցինացված (ապրանքային դիրք 2519).</w:t>
      </w:r>
    </w:p>
    <w:p w:rsidR="00DF663E" w:rsidRPr="0073317F" w:rsidRDefault="00DF663E" w:rsidP="0073317F">
      <w:pPr>
        <w:pStyle w:val="a3"/>
        <w:spacing w:after="160" w:line="360" w:lineRule="auto"/>
        <w:rPr>
          <w:rFonts w:ascii="GHEA Grapalat" w:hAnsi="GHEA Grapalat"/>
          <w:color w:val="000000"/>
          <w:sz w:val="24"/>
          <w:szCs w:val="24"/>
        </w:rPr>
      </w:pPr>
      <w:r w:rsidRPr="0073317F">
        <w:rPr>
          <w:rFonts w:ascii="GHEA Grapalat" w:hAnsi="GHEA Grapalat"/>
          <w:color w:val="000000"/>
          <w:sz w:val="24"/>
          <w:szCs w:val="24"/>
        </w:rPr>
        <w:t>գ) նավթամթերքի բաք–պահեստարանից ապարախյուսը (շլամը), որը հիմնականում բաղկացած է այդ նավթամթերքից (ապրանքային դիրք 2710).</w:t>
      </w:r>
    </w:p>
    <w:p w:rsidR="00DF663E" w:rsidRPr="0073317F" w:rsidRDefault="00DF663E" w:rsidP="0073317F">
      <w:pPr>
        <w:pStyle w:val="a3"/>
        <w:spacing w:after="160" w:line="360" w:lineRule="auto"/>
        <w:rPr>
          <w:rFonts w:ascii="GHEA Grapalat" w:hAnsi="GHEA Grapalat"/>
          <w:color w:val="000000"/>
          <w:sz w:val="24"/>
          <w:szCs w:val="24"/>
        </w:rPr>
      </w:pPr>
      <w:r w:rsidRPr="0073317F">
        <w:rPr>
          <w:rFonts w:ascii="GHEA Grapalat" w:hAnsi="GHEA Grapalat"/>
          <w:color w:val="000000"/>
          <w:sz w:val="24"/>
          <w:szCs w:val="24"/>
        </w:rPr>
        <w:t>դ) 31–րդ խմբի հիմնական խարամը.</w:t>
      </w:r>
    </w:p>
    <w:p w:rsidR="00DF663E" w:rsidRPr="0073317F" w:rsidRDefault="00DF663E" w:rsidP="0073317F">
      <w:pPr>
        <w:pStyle w:val="a3"/>
        <w:spacing w:after="160" w:line="360" w:lineRule="auto"/>
        <w:rPr>
          <w:rFonts w:ascii="GHEA Grapalat" w:hAnsi="GHEA Grapalat"/>
          <w:color w:val="000000"/>
          <w:sz w:val="24"/>
          <w:szCs w:val="24"/>
        </w:rPr>
      </w:pPr>
      <w:r w:rsidRPr="0073317F">
        <w:rPr>
          <w:rFonts w:ascii="GHEA Grapalat" w:hAnsi="GHEA Grapalat"/>
          <w:color w:val="000000"/>
          <w:sz w:val="24"/>
          <w:szCs w:val="24"/>
        </w:rPr>
        <w:t>ե) խարամաբամբակը, հանքային սիլիկատային բամբակը կամ նույնանման հանքային բամբակը (ապրանքային դիրք 6806).</w:t>
      </w:r>
    </w:p>
    <w:p w:rsidR="00DF663E" w:rsidRPr="0073317F" w:rsidRDefault="00DF663E" w:rsidP="0073317F">
      <w:pPr>
        <w:pStyle w:val="a3"/>
        <w:spacing w:after="160" w:line="360" w:lineRule="auto"/>
        <w:rPr>
          <w:rFonts w:ascii="GHEA Grapalat" w:hAnsi="GHEA Grapalat"/>
          <w:color w:val="000000"/>
          <w:sz w:val="24"/>
          <w:szCs w:val="24"/>
        </w:rPr>
      </w:pPr>
      <w:r w:rsidRPr="0073317F">
        <w:rPr>
          <w:rFonts w:ascii="GHEA Grapalat" w:hAnsi="GHEA Grapalat"/>
          <w:color w:val="000000"/>
          <w:sz w:val="24"/>
          <w:szCs w:val="24"/>
        </w:rPr>
        <w:t>զ) թանկարժեք մետաղների կամ թանկարժեք մետաղներով երեսապատված մետաղների թափոնները կամ ջարդոնը. թանկարժեք մետաղ կամ թանկարժեք մետաղների միացություններ պարունակող մյուս թափոնները կամ ջարդոնը, որոնք գլխավորապես կիրառվում են թանկարժեք մետաղների արդյունահանման համար (ապրանքային դիրք 7112), կամ</w:t>
      </w:r>
    </w:p>
    <w:p w:rsidR="00DF663E" w:rsidRPr="0073317F" w:rsidRDefault="00DF663E" w:rsidP="0073317F">
      <w:pPr>
        <w:pStyle w:val="a3"/>
        <w:spacing w:after="160" w:line="360" w:lineRule="auto"/>
        <w:rPr>
          <w:rFonts w:ascii="GHEA Grapalat" w:hAnsi="GHEA Grapalat"/>
          <w:color w:val="000000"/>
          <w:sz w:val="24"/>
          <w:szCs w:val="24"/>
        </w:rPr>
      </w:pPr>
      <w:r w:rsidRPr="0073317F">
        <w:rPr>
          <w:rFonts w:ascii="GHEA Grapalat" w:hAnsi="GHEA Grapalat"/>
          <w:color w:val="000000"/>
          <w:sz w:val="24"/>
          <w:szCs w:val="24"/>
        </w:rPr>
        <w:t>է) պղնձի, նիկելի կամ կոբալտի շտայնը՝ ստացված հալման ցանկացած եղանակով (բաժին XV)։</w:t>
      </w:r>
    </w:p>
    <w:p w:rsidR="00DF663E" w:rsidRPr="0073317F" w:rsidRDefault="00D674F1" w:rsidP="0073317F">
      <w:pPr>
        <w:pStyle w:val="a2"/>
        <w:spacing w:after="160" w:line="360" w:lineRule="auto"/>
        <w:rPr>
          <w:rFonts w:ascii="GHEA Grapalat" w:hAnsi="GHEA Grapalat"/>
          <w:color w:val="000000"/>
          <w:sz w:val="24"/>
          <w:szCs w:val="24"/>
        </w:rPr>
      </w:pPr>
      <w:r w:rsidRPr="0073317F">
        <w:rPr>
          <w:rFonts w:ascii="GHEA Grapalat" w:hAnsi="GHEA Grapalat"/>
          <w:color w:val="000000"/>
          <w:sz w:val="24"/>
          <w:szCs w:val="24"/>
        </w:rPr>
        <w:t>2.</w:t>
      </w:r>
      <w:r w:rsidR="0073317F">
        <w:rPr>
          <w:color w:val="000000"/>
          <w:sz w:val="24"/>
          <w:szCs w:val="24"/>
        </w:rPr>
        <w:t xml:space="preserve"> </w:t>
      </w:r>
      <w:r w:rsidRPr="0073317F">
        <w:rPr>
          <w:rFonts w:ascii="GHEA Grapalat" w:hAnsi="GHEA Grapalat"/>
          <w:color w:val="000000"/>
          <w:sz w:val="24"/>
          <w:szCs w:val="24"/>
        </w:rPr>
        <w:t xml:space="preserve">2601-2617 ապրանքային դիրքերում «հանքաքարեր» եզրույթը նշանակում է հանքանյութեր, որոնք սովորաբար օգտագործվում են մետաղագործական արդյունաբերության մեջ սնդիկի, 2844 ապրանքային դիրքի մետաղների կամ XIV կամ XV բաժինների մետաղների արդյունահանման համար, եթե նույնիսկ դրանք նախատեսված են ոչ մետաղագործական նպատակների համար: Սակայն 2601-2617 ապրանքային դիրքերում չեն ընդգրկվում այն հանքանյութերը, որոնք </w:t>
      </w:r>
      <w:r w:rsidRPr="0073317F">
        <w:rPr>
          <w:rFonts w:ascii="GHEA Grapalat" w:hAnsi="GHEA Grapalat"/>
          <w:color w:val="000000"/>
          <w:sz w:val="24"/>
          <w:szCs w:val="24"/>
        </w:rPr>
        <w:lastRenderedPageBreak/>
        <w:t>ենթարկվել են մետաղագործական արդյունաբերությանը ոչ յուրահատուկ մշակման:</w:t>
      </w:r>
    </w:p>
    <w:p w:rsidR="00DF663E" w:rsidRPr="0073317F" w:rsidRDefault="00DF663E" w:rsidP="0073317F">
      <w:pPr>
        <w:pStyle w:val="a2"/>
        <w:spacing w:after="160" w:line="360" w:lineRule="auto"/>
        <w:rPr>
          <w:rFonts w:ascii="GHEA Grapalat" w:hAnsi="GHEA Grapalat"/>
          <w:color w:val="000000"/>
          <w:sz w:val="24"/>
          <w:szCs w:val="24"/>
        </w:rPr>
      </w:pPr>
      <w:r w:rsidRPr="0073317F">
        <w:rPr>
          <w:rFonts w:ascii="GHEA Grapalat" w:hAnsi="GHEA Grapalat"/>
          <w:color w:val="000000"/>
          <w:sz w:val="24"/>
          <w:szCs w:val="24"/>
        </w:rPr>
        <w:t>3.</w:t>
      </w:r>
      <w:r w:rsidR="0073317F">
        <w:rPr>
          <w:color w:val="000000"/>
          <w:sz w:val="24"/>
          <w:szCs w:val="24"/>
        </w:rPr>
        <w:t xml:space="preserve"> </w:t>
      </w:r>
      <w:r w:rsidRPr="0073317F">
        <w:rPr>
          <w:rFonts w:ascii="GHEA Grapalat" w:hAnsi="GHEA Grapalat"/>
          <w:color w:val="000000"/>
          <w:sz w:val="24"/>
          <w:szCs w:val="24"/>
        </w:rPr>
        <w:t>2620 ապրանքային դիրքում ընդգրկվում են միայն՝</w:t>
      </w:r>
    </w:p>
    <w:p w:rsidR="00DF663E" w:rsidRPr="0073317F" w:rsidRDefault="00DF663E" w:rsidP="0073317F">
      <w:pPr>
        <w:pStyle w:val="a3"/>
        <w:spacing w:after="160" w:line="360" w:lineRule="auto"/>
        <w:rPr>
          <w:rFonts w:ascii="GHEA Grapalat" w:hAnsi="GHEA Grapalat"/>
          <w:color w:val="000000"/>
          <w:sz w:val="24"/>
          <w:szCs w:val="24"/>
        </w:rPr>
      </w:pPr>
      <w:r w:rsidRPr="0073317F">
        <w:rPr>
          <w:rFonts w:ascii="GHEA Grapalat" w:hAnsi="GHEA Grapalat"/>
          <w:color w:val="000000"/>
          <w:sz w:val="24"/>
          <w:szCs w:val="24"/>
        </w:rPr>
        <w:t xml:space="preserve">ա) խարամ, մոխիր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մնացորդներ, որոնք օգտագործվում են արդյունաբերության մեջ՝ մետաղների արդյունահանման համար, կամ որպես հիմք մետաղների քիմիական միացությունների արտադրության համար՝ չներառելով քաղաքային տնտեսության թափոնների այրումից ստացված մոխիրը </w:t>
      </w:r>
      <w:r w:rsidR="0073317F">
        <w:rPr>
          <w:rFonts w:ascii="GHEA Grapalat" w:hAnsi="GHEA Grapalat"/>
          <w:color w:val="000000"/>
          <w:sz w:val="24"/>
          <w:szCs w:val="24"/>
        </w:rPr>
        <w:t>եւ</w:t>
      </w:r>
      <w:r w:rsidRPr="0073317F">
        <w:rPr>
          <w:rFonts w:ascii="GHEA Grapalat" w:hAnsi="GHEA Grapalat"/>
          <w:color w:val="000000"/>
          <w:sz w:val="24"/>
          <w:szCs w:val="24"/>
        </w:rPr>
        <w:t xml:space="preserve"> մնացորդները (ապրանքային դիրք 2621), </w:t>
      </w:r>
      <w:r w:rsidR="0073317F">
        <w:rPr>
          <w:rFonts w:ascii="GHEA Grapalat" w:hAnsi="GHEA Grapalat"/>
          <w:color w:val="000000"/>
          <w:sz w:val="24"/>
          <w:szCs w:val="24"/>
        </w:rPr>
        <w:t>եւ</w:t>
      </w:r>
    </w:p>
    <w:p w:rsidR="00DF663E" w:rsidRPr="0073317F" w:rsidRDefault="00DF663E" w:rsidP="0073317F">
      <w:pPr>
        <w:pStyle w:val="a3"/>
        <w:spacing w:after="160" w:line="360" w:lineRule="auto"/>
        <w:rPr>
          <w:rFonts w:ascii="GHEA Grapalat" w:hAnsi="GHEA Grapalat"/>
          <w:color w:val="000000"/>
          <w:sz w:val="24"/>
          <w:szCs w:val="24"/>
        </w:rPr>
      </w:pPr>
      <w:r w:rsidRPr="0073317F">
        <w:rPr>
          <w:rFonts w:ascii="GHEA Grapalat" w:hAnsi="GHEA Grapalat"/>
          <w:color w:val="000000"/>
          <w:sz w:val="24"/>
          <w:szCs w:val="24"/>
        </w:rPr>
        <w:t xml:space="preserve">բ) խարամ, մոխիր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մնացորդներ՝ արսեն պարունակող, ինչպես նա</w:t>
      </w:r>
      <w:r w:rsidR="0073317F">
        <w:rPr>
          <w:rFonts w:ascii="GHEA Grapalat" w:hAnsi="GHEA Grapalat"/>
          <w:color w:val="000000"/>
          <w:sz w:val="24"/>
          <w:szCs w:val="24"/>
        </w:rPr>
        <w:t>եւ</w:t>
      </w:r>
      <w:r w:rsidRPr="0073317F">
        <w:rPr>
          <w:rFonts w:ascii="GHEA Grapalat" w:hAnsi="GHEA Grapalat"/>
          <w:color w:val="000000"/>
          <w:sz w:val="24"/>
          <w:szCs w:val="24"/>
        </w:rPr>
        <w:t xml:space="preserve"> մետաղներ պարունակող կամ չպարունակող, օգտագործվող արսենի կամ մետաղների արդյունահանման կամ դրանց քիմիական միացությունների արտադրության համար։ </w:t>
      </w:r>
    </w:p>
    <w:p w:rsidR="00DF663E" w:rsidRPr="0073317F" w:rsidRDefault="00DF663E" w:rsidP="0073317F">
      <w:pPr>
        <w:pStyle w:val="a1"/>
        <w:spacing w:after="160" w:line="360" w:lineRule="auto"/>
        <w:rPr>
          <w:rFonts w:ascii="GHEA Grapalat" w:hAnsi="GHEA Grapalat"/>
          <w:color w:val="000000"/>
          <w:sz w:val="24"/>
          <w:szCs w:val="24"/>
        </w:rPr>
      </w:pPr>
      <w:r w:rsidRPr="0073317F">
        <w:rPr>
          <w:rFonts w:ascii="GHEA Grapalat" w:hAnsi="GHEA Grapalat"/>
          <w:color w:val="000000"/>
          <w:sz w:val="24"/>
          <w:szCs w:val="24"/>
        </w:rPr>
        <w:t xml:space="preserve">Ենթադիրքերի վերաբերյալ ծանոթագրություններ՝ </w:t>
      </w:r>
    </w:p>
    <w:p w:rsidR="00DF663E" w:rsidRPr="0073317F" w:rsidRDefault="00B41D38" w:rsidP="0073317F">
      <w:pPr>
        <w:pStyle w:val="a2"/>
        <w:spacing w:after="160" w:line="360" w:lineRule="auto"/>
        <w:rPr>
          <w:rFonts w:ascii="GHEA Grapalat" w:hAnsi="GHEA Grapalat"/>
          <w:color w:val="000000"/>
          <w:sz w:val="24"/>
          <w:szCs w:val="24"/>
        </w:rPr>
      </w:pPr>
      <w:r w:rsidRPr="0073317F">
        <w:rPr>
          <w:rFonts w:ascii="GHEA Grapalat" w:hAnsi="GHEA Grapalat"/>
          <w:color w:val="000000"/>
          <w:sz w:val="24"/>
          <w:szCs w:val="24"/>
        </w:rPr>
        <w:t>1.</w:t>
      </w:r>
      <w:r w:rsidR="0073317F">
        <w:rPr>
          <w:color w:val="000000"/>
          <w:sz w:val="24"/>
          <w:szCs w:val="24"/>
        </w:rPr>
        <w:t xml:space="preserve"> </w:t>
      </w:r>
      <w:r w:rsidRPr="0073317F">
        <w:rPr>
          <w:rFonts w:ascii="GHEA Grapalat" w:hAnsi="GHEA Grapalat"/>
          <w:color w:val="000000"/>
          <w:sz w:val="24"/>
          <w:szCs w:val="24"/>
        </w:rPr>
        <w:t>2620</w:t>
      </w:r>
      <w:r w:rsidR="0073317F">
        <w:rPr>
          <w:color w:val="000000"/>
          <w:sz w:val="24"/>
          <w:szCs w:val="24"/>
        </w:rPr>
        <w:t xml:space="preserve"> </w:t>
      </w:r>
      <w:r w:rsidRPr="0073317F">
        <w:rPr>
          <w:rFonts w:ascii="GHEA Grapalat" w:hAnsi="GHEA Grapalat"/>
          <w:color w:val="000000"/>
          <w:sz w:val="24"/>
          <w:szCs w:val="24"/>
        </w:rPr>
        <w:t xml:space="preserve">21 ենթադիրքում «էթիլացված բենզինի շլամներ կամ էթիլացված հակաճայթյունային խառնուրդի շլամներ» եզրույթը նշանակում է շլամներ, որոնք ստացվում են էթիլացված բենզինի </w:t>
      </w:r>
      <w:r w:rsidR="0073317F">
        <w:rPr>
          <w:rFonts w:ascii="GHEA Grapalat" w:hAnsi="GHEA Grapalat"/>
          <w:color w:val="000000"/>
          <w:sz w:val="24"/>
          <w:szCs w:val="24"/>
        </w:rPr>
        <w:t>եւ</w:t>
      </w:r>
      <w:r w:rsidRPr="0073317F">
        <w:rPr>
          <w:rFonts w:ascii="GHEA Grapalat" w:hAnsi="GHEA Grapalat"/>
          <w:color w:val="000000"/>
          <w:sz w:val="24"/>
          <w:szCs w:val="24"/>
        </w:rPr>
        <w:t xml:space="preserve"> էթիլացված հակաճայթյունային խառնուրդի (օրինակ՝ քառաէթիլկապարը) բաք–պահեստարաններից, </w:t>
      </w:r>
      <w:r w:rsidR="0073317F">
        <w:rPr>
          <w:rFonts w:ascii="GHEA Grapalat" w:hAnsi="GHEA Grapalat"/>
          <w:color w:val="000000"/>
          <w:sz w:val="24"/>
          <w:szCs w:val="24"/>
        </w:rPr>
        <w:t>եւ</w:t>
      </w:r>
      <w:r w:rsidRPr="0073317F">
        <w:rPr>
          <w:rFonts w:ascii="GHEA Grapalat" w:hAnsi="GHEA Grapalat"/>
          <w:color w:val="000000"/>
          <w:sz w:val="24"/>
          <w:szCs w:val="24"/>
        </w:rPr>
        <w:t xml:space="preserve"> որոնք, ըստ էության, բաղկացած են կապարից, կապարի միացություններից </w:t>
      </w:r>
      <w:r w:rsidR="0073317F">
        <w:rPr>
          <w:rFonts w:ascii="GHEA Grapalat" w:hAnsi="GHEA Grapalat"/>
          <w:color w:val="000000"/>
          <w:sz w:val="24"/>
          <w:szCs w:val="24"/>
        </w:rPr>
        <w:t>եւ</w:t>
      </w:r>
      <w:r w:rsidRPr="0073317F">
        <w:rPr>
          <w:rFonts w:ascii="GHEA Grapalat" w:hAnsi="GHEA Grapalat"/>
          <w:color w:val="000000"/>
          <w:sz w:val="24"/>
          <w:szCs w:val="24"/>
        </w:rPr>
        <w:t xml:space="preserve"> երկաթի օքսիդից։ </w:t>
      </w:r>
    </w:p>
    <w:p w:rsidR="00DF663E" w:rsidRPr="0073317F" w:rsidRDefault="00DF663E" w:rsidP="0073317F">
      <w:pPr>
        <w:pStyle w:val="a2"/>
        <w:spacing w:after="160" w:line="360" w:lineRule="auto"/>
        <w:rPr>
          <w:rFonts w:ascii="GHEA Grapalat" w:hAnsi="GHEA Grapalat"/>
          <w:color w:val="000000"/>
          <w:sz w:val="24"/>
          <w:szCs w:val="24"/>
        </w:rPr>
      </w:pPr>
      <w:r w:rsidRPr="0073317F">
        <w:rPr>
          <w:rFonts w:ascii="GHEA Grapalat" w:hAnsi="GHEA Grapalat"/>
          <w:color w:val="000000"/>
          <w:sz w:val="24"/>
          <w:szCs w:val="24"/>
        </w:rPr>
        <w:t>2.</w:t>
      </w:r>
      <w:r w:rsidR="0073317F">
        <w:rPr>
          <w:color w:val="000000"/>
          <w:sz w:val="24"/>
          <w:szCs w:val="24"/>
        </w:rPr>
        <w:t xml:space="preserve"> </w:t>
      </w:r>
      <w:r w:rsidRPr="0073317F">
        <w:rPr>
          <w:rFonts w:ascii="GHEA Grapalat" w:hAnsi="GHEA Grapalat"/>
          <w:color w:val="000000"/>
          <w:sz w:val="24"/>
          <w:szCs w:val="24"/>
        </w:rPr>
        <w:t xml:space="preserve">Արսեն, սնդիկ, թալիում կամ դրանց խառնուրդներ պարունակող խարամ, մոխիր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մնացորդներ, որոնք օգտագործվում են արսեն կամ այդ մետաղների արդյունահանման կամ դրանց քիմիական միացությունների արտադրության համար, դասակարգվում են 2620 60 ենթադիրքում։</w:t>
      </w:r>
    </w:p>
    <w:p w:rsidR="00BA373B" w:rsidRDefault="00BA373B">
      <w:pPr>
        <w:widowControl/>
        <w:overflowPunct/>
        <w:autoSpaceDE/>
        <w:autoSpaceDN/>
        <w:adjustRightInd/>
        <w:textAlignment w:val="auto"/>
        <w:rPr>
          <w:rFonts w:ascii="GHEA Grapalat" w:hAnsi="GHEA Grapalat"/>
          <w:color w:val="000000"/>
          <w:sz w:val="24"/>
          <w:szCs w:val="24"/>
        </w:rPr>
      </w:pPr>
      <w:r>
        <w:rPr>
          <w:rFonts w:ascii="GHEA Grapalat" w:hAnsi="GHEA Grapalat"/>
          <w:color w:val="000000"/>
          <w:sz w:val="24"/>
          <w:szCs w:val="24"/>
        </w:rPr>
        <w:br w:type="page"/>
      </w:r>
    </w:p>
    <w:p w:rsidR="00DF663E" w:rsidRPr="0073317F" w:rsidRDefault="00DF663E" w:rsidP="0073317F">
      <w:pPr>
        <w:spacing w:after="160" w:line="360" w:lineRule="auto"/>
        <w:rPr>
          <w:rFonts w:ascii="GHEA Grapalat" w:hAnsi="GHEA Grapalat"/>
          <w:color w:val="000000"/>
          <w:sz w:val="24"/>
          <w:szCs w:val="24"/>
        </w:rPr>
      </w:pPr>
    </w:p>
    <w:tbl>
      <w:tblPr>
        <w:tblW w:w="9923" w:type="dxa"/>
        <w:jc w:val="center"/>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170"/>
        <w:gridCol w:w="1832"/>
        <w:gridCol w:w="6562"/>
        <w:gridCol w:w="1359"/>
      </w:tblGrid>
      <w:tr w:rsidR="008A5F1E" w:rsidRPr="0073317F" w:rsidTr="00BA373B">
        <w:trPr>
          <w:cantSplit/>
          <w:tblHeader/>
          <w:jc w:val="center"/>
        </w:trPr>
        <w:tc>
          <w:tcPr>
            <w:tcW w:w="170" w:type="dxa"/>
            <w:tcBorders>
              <w:top w:val="nil"/>
              <w:bottom w:val="nil"/>
            </w:tcBorders>
            <w:shd w:val="clear" w:color="auto" w:fill="auto"/>
            <w:vAlign w:val="center"/>
          </w:tcPr>
          <w:p w:rsidR="008A5F1E" w:rsidRPr="0073317F" w:rsidRDefault="008A5F1E" w:rsidP="0073317F">
            <w:pPr>
              <w:pStyle w:val="a8"/>
              <w:rPr>
                <w:rFonts w:ascii="GHEA Grapalat" w:hAnsi="GHEA Grapalat"/>
                <w:color w:val="000000"/>
                <w:sz w:val="24"/>
                <w:szCs w:val="24"/>
              </w:rPr>
            </w:pPr>
          </w:p>
        </w:tc>
        <w:tc>
          <w:tcPr>
            <w:tcW w:w="1832" w:type="dxa"/>
            <w:tcBorders>
              <w:top w:val="single" w:sz="4" w:space="0" w:color="auto"/>
              <w:bottom w:val="single" w:sz="4" w:space="0" w:color="auto"/>
            </w:tcBorders>
            <w:vAlign w:val="center"/>
          </w:tcPr>
          <w:p w:rsidR="008A5F1E" w:rsidRPr="0073317F" w:rsidRDefault="008A5F1E" w:rsidP="0073317F">
            <w:pPr>
              <w:pStyle w:val="a5"/>
              <w:ind w:right="-23"/>
              <w:jc w:val="center"/>
              <w:rPr>
                <w:rFonts w:ascii="GHEA Grapalat" w:hAnsi="GHEA Grapalat"/>
                <w:color w:val="000000"/>
                <w:sz w:val="24"/>
                <w:szCs w:val="24"/>
              </w:rPr>
            </w:pPr>
            <w:r w:rsidRPr="0073317F">
              <w:rPr>
                <w:rFonts w:ascii="GHEA Grapalat" w:hAnsi="GHEA Grapalat"/>
                <w:color w:val="000000"/>
                <w:sz w:val="24"/>
                <w:szCs w:val="24"/>
              </w:rPr>
              <w:t>ԱՏԳ ԱԱ ծածկագիր</w:t>
            </w:r>
          </w:p>
        </w:tc>
        <w:tc>
          <w:tcPr>
            <w:tcW w:w="6562" w:type="dxa"/>
            <w:tcBorders>
              <w:top w:val="single" w:sz="4" w:space="0" w:color="auto"/>
              <w:bottom w:val="single" w:sz="4" w:space="0" w:color="auto"/>
            </w:tcBorders>
            <w:vAlign w:val="center"/>
          </w:tcPr>
          <w:p w:rsidR="008A5F1E" w:rsidRPr="0073317F" w:rsidRDefault="008A5F1E" w:rsidP="0073317F">
            <w:pPr>
              <w:pStyle w:val="a5"/>
              <w:jc w:val="center"/>
              <w:rPr>
                <w:rFonts w:ascii="GHEA Grapalat" w:hAnsi="GHEA Grapalat"/>
                <w:color w:val="000000"/>
                <w:sz w:val="24"/>
                <w:szCs w:val="24"/>
              </w:rPr>
            </w:pPr>
            <w:r w:rsidRPr="0073317F">
              <w:rPr>
                <w:rFonts w:ascii="GHEA Grapalat" w:hAnsi="GHEA Grapalat"/>
                <w:color w:val="000000"/>
                <w:sz w:val="24"/>
                <w:szCs w:val="24"/>
              </w:rPr>
              <w:t>Դիրքի անվանումը</w:t>
            </w:r>
          </w:p>
        </w:tc>
        <w:tc>
          <w:tcPr>
            <w:tcW w:w="1359" w:type="dxa"/>
            <w:tcBorders>
              <w:top w:val="single" w:sz="4" w:space="0" w:color="auto"/>
              <w:bottom w:val="single" w:sz="4" w:space="0" w:color="auto"/>
            </w:tcBorders>
            <w:vAlign w:val="center"/>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Լրացուցիչ չափման միավորներ</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8A5F1E" w:rsidP="0073317F">
            <w:pPr>
              <w:pStyle w:val="a4"/>
              <w:rPr>
                <w:rFonts w:ascii="GHEA Grapalat" w:hAnsi="GHEA Grapalat"/>
                <w:color w:val="000000"/>
                <w:sz w:val="24"/>
                <w:szCs w:val="24"/>
              </w:rPr>
            </w:pPr>
          </w:p>
        </w:tc>
        <w:tc>
          <w:tcPr>
            <w:tcW w:w="1832" w:type="dxa"/>
            <w:tcBorders>
              <w:top w:val="single" w:sz="4" w:space="0" w:color="auto"/>
            </w:tcBorders>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2601</w:t>
            </w:r>
          </w:p>
        </w:tc>
        <w:tc>
          <w:tcPr>
            <w:tcW w:w="6562" w:type="dxa"/>
            <w:tcBorders>
              <w:top w:val="single" w:sz="4" w:space="0" w:color="auto"/>
            </w:tcBorders>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Երկաթի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 ներառյալ թրծած երկաթաքարը՝</w:t>
            </w:r>
          </w:p>
        </w:tc>
        <w:tc>
          <w:tcPr>
            <w:tcW w:w="1359" w:type="dxa"/>
            <w:tcBorders>
              <w:top w:val="single" w:sz="4" w:space="0" w:color="auto"/>
            </w:tcBorders>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8A5F1E" w:rsidP="0073317F">
            <w:pPr>
              <w:pStyle w:val="a4"/>
              <w:rPr>
                <w:rFonts w:ascii="GHEA Grapalat" w:hAnsi="GHEA Grapalat"/>
                <w:color w:val="000000"/>
                <w:sz w:val="24"/>
                <w:szCs w:val="24"/>
              </w:rPr>
            </w:pPr>
          </w:p>
        </w:tc>
        <w:tc>
          <w:tcPr>
            <w:tcW w:w="1832" w:type="dxa"/>
          </w:tcPr>
          <w:p w:rsidR="008A5F1E" w:rsidRPr="0073317F" w:rsidRDefault="0073317F" w:rsidP="0073317F">
            <w:pPr>
              <w:pStyle w:val="a4"/>
              <w:ind w:right="-23"/>
              <w:rPr>
                <w:rFonts w:ascii="GHEA Grapalat" w:hAnsi="GHEA Grapalat"/>
                <w:color w:val="000000"/>
                <w:sz w:val="24"/>
                <w:szCs w:val="24"/>
              </w:rPr>
            </w:pPr>
            <w:r>
              <w:rPr>
                <w:color w:val="000000"/>
                <w:sz w:val="24"/>
                <w:szCs w:val="24"/>
              </w:rPr>
              <w:t xml:space="preserve"> </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xml:space="preserve">Երկաթի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 բացի թրծած երկաթաքարից՝</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2601 11 000 0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 չագլոմերացված</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2601 12 000 0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 ագլոմերացված</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2601 20 000 0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թրծած երկաթաքար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shd w:val="clear" w:color="auto" w:fill="auto"/>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2602 00 000 0</w:t>
            </w:r>
          </w:p>
        </w:tc>
        <w:tc>
          <w:tcPr>
            <w:tcW w:w="6562" w:type="dxa"/>
            <w:shd w:val="clear" w:color="auto" w:fill="auto"/>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Մանգանի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 ներառյալ երկաթախառն մանգանի հանքաքարերը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խտահանքերը` չոր արտադրանքի վերահաշվարկով՝ մանգանի 20 զանգվ.% կամ ավելի պարունակությամբ</w:t>
            </w:r>
          </w:p>
        </w:tc>
        <w:tc>
          <w:tcPr>
            <w:tcW w:w="1359" w:type="dxa"/>
            <w:shd w:val="clear" w:color="auto" w:fill="auto"/>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shd w:val="clear" w:color="auto" w:fill="auto"/>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2603 00 000 0</w:t>
            </w:r>
          </w:p>
        </w:tc>
        <w:tc>
          <w:tcPr>
            <w:tcW w:w="6562" w:type="dxa"/>
            <w:shd w:val="clear" w:color="auto" w:fill="auto"/>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Պղնձի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shd w:val="clear" w:color="auto" w:fill="auto"/>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shd w:val="clear" w:color="auto" w:fill="auto"/>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2604 00 000 0</w:t>
            </w:r>
          </w:p>
        </w:tc>
        <w:tc>
          <w:tcPr>
            <w:tcW w:w="6562" w:type="dxa"/>
            <w:shd w:val="clear" w:color="auto" w:fill="auto"/>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Նիկելի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shd w:val="clear" w:color="auto" w:fill="auto"/>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shd w:val="clear" w:color="auto" w:fill="auto"/>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2605 00 000 0</w:t>
            </w:r>
          </w:p>
        </w:tc>
        <w:tc>
          <w:tcPr>
            <w:tcW w:w="6562" w:type="dxa"/>
            <w:shd w:val="clear" w:color="auto" w:fill="auto"/>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Կոբալտի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shd w:val="clear" w:color="auto" w:fill="auto"/>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shd w:val="clear" w:color="auto" w:fill="auto"/>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2606 00 000 0</w:t>
            </w:r>
          </w:p>
        </w:tc>
        <w:tc>
          <w:tcPr>
            <w:tcW w:w="6562" w:type="dxa"/>
            <w:shd w:val="clear" w:color="auto" w:fill="auto"/>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Ալյումինի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shd w:val="clear" w:color="auto" w:fill="auto"/>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shd w:val="clear" w:color="auto" w:fill="auto"/>
          </w:tcPr>
          <w:p w:rsidR="008A5F1E" w:rsidRPr="0073317F" w:rsidRDefault="000747A5" w:rsidP="0073317F">
            <w:pPr>
              <w:pStyle w:val="a4"/>
              <w:ind w:right="-23"/>
              <w:rPr>
                <w:rFonts w:ascii="GHEA Grapalat" w:hAnsi="GHEA Grapalat"/>
                <w:color w:val="000000"/>
                <w:sz w:val="24"/>
                <w:szCs w:val="24"/>
              </w:rPr>
            </w:pPr>
            <w:r w:rsidRPr="0073317F">
              <w:rPr>
                <w:rFonts w:ascii="GHEA Grapalat" w:hAnsi="GHEA Grapalat"/>
                <w:color w:val="000000"/>
                <w:sz w:val="24"/>
                <w:szCs w:val="24"/>
              </w:rPr>
              <w:t xml:space="preserve">2607 00 000 </w:t>
            </w:r>
          </w:p>
        </w:tc>
        <w:tc>
          <w:tcPr>
            <w:tcW w:w="6562" w:type="dxa"/>
            <w:shd w:val="clear" w:color="auto" w:fill="auto"/>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Կապարի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shd w:val="clear" w:color="auto" w:fill="auto"/>
          </w:tcPr>
          <w:p w:rsidR="008A5F1E" w:rsidRPr="0073317F" w:rsidRDefault="008A5F1E" w:rsidP="0073317F">
            <w:pPr>
              <w:pStyle w:val="a6"/>
              <w:rPr>
                <w:rFonts w:ascii="GHEA Grapalat" w:hAnsi="GHEA Grapalat"/>
                <w:color w:val="000000"/>
                <w:sz w:val="24"/>
                <w:szCs w:val="24"/>
              </w:rPr>
            </w:pPr>
          </w:p>
        </w:tc>
      </w:tr>
      <w:tr w:rsidR="000747A5" w:rsidRPr="0073317F" w:rsidTr="00BA373B">
        <w:trPr>
          <w:cantSplit/>
          <w:jc w:val="center"/>
        </w:trPr>
        <w:tc>
          <w:tcPr>
            <w:tcW w:w="170" w:type="dxa"/>
            <w:tcBorders>
              <w:top w:val="nil"/>
              <w:bottom w:val="nil"/>
            </w:tcBorders>
            <w:shd w:val="clear" w:color="auto" w:fill="auto"/>
          </w:tcPr>
          <w:p w:rsidR="000747A5" w:rsidRPr="0073317F" w:rsidRDefault="000747A5" w:rsidP="0073317F">
            <w:pPr>
              <w:pStyle w:val="a4"/>
              <w:rPr>
                <w:rFonts w:ascii="GHEA Grapalat" w:hAnsi="GHEA Grapalat"/>
                <w:color w:val="000000"/>
                <w:sz w:val="24"/>
                <w:szCs w:val="24"/>
              </w:rPr>
            </w:pPr>
          </w:p>
        </w:tc>
        <w:tc>
          <w:tcPr>
            <w:tcW w:w="1832" w:type="dxa"/>
            <w:shd w:val="clear" w:color="auto" w:fill="auto"/>
          </w:tcPr>
          <w:p w:rsidR="000747A5" w:rsidRPr="0073317F" w:rsidRDefault="000747A5"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2607 00 000 1</w:t>
            </w:r>
          </w:p>
        </w:tc>
        <w:tc>
          <w:tcPr>
            <w:tcW w:w="6562" w:type="dxa"/>
            <w:shd w:val="clear" w:color="auto" w:fill="auto"/>
          </w:tcPr>
          <w:p w:rsidR="000747A5" w:rsidRPr="0073317F" w:rsidRDefault="000747A5"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կապարի 45 զանգվ. %-ից ոչ պակաս</w:t>
            </w:r>
            <w:r w:rsidR="002105CD">
              <w:rPr>
                <w:rFonts w:ascii="GHEA Grapalat" w:hAnsi="GHEA Grapalat"/>
                <w:color w:val="000000"/>
                <w:sz w:val="24"/>
                <w:szCs w:val="24"/>
              </w:rPr>
              <w:t xml:space="preserve"> </w:t>
            </w:r>
            <w:r w:rsidRPr="0073317F">
              <w:rPr>
                <w:rFonts w:ascii="GHEA Grapalat" w:hAnsi="GHEA Grapalat"/>
                <w:color w:val="000000"/>
                <w:sz w:val="24"/>
                <w:szCs w:val="24"/>
              </w:rPr>
              <w:t>պարունակությամբ</w:t>
            </w:r>
          </w:p>
        </w:tc>
        <w:tc>
          <w:tcPr>
            <w:tcW w:w="1359" w:type="dxa"/>
            <w:shd w:val="clear" w:color="auto" w:fill="auto"/>
          </w:tcPr>
          <w:p w:rsidR="000747A5" w:rsidRPr="0073317F" w:rsidRDefault="000747A5"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0747A5" w:rsidRPr="0073317F" w:rsidTr="00BA373B">
        <w:trPr>
          <w:cantSplit/>
          <w:jc w:val="center"/>
        </w:trPr>
        <w:tc>
          <w:tcPr>
            <w:tcW w:w="170" w:type="dxa"/>
            <w:tcBorders>
              <w:top w:val="nil"/>
              <w:bottom w:val="nil"/>
            </w:tcBorders>
            <w:shd w:val="clear" w:color="auto" w:fill="auto"/>
          </w:tcPr>
          <w:p w:rsidR="000747A5" w:rsidRPr="0073317F" w:rsidRDefault="000747A5" w:rsidP="0073317F">
            <w:pPr>
              <w:pStyle w:val="a4"/>
              <w:rPr>
                <w:rFonts w:ascii="GHEA Grapalat" w:hAnsi="GHEA Grapalat"/>
                <w:color w:val="000000"/>
                <w:sz w:val="24"/>
                <w:szCs w:val="24"/>
              </w:rPr>
            </w:pPr>
          </w:p>
        </w:tc>
        <w:tc>
          <w:tcPr>
            <w:tcW w:w="1832" w:type="dxa"/>
            <w:shd w:val="clear" w:color="auto" w:fill="auto"/>
          </w:tcPr>
          <w:p w:rsidR="000747A5" w:rsidRPr="0073317F" w:rsidRDefault="000747A5"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2607 00 000 9</w:t>
            </w:r>
          </w:p>
        </w:tc>
        <w:tc>
          <w:tcPr>
            <w:tcW w:w="6562" w:type="dxa"/>
            <w:shd w:val="clear" w:color="auto" w:fill="auto"/>
          </w:tcPr>
          <w:p w:rsidR="000747A5" w:rsidRPr="0073317F" w:rsidRDefault="000747A5"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այլ</w:t>
            </w:r>
          </w:p>
        </w:tc>
        <w:tc>
          <w:tcPr>
            <w:tcW w:w="1359" w:type="dxa"/>
            <w:shd w:val="clear" w:color="auto" w:fill="auto"/>
          </w:tcPr>
          <w:p w:rsidR="000747A5" w:rsidRPr="0073317F" w:rsidRDefault="000747A5"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shd w:val="clear" w:color="auto" w:fill="auto"/>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2608 00 000 0</w:t>
            </w:r>
          </w:p>
        </w:tc>
        <w:tc>
          <w:tcPr>
            <w:tcW w:w="6562" w:type="dxa"/>
            <w:shd w:val="clear" w:color="auto" w:fill="auto"/>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Ցինկի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shd w:val="clear" w:color="auto" w:fill="auto"/>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2609 00 000 0</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Անագի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2610 00 000 0</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Քրոմի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2611 00 000 0</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Վոլֆրամի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2612</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Ուրանի կամ թորիումի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2612 10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xml:space="preserve">– ուրանի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2612 10 100 0</w:t>
            </w:r>
          </w:p>
        </w:tc>
        <w:tc>
          <w:tcPr>
            <w:tcW w:w="6562" w:type="dxa"/>
          </w:tcPr>
          <w:p w:rsidR="008A5F1E" w:rsidRPr="0073317F" w:rsidRDefault="008A5F1E" w:rsidP="0073317F">
            <w:pPr>
              <w:pStyle w:val="1"/>
              <w:ind w:left="454" w:hanging="397"/>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 xml:space="preserve">– ուրանի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ուրանի խեժաքար ու դրանց խտահանքերը` ուրանի 5 զանգվ.%-ից ավելի</w:t>
            </w:r>
            <w:r w:rsidR="002105CD">
              <w:rPr>
                <w:rFonts w:ascii="GHEA Grapalat" w:hAnsi="GHEA Grapalat"/>
                <w:color w:val="000000"/>
                <w:sz w:val="24"/>
                <w:szCs w:val="24"/>
              </w:rPr>
              <w:t xml:space="preserve"> </w:t>
            </w:r>
            <w:r w:rsidRPr="0073317F">
              <w:rPr>
                <w:rFonts w:ascii="GHEA Grapalat" w:hAnsi="GHEA Grapalat"/>
                <w:color w:val="000000"/>
                <w:sz w:val="24"/>
                <w:szCs w:val="24"/>
              </w:rPr>
              <w:t>պարունակությամբ</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2612 10 900 0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այլ</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2612 20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xml:space="preserve">– թորիումի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2612 20 100 0</w:t>
            </w:r>
          </w:p>
        </w:tc>
        <w:tc>
          <w:tcPr>
            <w:tcW w:w="6562" w:type="dxa"/>
          </w:tcPr>
          <w:p w:rsidR="008A5F1E" w:rsidRPr="0073317F" w:rsidRDefault="008A5F1E" w:rsidP="0073317F">
            <w:pPr>
              <w:pStyle w:val="1"/>
              <w:ind w:left="454" w:hanging="397"/>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 xml:space="preserve">– մոնացիտ. ուրանաթորիանիտ </w:t>
            </w:r>
            <w:r w:rsidR="0073317F">
              <w:rPr>
                <w:rFonts w:ascii="GHEA Grapalat" w:hAnsi="GHEA Grapalat"/>
                <w:color w:val="000000"/>
                <w:sz w:val="24"/>
                <w:szCs w:val="24"/>
              </w:rPr>
              <w:t>եւ</w:t>
            </w:r>
            <w:r w:rsidRPr="0073317F">
              <w:rPr>
                <w:rFonts w:ascii="GHEA Grapalat" w:hAnsi="GHEA Grapalat"/>
                <w:color w:val="000000"/>
                <w:sz w:val="24"/>
                <w:szCs w:val="24"/>
              </w:rPr>
              <w:t xml:space="preserve"> թորիումի այլ հանքաքարեր ու դրանց խտահանքերը` թորիումի 20 զանգվ.%-ից ավելի պարունակությամբ</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2612 20 900 0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այլ</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2613</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Մոլիբդենի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2613 10 000 0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թրծած</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2613 90 000 0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այլ</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2614 00 000 0</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Տիտանի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2615</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Նիոբիումի, տանտալի, վանադիումի կամ ցիրկոնիումի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2615 10 000 0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xml:space="preserve">– ցիրկոնիումի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lastRenderedPageBreak/>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2615 90 000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այլ՝</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2615 90 000 1</w:t>
            </w:r>
          </w:p>
        </w:tc>
        <w:tc>
          <w:tcPr>
            <w:tcW w:w="6562" w:type="dxa"/>
          </w:tcPr>
          <w:p w:rsidR="008A5F1E" w:rsidRPr="0073317F" w:rsidRDefault="008A5F1E" w:rsidP="0073317F">
            <w:pPr>
              <w:pStyle w:val="1"/>
              <w:ind w:left="454" w:hanging="397"/>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 xml:space="preserve">– նիոբիումի </w:t>
            </w:r>
            <w:r w:rsidR="0073317F">
              <w:rPr>
                <w:rFonts w:ascii="GHEA Grapalat" w:hAnsi="GHEA Grapalat"/>
                <w:color w:val="000000"/>
                <w:sz w:val="24"/>
                <w:szCs w:val="24"/>
              </w:rPr>
              <w:t>եւ</w:t>
            </w:r>
            <w:r w:rsidRPr="0073317F">
              <w:rPr>
                <w:rFonts w:ascii="GHEA Grapalat" w:hAnsi="GHEA Grapalat"/>
                <w:color w:val="000000"/>
                <w:sz w:val="24"/>
                <w:szCs w:val="24"/>
              </w:rPr>
              <w:t xml:space="preserve"> տանտալի հանքաքարեր ու խտահանքեր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2615 90 000 9</w:t>
            </w:r>
          </w:p>
        </w:tc>
        <w:tc>
          <w:tcPr>
            <w:tcW w:w="6562" w:type="dxa"/>
          </w:tcPr>
          <w:p w:rsidR="008A5F1E" w:rsidRPr="0073317F" w:rsidRDefault="008A5F1E" w:rsidP="0073317F">
            <w:pPr>
              <w:pStyle w:val="1"/>
              <w:ind w:left="454" w:hanging="397"/>
              <w:rPr>
                <w:rFonts w:ascii="GHEA Grapalat" w:hAnsi="GHEA Grapalat"/>
                <w:color w:val="000000"/>
                <w:sz w:val="24"/>
                <w:szCs w:val="24"/>
              </w:rPr>
            </w:pPr>
            <w:r w:rsidRPr="0073317F">
              <w:rPr>
                <w:rFonts w:ascii="GHEA Grapalat" w:hAnsi="GHEA Grapalat"/>
                <w:color w:val="000000"/>
                <w:sz w:val="24"/>
                <w:szCs w:val="24"/>
              </w:rPr>
              <w:t xml:space="preserve">– վանադիումի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2616</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Թանկարժեք մետաղների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2616 10 000 0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xml:space="preserve">– արծաթի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2616 90 000 0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այլ</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2617</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Այլ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2617 10 000 0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xml:space="preserve">– ծարիրի հանքաքարեր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խտահանքեր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2617 90 000 0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այլ</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2618 00 000 0</w:t>
            </w:r>
          </w:p>
        </w:tc>
        <w:tc>
          <w:tcPr>
            <w:tcW w:w="6562" w:type="dxa"/>
          </w:tcPr>
          <w:p w:rsidR="008A5F1E" w:rsidRPr="0073317F" w:rsidRDefault="002979C1" w:rsidP="0073317F">
            <w:pPr>
              <w:pStyle w:val="1"/>
              <w:ind w:left="57" w:firstLine="0"/>
              <w:rPr>
                <w:rFonts w:ascii="GHEA Grapalat" w:hAnsi="GHEA Grapalat"/>
                <w:color w:val="000000"/>
                <w:sz w:val="24"/>
                <w:szCs w:val="24"/>
              </w:rPr>
            </w:pPr>
            <w:r>
              <w:rPr>
                <w:rFonts w:ascii="GHEA Grapalat" w:hAnsi="GHEA Grapalat"/>
                <w:color w:val="000000"/>
                <w:sz w:val="24"/>
                <w:szCs w:val="24"/>
              </w:rPr>
              <w:t xml:space="preserve">Խարամ՝ հատիկավորված </w:t>
            </w:r>
            <w:r w:rsidRPr="0073317F">
              <w:rPr>
                <w:rFonts w:ascii="GHEA Grapalat" w:hAnsi="GHEA Grapalat"/>
                <w:color w:val="000000"/>
                <w:sz w:val="24"/>
                <w:szCs w:val="24"/>
              </w:rPr>
              <w:t>(խարամավազ), որը ստացվում է ս</w:t>
            </w:r>
            <w:r>
              <w:rPr>
                <w:rFonts w:ascii="GHEA Grapalat" w:hAnsi="GHEA Grapalat"/>
                <w:color w:val="000000"/>
                <w:sz w:val="24"/>
                <w:szCs w:val="24"/>
              </w:rPr>
              <w:t>եւ</w:t>
            </w:r>
            <w:r w:rsidRPr="0073317F">
              <w:rPr>
                <w:rFonts w:ascii="GHEA Grapalat" w:hAnsi="GHEA Grapalat"/>
                <w:color w:val="000000"/>
                <w:sz w:val="24"/>
                <w:szCs w:val="24"/>
              </w:rPr>
              <w:t xml:space="preserve"> մետաղների արտադրության ընթացքում</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2619 00</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Խարամ, դրոս (բացի հատիկավորված խարամից), հրաթեփ </w:t>
            </w:r>
            <w:r w:rsidR="0073317F">
              <w:rPr>
                <w:rFonts w:ascii="GHEA Grapalat" w:hAnsi="GHEA Grapalat"/>
                <w:color w:val="000000"/>
                <w:sz w:val="24"/>
                <w:szCs w:val="24"/>
              </w:rPr>
              <w:t>եւ</w:t>
            </w:r>
            <w:r w:rsidRPr="0073317F">
              <w:rPr>
                <w:rFonts w:ascii="GHEA Grapalat" w:hAnsi="GHEA Grapalat"/>
                <w:color w:val="000000"/>
                <w:sz w:val="24"/>
                <w:szCs w:val="24"/>
              </w:rPr>
              <w:t xml:space="preserve"> ս</w:t>
            </w:r>
            <w:r w:rsidR="0073317F">
              <w:rPr>
                <w:rFonts w:ascii="GHEA Grapalat" w:hAnsi="GHEA Grapalat"/>
                <w:color w:val="000000"/>
                <w:sz w:val="24"/>
                <w:szCs w:val="24"/>
              </w:rPr>
              <w:t>եւ</w:t>
            </w:r>
            <w:r w:rsidRPr="0073317F">
              <w:rPr>
                <w:rFonts w:ascii="GHEA Grapalat" w:hAnsi="GHEA Grapalat"/>
                <w:color w:val="000000"/>
                <w:sz w:val="24"/>
                <w:szCs w:val="24"/>
              </w:rPr>
              <w:t xml:space="preserve"> մետաղների արտադրության այլ թափոններ՝</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2619 00 200 0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թափոններ, որոնք պիտանի են դրանցից երկաթ կամ մանգան ստանալու համար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2619 00 900 0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այլ</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Խարամ, մոխիր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այլ մնացորդներ (բացի ս</w:t>
            </w:r>
            <w:r w:rsidR="0073317F">
              <w:rPr>
                <w:rFonts w:ascii="GHEA Grapalat" w:hAnsi="GHEA Grapalat"/>
                <w:color w:val="000000"/>
                <w:sz w:val="24"/>
                <w:szCs w:val="24"/>
              </w:rPr>
              <w:t>եւ</w:t>
            </w:r>
            <w:r w:rsidRPr="0073317F">
              <w:rPr>
                <w:rFonts w:ascii="GHEA Grapalat" w:hAnsi="GHEA Grapalat"/>
                <w:color w:val="000000"/>
                <w:sz w:val="24"/>
                <w:szCs w:val="24"/>
              </w:rPr>
              <w:t xml:space="preserve"> մետաղների արտադրության թափոններից), որոնք պարունակում են մետաղներ, արսեն կամ դրանց միացությունները`</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73317F" w:rsidP="0073317F">
            <w:pPr>
              <w:pStyle w:val="a4"/>
              <w:ind w:right="-23"/>
              <w:rPr>
                <w:rFonts w:ascii="GHEA Grapalat" w:hAnsi="GHEA Grapalat"/>
                <w:color w:val="000000"/>
                <w:sz w:val="24"/>
                <w:szCs w:val="24"/>
              </w:rPr>
            </w:pPr>
            <w:r>
              <w:rPr>
                <w:color w:val="000000"/>
                <w:sz w:val="24"/>
                <w:szCs w:val="24"/>
              </w:rPr>
              <w:t xml:space="preserve"> </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հիմնականում ցինկ պարունակող`</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2620 11 000 0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 գարտցինկ</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2620 19 000 0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 այլ</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73317F" w:rsidP="0073317F">
            <w:pPr>
              <w:pStyle w:val="a4"/>
              <w:ind w:right="-23"/>
              <w:rPr>
                <w:rFonts w:ascii="GHEA Grapalat" w:hAnsi="GHEA Grapalat"/>
                <w:color w:val="000000"/>
                <w:sz w:val="24"/>
                <w:szCs w:val="24"/>
              </w:rPr>
            </w:pPr>
            <w:r>
              <w:rPr>
                <w:color w:val="000000"/>
                <w:sz w:val="24"/>
                <w:szCs w:val="24"/>
              </w:rPr>
              <w:t xml:space="preserve"> </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հիմնականում կապար պարունակող`</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2620 21 000 0</w:t>
            </w:r>
          </w:p>
        </w:tc>
        <w:tc>
          <w:tcPr>
            <w:tcW w:w="6562" w:type="dxa"/>
          </w:tcPr>
          <w:p w:rsidR="008A5F1E" w:rsidRPr="0073317F" w:rsidRDefault="008A5F1E" w:rsidP="0073317F">
            <w:pPr>
              <w:pStyle w:val="1"/>
              <w:ind w:left="454" w:hanging="397"/>
              <w:rPr>
                <w:rFonts w:ascii="GHEA Grapalat" w:hAnsi="GHEA Grapalat"/>
                <w:color w:val="000000"/>
                <w:sz w:val="24"/>
                <w:szCs w:val="24"/>
              </w:rPr>
            </w:pPr>
            <w:r w:rsidRPr="0073317F">
              <w:rPr>
                <w:rFonts w:ascii="GHEA Grapalat" w:hAnsi="GHEA Grapalat"/>
                <w:color w:val="000000"/>
                <w:sz w:val="24"/>
                <w:szCs w:val="24"/>
              </w:rPr>
              <w:t>– – էթիլացված բենզինի շլամներ կամ էթիլացված հակաճայթյունային խառնուրդի շլամներ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2620 29 000 0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 այլ</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2620 30 000 0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հիմնականում պղինձ պարունակող</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2620 40 000 0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հիմնականում ալյումին պարունակող</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2620 60 000 0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արսեն, թալիում, սնդիկ կամ դրանց խառնուրդները պարունակող, որոնք կիրառվում են այդ մետաղներից արսենն անջատելու կամ դրանց քիմիական միացություններն ստանալու համար</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73317F" w:rsidP="0073317F">
            <w:pPr>
              <w:pStyle w:val="a4"/>
              <w:ind w:right="-23"/>
              <w:rPr>
                <w:rFonts w:ascii="GHEA Grapalat" w:hAnsi="GHEA Grapalat"/>
                <w:color w:val="000000"/>
                <w:sz w:val="24"/>
                <w:szCs w:val="24"/>
              </w:rPr>
            </w:pPr>
            <w:r>
              <w:rPr>
                <w:color w:val="000000"/>
                <w:sz w:val="24"/>
                <w:szCs w:val="24"/>
              </w:rPr>
              <w:t xml:space="preserve"> </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այլ՝</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2620 91 000 0</w:t>
            </w:r>
          </w:p>
        </w:tc>
        <w:tc>
          <w:tcPr>
            <w:tcW w:w="6562" w:type="dxa"/>
          </w:tcPr>
          <w:p w:rsidR="008A5F1E" w:rsidRPr="0073317F" w:rsidRDefault="008A5F1E" w:rsidP="0073317F">
            <w:pPr>
              <w:pStyle w:val="1"/>
              <w:ind w:left="454" w:hanging="397"/>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 ծարիր, բերիլիում, կադմիում, քրոմ կամ դրանց խառնուրդները պարունակող</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2620 99</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 այլ՝</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2620 99 100 0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 հիմնականում նիկել պարունակող</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2620 99 200 0</w:t>
            </w:r>
          </w:p>
        </w:tc>
        <w:tc>
          <w:tcPr>
            <w:tcW w:w="6562" w:type="dxa"/>
          </w:tcPr>
          <w:p w:rsidR="008A5F1E" w:rsidRPr="0073317F" w:rsidRDefault="008A5F1E" w:rsidP="0073317F">
            <w:pPr>
              <w:pStyle w:val="1"/>
              <w:ind w:left="652" w:hanging="595"/>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 xml:space="preserve">– հիմնականում նիոբիում </w:t>
            </w:r>
            <w:r w:rsidR="0073317F">
              <w:rPr>
                <w:rFonts w:ascii="GHEA Grapalat" w:hAnsi="GHEA Grapalat"/>
                <w:color w:val="000000"/>
                <w:sz w:val="24"/>
                <w:szCs w:val="24"/>
              </w:rPr>
              <w:t>եւ</w:t>
            </w:r>
            <w:r w:rsidRPr="0073317F">
              <w:rPr>
                <w:rFonts w:ascii="GHEA Grapalat" w:hAnsi="GHEA Grapalat"/>
                <w:color w:val="000000"/>
                <w:sz w:val="24"/>
                <w:szCs w:val="24"/>
              </w:rPr>
              <w:t xml:space="preserve"> տանտալ պարունակող</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2620 99 400 0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 հիմնականում անագ պարունակող</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2620 99 600 0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 հիմնականում տիտան պարունակող</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lastRenderedPageBreak/>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2620 99 950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 – այլ՝</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2620 99 950 1</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2979C1">
              <w:rPr>
                <w:rFonts w:ascii="GHEA Grapalat" w:hAnsi="GHEA Grapalat"/>
                <w:color w:val="000000"/>
                <w:sz w:val="24"/>
                <w:szCs w:val="24"/>
              </w:rPr>
              <w:t xml:space="preserve"> </w:t>
            </w:r>
            <w:r w:rsidR="002979C1" w:rsidRPr="0073317F">
              <w:rPr>
                <w:rFonts w:ascii="GHEA Grapalat" w:hAnsi="GHEA Grapalat"/>
                <w:color w:val="000000"/>
                <w:sz w:val="24"/>
                <w:szCs w:val="24"/>
              </w:rPr>
              <w:t>–</w:t>
            </w:r>
            <w:r w:rsidRPr="0073317F">
              <w:rPr>
                <w:rFonts w:ascii="GHEA Grapalat" w:hAnsi="GHEA Grapalat"/>
                <w:color w:val="000000"/>
                <w:sz w:val="24"/>
                <w:szCs w:val="24"/>
              </w:rPr>
              <w:t xml:space="preserve"> հիմնականում վոլֆրամ պարունակող</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2620 99 950 2</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2105CD">
              <w:rPr>
                <w:rFonts w:ascii="GHEA Grapalat" w:hAnsi="GHEA Grapalat"/>
                <w:color w:val="000000"/>
                <w:sz w:val="24"/>
                <w:szCs w:val="24"/>
              </w:rPr>
              <w:t xml:space="preserve"> </w:t>
            </w:r>
            <w:r w:rsidR="002979C1" w:rsidRPr="0073317F">
              <w:rPr>
                <w:rFonts w:ascii="GHEA Grapalat" w:hAnsi="GHEA Grapalat"/>
                <w:color w:val="000000"/>
                <w:sz w:val="24"/>
                <w:szCs w:val="24"/>
              </w:rPr>
              <w:t>–</w:t>
            </w:r>
            <w:r w:rsidRPr="0073317F">
              <w:rPr>
                <w:rFonts w:ascii="GHEA Grapalat" w:hAnsi="GHEA Grapalat"/>
                <w:color w:val="000000"/>
                <w:sz w:val="24"/>
                <w:szCs w:val="24"/>
              </w:rPr>
              <w:t>հիմնականում մոլիբդեն պարունակող</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2620 99 950 3</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2105CD">
              <w:rPr>
                <w:rFonts w:ascii="GHEA Grapalat" w:hAnsi="GHEA Grapalat"/>
                <w:color w:val="000000"/>
                <w:sz w:val="24"/>
                <w:szCs w:val="24"/>
              </w:rPr>
              <w:t xml:space="preserve"> </w:t>
            </w:r>
            <w:r w:rsidR="002979C1" w:rsidRPr="0073317F">
              <w:rPr>
                <w:rFonts w:ascii="GHEA Grapalat" w:hAnsi="GHEA Grapalat"/>
                <w:color w:val="000000"/>
                <w:sz w:val="24"/>
                <w:szCs w:val="24"/>
              </w:rPr>
              <w:t>–</w:t>
            </w:r>
            <w:r w:rsidRPr="0073317F">
              <w:rPr>
                <w:rFonts w:ascii="GHEA Grapalat" w:hAnsi="GHEA Grapalat"/>
                <w:color w:val="000000"/>
                <w:sz w:val="24"/>
                <w:szCs w:val="24"/>
              </w:rPr>
              <w:t>հիմնականում կոբալտ պարունակող</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2620 99 950 4</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w:t>
            </w:r>
            <w:r w:rsidR="0073317F">
              <w:rPr>
                <w:color w:val="000000"/>
                <w:sz w:val="24"/>
                <w:szCs w:val="24"/>
              </w:rPr>
              <w:t xml:space="preserve"> </w:t>
            </w:r>
            <w:r w:rsidRPr="0073317F">
              <w:rPr>
                <w:rFonts w:ascii="GHEA Grapalat" w:hAnsi="GHEA Grapalat"/>
                <w:color w:val="000000"/>
                <w:sz w:val="24"/>
                <w:szCs w:val="24"/>
              </w:rPr>
              <w:t>– – հիմնականում կոբալտ պարունակող</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2620 99 950 9</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 – – այլ</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2621</w:t>
            </w:r>
          </w:p>
        </w:tc>
        <w:tc>
          <w:tcPr>
            <w:tcW w:w="6562" w:type="dxa"/>
          </w:tcPr>
          <w:p w:rsidR="008A5F1E" w:rsidRPr="0073317F" w:rsidRDefault="008A5F1E" w:rsidP="0073317F">
            <w:pPr>
              <w:pStyle w:val="1"/>
              <w:ind w:left="57" w:firstLine="0"/>
              <w:rPr>
                <w:rFonts w:ascii="GHEA Grapalat" w:hAnsi="GHEA Grapalat"/>
                <w:color w:val="000000"/>
                <w:sz w:val="24"/>
                <w:szCs w:val="24"/>
              </w:rPr>
            </w:pPr>
            <w:r w:rsidRPr="0073317F">
              <w:rPr>
                <w:rFonts w:ascii="GHEA Grapalat" w:hAnsi="GHEA Grapalat"/>
                <w:color w:val="000000"/>
                <w:sz w:val="24"/>
                <w:szCs w:val="24"/>
              </w:rPr>
              <w:t xml:space="preserve">Այլ խարամ </w:t>
            </w:r>
            <w:r w:rsidR="0073317F">
              <w:rPr>
                <w:rFonts w:ascii="GHEA Grapalat" w:hAnsi="GHEA Grapalat"/>
                <w:color w:val="000000"/>
                <w:sz w:val="24"/>
                <w:szCs w:val="24"/>
              </w:rPr>
              <w:t>եւ</w:t>
            </w:r>
            <w:r w:rsidRPr="0073317F">
              <w:rPr>
                <w:rFonts w:ascii="GHEA Grapalat" w:hAnsi="GHEA Grapalat"/>
                <w:color w:val="000000"/>
                <w:sz w:val="24"/>
                <w:szCs w:val="24"/>
              </w:rPr>
              <w:t xml:space="preserve"> մոխիր՝ ներառյալ ծովային </w:t>
            </w:r>
            <w:r w:rsidRPr="002979C1">
              <w:rPr>
                <w:rFonts w:ascii="GHEA Grapalat" w:hAnsi="GHEA Grapalat"/>
                <w:color w:val="000000"/>
                <w:sz w:val="24"/>
                <w:szCs w:val="24"/>
              </w:rPr>
              <w:t>ջրիմուռներից մոխիրը</w:t>
            </w:r>
            <w:r w:rsidRPr="0073317F">
              <w:rPr>
                <w:rFonts w:ascii="GHEA Grapalat" w:hAnsi="GHEA Grapalat"/>
                <w:color w:val="000000"/>
                <w:sz w:val="24"/>
                <w:szCs w:val="24"/>
              </w:rPr>
              <w:t xml:space="preserve"> (կելպ). քաղաքային տնտեսության թափոնների այրումից ստացված մոխիր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մնացորդներ՝</w:t>
            </w:r>
          </w:p>
        </w:tc>
        <w:tc>
          <w:tcPr>
            <w:tcW w:w="1359" w:type="dxa"/>
          </w:tcPr>
          <w:p w:rsidR="008A5F1E" w:rsidRPr="0073317F" w:rsidRDefault="0073317F" w:rsidP="0073317F">
            <w:pPr>
              <w:pStyle w:val="a6"/>
              <w:rPr>
                <w:rFonts w:ascii="GHEA Grapalat" w:hAnsi="GHEA Grapalat"/>
                <w:color w:val="000000"/>
                <w:sz w:val="24"/>
                <w:szCs w:val="24"/>
              </w:rPr>
            </w:pPr>
            <w:r>
              <w:rPr>
                <w:color w:val="000000"/>
                <w:sz w:val="24"/>
                <w:szCs w:val="24"/>
              </w:rPr>
              <w:t xml:space="preserve"> </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2621 10 000 0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xml:space="preserve">– մոխիր </w:t>
            </w:r>
            <w:r w:rsidR="0073317F">
              <w:rPr>
                <w:rFonts w:ascii="GHEA Grapalat" w:hAnsi="GHEA Grapalat"/>
                <w:color w:val="000000"/>
                <w:sz w:val="24"/>
                <w:szCs w:val="24"/>
              </w:rPr>
              <w:t>եւ</w:t>
            </w:r>
            <w:r w:rsidRPr="0073317F">
              <w:rPr>
                <w:rFonts w:ascii="GHEA Grapalat" w:hAnsi="GHEA Grapalat"/>
                <w:color w:val="000000"/>
                <w:sz w:val="24"/>
                <w:szCs w:val="24"/>
              </w:rPr>
              <w:t xml:space="preserve"> մնացորդներ՝ ստացված քաղաքային տնտեսության թափոնների այրումից </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r w:rsidR="008A5F1E" w:rsidRPr="0073317F" w:rsidTr="00BA373B">
        <w:trPr>
          <w:cantSplit/>
          <w:jc w:val="center"/>
        </w:trPr>
        <w:tc>
          <w:tcPr>
            <w:tcW w:w="170" w:type="dxa"/>
            <w:tcBorders>
              <w:top w:val="nil"/>
              <w:bottom w:val="nil"/>
            </w:tcBorders>
            <w:shd w:val="clear" w:color="auto" w:fill="auto"/>
          </w:tcPr>
          <w:p w:rsidR="008A5F1E" w:rsidRPr="0073317F" w:rsidRDefault="0073317F" w:rsidP="0073317F">
            <w:pPr>
              <w:pStyle w:val="a4"/>
              <w:rPr>
                <w:rFonts w:ascii="GHEA Grapalat" w:hAnsi="GHEA Grapalat"/>
                <w:color w:val="000000"/>
                <w:sz w:val="24"/>
                <w:szCs w:val="24"/>
              </w:rPr>
            </w:pPr>
            <w:r>
              <w:rPr>
                <w:color w:val="000000"/>
                <w:sz w:val="24"/>
                <w:szCs w:val="24"/>
              </w:rPr>
              <w:t xml:space="preserve"> </w:t>
            </w:r>
          </w:p>
        </w:tc>
        <w:tc>
          <w:tcPr>
            <w:tcW w:w="1832" w:type="dxa"/>
          </w:tcPr>
          <w:p w:rsidR="008A5F1E" w:rsidRPr="0073317F" w:rsidRDefault="008A5F1E" w:rsidP="0073317F">
            <w:pPr>
              <w:pStyle w:val="a4"/>
              <w:ind w:right="-23"/>
              <w:rPr>
                <w:rFonts w:ascii="GHEA Grapalat" w:hAnsi="GHEA Grapalat"/>
                <w:color w:val="000000"/>
                <w:sz w:val="24"/>
                <w:szCs w:val="24"/>
              </w:rPr>
            </w:pPr>
            <w:r w:rsidRPr="0073317F">
              <w:rPr>
                <w:rFonts w:ascii="GHEA Grapalat" w:hAnsi="GHEA Grapalat"/>
                <w:color w:val="000000"/>
                <w:sz w:val="24"/>
                <w:szCs w:val="24"/>
              </w:rPr>
              <w:t>2621 90 000 0</w:t>
            </w:r>
          </w:p>
        </w:tc>
        <w:tc>
          <w:tcPr>
            <w:tcW w:w="6562" w:type="dxa"/>
          </w:tcPr>
          <w:p w:rsidR="008A5F1E" w:rsidRPr="0073317F" w:rsidRDefault="008A5F1E" w:rsidP="0073317F">
            <w:pPr>
              <w:pStyle w:val="1"/>
              <w:rPr>
                <w:rFonts w:ascii="GHEA Grapalat" w:hAnsi="GHEA Grapalat"/>
                <w:color w:val="000000"/>
                <w:sz w:val="24"/>
                <w:szCs w:val="24"/>
              </w:rPr>
            </w:pPr>
            <w:r w:rsidRPr="0073317F">
              <w:rPr>
                <w:rFonts w:ascii="GHEA Grapalat" w:hAnsi="GHEA Grapalat"/>
                <w:color w:val="000000"/>
                <w:sz w:val="24"/>
                <w:szCs w:val="24"/>
              </w:rPr>
              <w:t>– այլ</w:t>
            </w:r>
          </w:p>
        </w:tc>
        <w:tc>
          <w:tcPr>
            <w:tcW w:w="1359" w:type="dxa"/>
          </w:tcPr>
          <w:p w:rsidR="008A5F1E" w:rsidRPr="0073317F" w:rsidRDefault="008A5F1E" w:rsidP="0073317F">
            <w:pPr>
              <w:pStyle w:val="a6"/>
              <w:rPr>
                <w:rFonts w:ascii="GHEA Grapalat" w:hAnsi="GHEA Grapalat"/>
                <w:color w:val="000000"/>
                <w:sz w:val="24"/>
                <w:szCs w:val="24"/>
              </w:rPr>
            </w:pPr>
            <w:r w:rsidRPr="0073317F">
              <w:rPr>
                <w:rFonts w:ascii="GHEA Grapalat" w:hAnsi="GHEA Grapalat"/>
                <w:color w:val="000000"/>
                <w:sz w:val="24"/>
                <w:szCs w:val="24"/>
              </w:rPr>
              <w:t>–</w:t>
            </w:r>
          </w:p>
        </w:tc>
      </w:tr>
    </w:tbl>
    <w:p w:rsidR="00DF663E" w:rsidRPr="0073317F" w:rsidRDefault="00DF663E" w:rsidP="0073317F">
      <w:pPr>
        <w:spacing w:after="160" w:line="360" w:lineRule="auto"/>
        <w:rPr>
          <w:rFonts w:ascii="GHEA Grapalat" w:hAnsi="GHEA Grapalat"/>
          <w:color w:val="000000"/>
          <w:sz w:val="24"/>
          <w:szCs w:val="24"/>
        </w:rPr>
      </w:pPr>
    </w:p>
    <w:sectPr w:rsidR="00DF663E" w:rsidRPr="0073317F" w:rsidSect="0073317F">
      <w:headerReference w:type="even" r:id="rId7"/>
      <w:pgSz w:w="11907" w:h="16834"/>
      <w:pgMar w:top="1134" w:right="850" w:bottom="1134" w:left="1701" w:header="720" w:footer="720" w:gutter="0"/>
      <w:pgNumType w:start="224"/>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4ED" w:rsidRDefault="00A674ED">
      <w:r>
        <w:separator/>
      </w:r>
    </w:p>
  </w:endnote>
  <w:endnote w:type="continuationSeparator" w:id="1">
    <w:p w:rsidR="00A674ED" w:rsidRDefault="00A674ED">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4ED" w:rsidRDefault="00A674ED">
      <w:r>
        <w:separator/>
      </w:r>
    </w:p>
  </w:footnote>
  <w:footnote w:type="continuationSeparator" w:id="1">
    <w:p w:rsidR="00A674ED" w:rsidRDefault="00A674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B0F" w:rsidRDefault="00E07960">
    <w:pPr>
      <w:framePr w:wrap="around" w:vAnchor="text" w:hAnchor="margin" w:xAlign="center" w:y="1"/>
      <w:rPr>
        <w:rFonts w:ascii="Times New Roman CYR" w:hAnsi="Times New Roman CYR"/>
      </w:rPr>
    </w:pPr>
    <w:r>
      <w:rPr>
        <w:rFonts w:ascii="Times New Roman CYR" w:hAnsi="Times New Roman CYR"/>
      </w:rPr>
      <w:fldChar w:fldCharType="begin"/>
    </w:r>
    <w:r w:rsidR="00F94B0F">
      <w:rPr>
        <w:rFonts w:ascii="Times New Roman CYR" w:hAnsi="Times New Roman CYR"/>
      </w:rPr>
      <w:instrText>PAGE</w:instrText>
    </w:r>
    <w:r w:rsidR="002105CD">
      <w:rPr>
        <w:rFonts w:ascii="Times New Roman CYR" w:hAnsi="Times New Roman CYR"/>
      </w:rPr>
      <w:instrText xml:space="preserve"> </w:instrText>
    </w:r>
    <w:r>
      <w:rPr>
        <w:rFonts w:ascii="Times New Roman CYR" w:hAnsi="Times New Roman CYR"/>
      </w:rPr>
      <w:fldChar w:fldCharType="end"/>
    </w:r>
  </w:p>
  <w:p w:rsidR="00F94B0F" w:rsidRDefault="00F94B0F">
    <w:pPr>
      <w:rPr>
        <w:rFonts w:ascii="Times New Roman CYR" w:hAnsi="Times New Roman CY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B41D38"/>
    <w:rsid w:val="000542D8"/>
    <w:rsid w:val="000632AF"/>
    <w:rsid w:val="00067977"/>
    <w:rsid w:val="00073AC7"/>
    <w:rsid w:val="000747A5"/>
    <w:rsid w:val="00080708"/>
    <w:rsid w:val="000A0D3E"/>
    <w:rsid w:val="000B7F3D"/>
    <w:rsid w:val="000D3EA8"/>
    <w:rsid w:val="000D6CD4"/>
    <w:rsid w:val="000E7981"/>
    <w:rsid w:val="0018509E"/>
    <w:rsid w:val="00204070"/>
    <w:rsid w:val="002105CD"/>
    <w:rsid w:val="0021653B"/>
    <w:rsid w:val="002805F8"/>
    <w:rsid w:val="002979C1"/>
    <w:rsid w:val="002A30E4"/>
    <w:rsid w:val="002B59F6"/>
    <w:rsid w:val="002C6BC5"/>
    <w:rsid w:val="00323351"/>
    <w:rsid w:val="003464F2"/>
    <w:rsid w:val="00352C2B"/>
    <w:rsid w:val="00382AAC"/>
    <w:rsid w:val="00396978"/>
    <w:rsid w:val="00406B60"/>
    <w:rsid w:val="00420886"/>
    <w:rsid w:val="004661AF"/>
    <w:rsid w:val="0049757E"/>
    <w:rsid w:val="004B72B7"/>
    <w:rsid w:val="005247CF"/>
    <w:rsid w:val="00593C64"/>
    <w:rsid w:val="005A5685"/>
    <w:rsid w:val="006746F9"/>
    <w:rsid w:val="0068304C"/>
    <w:rsid w:val="006841A4"/>
    <w:rsid w:val="006B035D"/>
    <w:rsid w:val="006F5DBF"/>
    <w:rsid w:val="00710B76"/>
    <w:rsid w:val="007145B0"/>
    <w:rsid w:val="0073317F"/>
    <w:rsid w:val="00751411"/>
    <w:rsid w:val="00761FE8"/>
    <w:rsid w:val="007950C2"/>
    <w:rsid w:val="007D2494"/>
    <w:rsid w:val="007F3592"/>
    <w:rsid w:val="00842F8F"/>
    <w:rsid w:val="0088792D"/>
    <w:rsid w:val="008A5F1E"/>
    <w:rsid w:val="008B0EE1"/>
    <w:rsid w:val="008C4B1D"/>
    <w:rsid w:val="00913A56"/>
    <w:rsid w:val="009559D9"/>
    <w:rsid w:val="00976023"/>
    <w:rsid w:val="00A20751"/>
    <w:rsid w:val="00A416AC"/>
    <w:rsid w:val="00A674ED"/>
    <w:rsid w:val="00A80F76"/>
    <w:rsid w:val="00B216D5"/>
    <w:rsid w:val="00B2563A"/>
    <w:rsid w:val="00B41D38"/>
    <w:rsid w:val="00BA373B"/>
    <w:rsid w:val="00BB23A9"/>
    <w:rsid w:val="00BF3365"/>
    <w:rsid w:val="00C04DF4"/>
    <w:rsid w:val="00C07478"/>
    <w:rsid w:val="00C140A8"/>
    <w:rsid w:val="00CB1B62"/>
    <w:rsid w:val="00CC3D5F"/>
    <w:rsid w:val="00CC64E3"/>
    <w:rsid w:val="00CD76EE"/>
    <w:rsid w:val="00CF30D9"/>
    <w:rsid w:val="00CF3F9E"/>
    <w:rsid w:val="00D045A7"/>
    <w:rsid w:val="00D13FE0"/>
    <w:rsid w:val="00D337C0"/>
    <w:rsid w:val="00D674F1"/>
    <w:rsid w:val="00DD5BC1"/>
    <w:rsid w:val="00DF663E"/>
    <w:rsid w:val="00E07960"/>
    <w:rsid w:val="00E46C6B"/>
    <w:rsid w:val="00EC2352"/>
    <w:rsid w:val="00F712DE"/>
    <w:rsid w:val="00F7522E"/>
    <w:rsid w:val="00F94B0F"/>
    <w:rsid w:val="00F95DC9"/>
    <w:rsid w:val="00FA6BA4"/>
    <w:rsid w:val="00FD6E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hy-AM" w:eastAsia="hy-AM" w:bidi="hy-AM"/>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46F9"/>
    <w:pPr>
      <w:widowControl w:val="0"/>
      <w:overflowPunct w:val="0"/>
      <w:autoSpaceDE w:val="0"/>
      <w:autoSpaceDN w:val="0"/>
      <w:adjustRightInd w:val="0"/>
      <w:textAlignment w:val="baseline"/>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номер группы"/>
    <w:basedOn w:val="Normal"/>
    <w:rsid w:val="002A30E4"/>
    <w:pPr>
      <w:spacing w:after="120"/>
      <w:jc w:val="center"/>
    </w:pPr>
    <w:rPr>
      <w:b/>
      <w:sz w:val="28"/>
      <w:szCs w:val="26"/>
    </w:rPr>
  </w:style>
  <w:style w:type="paragraph" w:customStyle="1" w:styleId="a0">
    <w:name w:val="наименование группы"/>
    <w:basedOn w:val="Normal"/>
    <w:rsid w:val="002A30E4"/>
    <w:pPr>
      <w:jc w:val="center"/>
    </w:pPr>
    <w:rPr>
      <w:b/>
      <w:sz w:val="28"/>
      <w:szCs w:val="26"/>
    </w:rPr>
  </w:style>
  <w:style w:type="paragraph" w:customStyle="1" w:styleId="a1">
    <w:name w:val="заголовок примечания"/>
    <w:basedOn w:val="Normal"/>
    <w:rsid w:val="002A30E4"/>
    <w:rPr>
      <w:b/>
      <w:sz w:val="26"/>
      <w:szCs w:val="26"/>
    </w:rPr>
  </w:style>
  <w:style w:type="paragraph" w:customStyle="1" w:styleId="a2">
    <w:name w:val="пункт примечания"/>
    <w:basedOn w:val="Normal"/>
    <w:rsid w:val="002A30E4"/>
    <w:pPr>
      <w:widowControl/>
      <w:ind w:left="284" w:hanging="284"/>
      <w:jc w:val="both"/>
    </w:pPr>
    <w:rPr>
      <w:sz w:val="26"/>
      <w:szCs w:val="26"/>
    </w:rPr>
  </w:style>
  <w:style w:type="paragraph" w:customStyle="1" w:styleId="a3">
    <w:name w:val="подпункт примечания"/>
    <w:basedOn w:val="Normal"/>
    <w:rsid w:val="002A30E4"/>
    <w:pPr>
      <w:widowControl/>
      <w:ind w:left="568" w:hanging="284"/>
      <w:jc w:val="both"/>
    </w:pPr>
    <w:rPr>
      <w:sz w:val="26"/>
      <w:szCs w:val="26"/>
    </w:rPr>
  </w:style>
  <w:style w:type="paragraph" w:styleId="Caption">
    <w:name w:val="caption"/>
    <w:basedOn w:val="Normal"/>
    <w:qFormat/>
    <w:rsid w:val="002A30E4"/>
    <w:pPr>
      <w:keepLines/>
      <w:jc w:val="center"/>
    </w:pPr>
    <w:rPr>
      <w:b/>
      <w:sz w:val="30"/>
    </w:rPr>
  </w:style>
  <w:style w:type="paragraph" w:styleId="BalloonText">
    <w:name w:val="Balloon Text"/>
    <w:basedOn w:val="Normal"/>
    <w:semiHidden/>
    <w:rsid w:val="00B41D38"/>
    <w:rPr>
      <w:rFonts w:ascii="Tahoma" w:hAnsi="Tahoma" w:cs="Tahoma"/>
      <w:sz w:val="16"/>
      <w:szCs w:val="16"/>
    </w:rPr>
  </w:style>
  <w:style w:type="paragraph" w:customStyle="1" w:styleId="a4">
    <w:name w:val="код в колонке"/>
    <w:basedOn w:val="Normal"/>
    <w:rsid w:val="00DD5BC1"/>
    <w:pPr>
      <w:ind w:left="57" w:right="57"/>
    </w:pPr>
    <w:rPr>
      <w:sz w:val="26"/>
      <w:szCs w:val="26"/>
    </w:rPr>
  </w:style>
  <w:style w:type="paragraph" w:customStyle="1" w:styleId="a5">
    <w:name w:val="текст тп"/>
    <w:basedOn w:val="Normal"/>
    <w:rsid w:val="00DD5BC1"/>
    <w:pPr>
      <w:keepLines/>
      <w:widowControl/>
      <w:suppressAutoHyphens/>
      <w:ind w:left="57" w:right="57"/>
    </w:pPr>
    <w:rPr>
      <w:sz w:val="26"/>
      <w:szCs w:val="26"/>
    </w:rPr>
  </w:style>
  <w:style w:type="paragraph" w:customStyle="1" w:styleId="1">
    <w:name w:val="д1"/>
    <w:basedOn w:val="Normal"/>
    <w:rsid w:val="00DD5BC1"/>
    <w:pPr>
      <w:keepLines/>
      <w:widowControl/>
      <w:suppressAutoHyphens/>
      <w:ind w:left="255" w:right="57" w:hanging="198"/>
    </w:pPr>
    <w:rPr>
      <w:sz w:val="26"/>
      <w:szCs w:val="26"/>
    </w:rPr>
  </w:style>
  <w:style w:type="paragraph" w:customStyle="1" w:styleId="a6">
    <w:name w:val="е/изм"/>
    <w:basedOn w:val="Normal"/>
    <w:rsid w:val="0088792D"/>
    <w:pPr>
      <w:ind w:left="28" w:right="28"/>
      <w:jc w:val="center"/>
    </w:pPr>
    <w:rPr>
      <w:sz w:val="26"/>
      <w:szCs w:val="26"/>
    </w:rPr>
  </w:style>
  <w:style w:type="paragraph" w:customStyle="1" w:styleId="a7">
    <w:name w:val="шапка наименов"/>
    <w:basedOn w:val="Normal"/>
    <w:rsid w:val="0088792D"/>
    <w:pPr>
      <w:jc w:val="center"/>
    </w:pPr>
    <w:rPr>
      <w:sz w:val="26"/>
    </w:rPr>
  </w:style>
  <w:style w:type="paragraph" w:customStyle="1" w:styleId="2">
    <w:name w:val="д2"/>
    <w:basedOn w:val="Normal"/>
    <w:rsid w:val="00DD5BC1"/>
    <w:pPr>
      <w:keepLines/>
      <w:widowControl/>
      <w:suppressAutoHyphens/>
      <w:ind w:left="454" w:right="57" w:hanging="397"/>
    </w:pPr>
    <w:rPr>
      <w:sz w:val="26"/>
      <w:szCs w:val="26"/>
    </w:rPr>
  </w:style>
  <w:style w:type="paragraph" w:styleId="Footer">
    <w:name w:val="footer"/>
    <w:basedOn w:val="Normal"/>
    <w:rsid w:val="007F3592"/>
    <w:pPr>
      <w:tabs>
        <w:tab w:val="center" w:pos="4677"/>
        <w:tab w:val="right" w:pos="9355"/>
      </w:tabs>
    </w:pPr>
  </w:style>
  <w:style w:type="paragraph" w:customStyle="1" w:styleId="3">
    <w:name w:val="д3"/>
    <w:basedOn w:val="Normal"/>
    <w:rsid w:val="00DD5BC1"/>
    <w:pPr>
      <w:keepLines/>
      <w:widowControl/>
      <w:suppressAutoHyphens/>
      <w:ind w:left="652" w:right="57" w:hanging="595"/>
    </w:pPr>
    <w:rPr>
      <w:sz w:val="26"/>
      <w:szCs w:val="26"/>
    </w:rPr>
  </w:style>
  <w:style w:type="paragraph" w:customStyle="1" w:styleId="a8">
    <w:name w:val="подпункт на тире"/>
    <w:basedOn w:val="a3"/>
    <w:rsid w:val="00067977"/>
    <w:pPr>
      <w:keepLines/>
      <w:suppressAutoHyphens/>
      <w:ind w:left="482" w:hanging="198"/>
    </w:pPr>
  </w:style>
  <w:style w:type="paragraph" w:styleId="Header">
    <w:name w:val="header"/>
    <w:basedOn w:val="Normal"/>
    <w:rsid w:val="007F3592"/>
    <w:pPr>
      <w:tabs>
        <w:tab w:val="center" w:pos="4677"/>
        <w:tab w:val="right" w:pos="9355"/>
      </w:tabs>
    </w:pPr>
  </w:style>
  <w:style w:type="paragraph" w:customStyle="1" w:styleId="4">
    <w:name w:val="д4"/>
    <w:basedOn w:val="Normal"/>
    <w:rsid w:val="00761FE8"/>
    <w:pPr>
      <w:keepLines/>
      <w:widowControl/>
      <w:suppressAutoHyphens/>
      <w:ind w:left="851" w:right="57" w:hanging="794"/>
    </w:pPr>
    <w:rPr>
      <w:sz w:val="26"/>
      <w:szCs w:val="26"/>
    </w:rPr>
  </w:style>
</w:styles>
</file>

<file path=word/webSettings.xml><?xml version="1.0" encoding="utf-8"?>
<w:webSettings xmlns:r="http://schemas.openxmlformats.org/officeDocument/2006/relationships" xmlns:w="http://schemas.openxmlformats.org/wordprocessingml/2006/main">
  <w:divs>
    <w:div w:id="161317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3DACE-6352-4D4B-B2A9-FC7F660D9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988</Words>
  <Characters>5636</Characters>
  <Application>Microsoft Office Word</Application>
  <DocSecurity>0</DocSecurity>
  <Lines>46</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26</vt:lpstr>
      <vt:lpstr>?????? 26</vt:lpstr>
    </vt:vector>
  </TitlesOfParts>
  <Company>TTU GTK RF</Company>
  <LinksUpToDate>false</LinksUpToDate>
  <CharactersWithSpaces>6611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26</dc:title>
  <dc:creator>Reanimator 99 CD</dc:creator>
  <cp:lastModifiedBy>Ruzannah</cp:lastModifiedBy>
  <cp:revision>8</cp:revision>
  <cp:lastPrinted>2011-11-07T09:46:00Z</cp:lastPrinted>
  <dcterms:created xsi:type="dcterms:W3CDTF">2014-07-04T08:42:00Z</dcterms:created>
  <dcterms:modified xsi:type="dcterms:W3CDTF">2014-09-26T10:04:00Z</dcterms:modified>
</cp:coreProperties>
</file>