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0A" w:rsidRPr="008033A1" w:rsidRDefault="001F5C0A" w:rsidP="008033A1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033A1">
        <w:rPr>
          <w:rFonts w:ascii="GHEA Grapalat" w:hAnsi="GHEA Grapalat"/>
          <w:color w:val="000000"/>
          <w:sz w:val="24"/>
          <w:szCs w:val="24"/>
        </w:rPr>
        <w:t>ԽՈՒՄԲ 91</w:t>
      </w:r>
    </w:p>
    <w:p w:rsidR="001F5C0A" w:rsidRPr="008033A1" w:rsidRDefault="001F5C0A" w:rsidP="008033A1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033A1">
        <w:rPr>
          <w:rFonts w:ascii="GHEA Grapalat" w:hAnsi="GHEA Grapalat"/>
          <w:color w:val="000000"/>
          <w:sz w:val="24"/>
          <w:szCs w:val="24"/>
        </w:rPr>
        <w:t>ԲՈԼՈՐ ՏԵՍԱԿԻ ԺԱՄԱՑՈՒՅՑՆԵՐ ԵՎ ԴՐԱՆՑ ՄԱՍԵՐԸ</w:t>
      </w:r>
    </w:p>
    <w:p w:rsidR="001F5C0A" w:rsidRPr="008033A1" w:rsidRDefault="001F5C0A" w:rsidP="008033A1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033A1">
        <w:rPr>
          <w:rFonts w:ascii="GHEA Grapalat" w:hAnsi="GHEA Grapalat"/>
          <w:color w:val="000000"/>
          <w:sz w:val="24"/>
          <w:szCs w:val="24"/>
        </w:rPr>
        <w:t>Ծանոթագրություններ՝</w:t>
      </w:r>
    </w:p>
    <w:p w:rsidR="001F5C0A" w:rsidRPr="008033A1" w:rsidRDefault="001F5C0A" w:rsidP="008033A1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033A1">
        <w:rPr>
          <w:rFonts w:ascii="GHEA Grapalat" w:hAnsi="GHEA Grapalat"/>
          <w:color w:val="000000"/>
          <w:sz w:val="24"/>
          <w:szCs w:val="24"/>
        </w:rPr>
        <w:t>1.</w:t>
      </w:r>
      <w:r w:rsidR="008033A1">
        <w:rPr>
          <w:color w:val="000000"/>
          <w:sz w:val="24"/>
          <w:szCs w:val="24"/>
        </w:rPr>
        <w:t xml:space="preserve"> </w:t>
      </w:r>
      <w:r w:rsidRPr="008033A1">
        <w:rPr>
          <w:rFonts w:ascii="GHEA Grapalat" w:hAnsi="GHEA Grapalat"/>
          <w:color w:val="000000"/>
          <w:sz w:val="24"/>
          <w:szCs w:val="24"/>
        </w:rPr>
        <w:t>Տվյալ խմբում չեն ընդգրկվում՝</w:t>
      </w:r>
    </w:p>
    <w:p w:rsidR="001F5C0A" w:rsidRPr="008033A1" w:rsidRDefault="001F5C0A" w:rsidP="008033A1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033A1">
        <w:rPr>
          <w:rFonts w:ascii="GHEA Grapalat" w:hAnsi="GHEA Grapalat"/>
          <w:color w:val="000000"/>
          <w:sz w:val="24"/>
          <w:szCs w:val="24"/>
        </w:rPr>
        <w:t>ա) ապակիները՝ բոլոր տեսակի ժամացույցների համար, կամ կշռաքարերը (դասակարգվում են՝ ըստ այն նյութի, որից պատրաստված են),</w:t>
      </w:r>
    </w:p>
    <w:p w:rsidR="001F5C0A" w:rsidRPr="008033A1" w:rsidRDefault="001F5C0A" w:rsidP="008033A1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033A1">
        <w:rPr>
          <w:rFonts w:ascii="GHEA Grapalat" w:hAnsi="GHEA Grapalat"/>
          <w:color w:val="000000"/>
          <w:sz w:val="24"/>
          <w:szCs w:val="24"/>
        </w:rPr>
        <w:t>բ) շղթայիկները ժամացույցների համար (ապրանքային դիրք</w:t>
      </w:r>
      <w:r w:rsidR="00F31DE6" w:rsidRPr="00F31DE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31DE6" w:rsidRPr="008033A1">
        <w:rPr>
          <w:rFonts w:ascii="GHEA Grapalat" w:hAnsi="GHEA Grapalat"/>
          <w:color w:val="000000"/>
          <w:sz w:val="24"/>
          <w:szCs w:val="24"/>
        </w:rPr>
        <w:t>7113 կամ 7117</w:t>
      </w:r>
      <w:r w:rsidRPr="008033A1">
        <w:rPr>
          <w:rFonts w:ascii="GHEA Grapalat" w:hAnsi="GHEA Grapalat"/>
          <w:color w:val="000000"/>
          <w:sz w:val="24"/>
          <w:szCs w:val="24"/>
        </w:rPr>
        <w:t>՝ պայմանավորված կոնկրետ դեպքով),</w:t>
      </w:r>
    </w:p>
    <w:p w:rsidR="001F5C0A" w:rsidRPr="008033A1" w:rsidRDefault="001F5C0A" w:rsidP="008033A1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033A1">
        <w:rPr>
          <w:rFonts w:ascii="GHEA Grapalat" w:hAnsi="GHEA Grapalat"/>
          <w:color w:val="000000"/>
          <w:sz w:val="24"/>
          <w:szCs w:val="24"/>
        </w:rPr>
        <w:t>գ) XV բաժնի 2-րդ ծանոթագրության մեջ նշված ընդհանուր նշանակության մասերը՝ ոչ թանկարժեք մետաղներից (բաժին XV), կամ նույնանման արտադրատեսակները՝ պլաստմասսաներից (խումբ 39), կամ թանկարժեք մետաղներից կամ թանկարժեք մետաղներով երեսարկված այլ մետաղներից (որպես կանոն՝ ապրանքային դիրք</w:t>
      </w:r>
      <w:r w:rsidR="00F31DE6" w:rsidRPr="00F31DE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31DE6" w:rsidRPr="008033A1">
        <w:rPr>
          <w:rFonts w:ascii="GHEA Grapalat" w:hAnsi="GHEA Grapalat"/>
          <w:color w:val="000000"/>
          <w:sz w:val="24"/>
          <w:szCs w:val="24"/>
        </w:rPr>
        <w:t>7115</w:t>
      </w:r>
      <w:r w:rsidRPr="008033A1">
        <w:rPr>
          <w:rFonts w:ascii="GHEA Grapalat" w:hAnsi="GHEA Grapalat"/>
          <w:color w:val="000000"/>
          <w:sz w:val="24"/>
          <w:szCs w:val="24"/>
        </w:rPr>
        <w:t>). սակայն ժամացույցների համար զսպանակները դասակարգվում են որպես բոլոր տեսակի ժամացույցների մասեր (ապրանքային դիրք</w:t>
      </w:r>
      <w:r w:rsidR="00F31DE6" w:rsidRPr="00F31DE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31DE6">
        <w:rPr>
          <w:rFonts w:ascii="GHEA Grapalat" w:hAnsi="GHEA Grapalat"/>
          <w:color w:val="000000"/>
          <w:sz w:val="24"/>
          <w:szCs w:val="24"/>
        </w:rPr>
        <w:t>9114</w:t>
      </w:r>
      <w:r w:rsidRPr="008033A1">
        <w:rPr>
          <w:rFonts w:ascii="GHEA Grapalat" w:hAnsi="GHEA Grapalat"/>
          <w:color w:val="000000"/>
          <w:sz w:val="24"/>
          <w:szCs w:val="24"/>
        </w:rPr>
        <w:t>),</w:t>
      </w:r>
    </w:p>
    <w:p w:rsidR="001F5C0A" w:rsidRPr="008033A1" w:rsidRDefault="001F5C0A" w:rsidP="008033A1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033A1">
        <w:rPr>
          <w:rFonts w:ascii="GHEA Grapalat" w:hAnsi="GHEA Grapalat"/>
          <w:color w:val="000000"/>
          <w:sz w:val="24"/>
          <w:szCs w:val="24"/>
        </w:rPr>
        <w:t>դ) գնդիկները` գնդիկավոր առանցքակալների համար (ապրանքային դիրք</w:t>
      </w:r>
      <w:r w:rsidR="00F31DE6" w:rsidRPr="00F31DE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31DE6" w:rsidRPr="008033A1">
        <w:rPr>
          <w:rFonts w:ascii="GHEA Grapalat" w:hAnsi="GHEA Grapalat"/>
          <w:color w:val="000000"/>
          <w:sz w:val="24"/>
          <w:szCs w:val="24"/>
        </w:rPr>
        <w:t>7</w:t>
      </w:r>
      <w:r w:rsidR="00F31DE6">
        <w:rPr>
          <w:rFonts w:ascii="GHEA Grapalat" w:hAnsi="GHEA Grapalat"/>
          <w:color w:val="000000"/>
          <w:sz w:val="24"/>
          <w:szCs w:val="24"/>
        </w:rPr>
        <w:t>326 կամ 8482</w:t>
      </w:r>
      <w:r w:rsidRPr="008033A1">
        <w:rPr>
          <w:rFonts w:ascii="GHEA Grapalat" w:hAnsi="GHEA Grapalat"/>
          <w:color w:val="000000"/>
          <w:sz w:val="24"/>
          <w:szCs w:val="24"/>
        </w:rPr>
        <w:t>` պայմանավորված կոնկրետ դեպքով),</w:t>
      </w:r>
    </w:p>
    <w:p w:rsidR="001F5C0A" w:rsidRPr="008033A1" w:rsidRDefault="001F5C0A" w:rsidP="008033A1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033A1">
        <w:rPr>
          <w:rFonts w:ascii="GHEA Grapalat" w:hAnsi="GHEA Grapalat"/>
          <w:color w:val="000000"/>
          <w:sz w:val="24"/>
          <w:szCs w:val="24"/>
        </w:rPr>
        <w:t>ե) 8412 ապրանքային դիրքի արտադրատեսակները՝ նախագծված առանց անկերային մեխանիզմների աշխատելու համար,</w:t>
      </w:r>
    </w:p>
    <w:p w:rsidR="001F5C0A" w:rsidRPr="008033A1" w:rsidRDefault="001F5C0A" w:rsidP="008033A1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033A1">
        <w:rPr>
          <w:rFonts w:ascii="GHEA Grapalat" w:hAnsi="GHEA Grapalat"/>
          <w:color w:val="000000"/>
          <w:sz w:val="24"/>
          <w:szCs w:val="24"/>
        </w:rPr>
        <w:t>զ) գնդիկավոր առանցքակալները (ապրանքային դիրք</w:t>
      </w:r>
      <w:r w:rsidR="00F31DE6" w:rsidRPr="00F31DE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31DE6" w:rsidRPr="008033A1">
        <w:rPr>
          <w:rFonts w:ascii="GHEA Grapalat" w:hAnsi="GHEA Grapalat"/>
          <w:color w:val="000000"/>
          <w:sz w:val="24"/>
          <w:szCs w:val="24"/>
        </w:rPr>
        <w:t>8482</w:t>
      </w:r>
      <w:r w:rsidRPr="008033A1">
        <w:rPr>
          <w:rFonts w:ascii="GHEA Grapalat" w:hAnsi="GHEA Grapalat"/>
          <w:color w:val="000000"/>
          <w:sz w:val="24"/>
          <w:szCs w:val="24"/>
        </w:rPr>
        <w:t>), կամ</w:t>
      </w:r>
    </w:p>
    <w:p w:rsidR="001F5C0A" w:rsidRPr="008033A1" w:rsidRDefault="001F5C0A" w:rsidP="008033A1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033A1">
        <w:rPr>
          <w:rFonts w:ascii="GHEA Grapalat" w:hAnsi="GHEA Grapalat"/>
          <w:color w:val="000000"/>
          <w:sz w:val="24"/>
          <w:szCs w:val="24"/>
        </w:rPr>
        <w:t>է) 85 խմբի ապրանքները` դեռ</w:t>
      </w:r>
      <w:r w:rsidR="008033A1">
        <w:rPr>
          <w:rFonts w:ascii="GHEA Grapalat" w:hAnsi="GHEA Grapalat"/>
          <w:color w:val="000000"/>
          <w:sz w:val="24"/>
          <w:szCs w:val="24"/>
        </w:rPr>
        <w:t>եւ</w:t>
      </w:r>
      <w:r w:rsidRPr="008033A1">
        <w:rPr>
          <w:rFonts w:ascii="GHEA Grapalat" w:hAnsi="GHEA Grapalat"/>
          <w:color w:val="000000"/>
          <w:sz w:val="24"/>
          <w:szCs w:val="24"/>
        </w:rPr>
        <w:t>ս չհավաքված միասին կամ այլ կազմամասերի հետ որպես ժամացույցի մեխանիզմներ կամ որպես այնպիսի արտադրատեսակներ, որոնք նախատեսված են բացառապես կամ հիմնականում որպես այդպիսի մեխանիզմների մասեր օգտագործելու համար (խումբ 85):</w:t>
      </w:r>
    </w:p>
    <w:p w:rsidR="001F5C0A" w:rsidRPr="008033A1" w:rsidRDefault="001F5C0A" w:rsidP="008033A1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033A1">
        <w:rPr>
          <w:rFonts w:ascii="GHEA Grapalat" w:hAnsi="GHEA Grapalat"/>
          <w:color w:val="000000"/>
          <w:sz w:val="24"/>
          <w:szCs w:val="24"/>
        </w:rPr>
        <w:t>2.</w:t>
      </w:r>
      <w:r w:rsidR="008033A1">
        <w:rPr>
          <w:color w:val="000000"/>
          <w:sz w:val="24"/>
          <w:szCs w:val="24"/>
        </w:rPr>
        <w:t xml:space="preserve"> </w:t>
      </w:r>
      <w:r w:rsidRPr="008033A1">
        <w:rPr>
          <w:rFonts w:ascii="GHEA Grapalat" w:hAnsi="GHEA Grapalat"/>
          <w:color w:val="000000"/>
          <w:sz w:val="24"/>
          <w:szCs w:val="24"/>
        </w:rPr>
        <w:t>9101 ապրանքային դիրքում ընդգրկվում են միայն ժամացույցներ՝ վրան կրելու կամ մոտը պահելու համար, իրանով, ամբողջովին պատրաստված թանկարժեք մետաղից կամ թանկարժեք մետաղով երեսարկված մետաղից կամ մի</w:t>
      </w:r>
      <w:r w:rsidR="008033A1">
        <w:rPr>
          <w:rFonts w:ascii="GHEA Grapalat" w:hAnsi="GHEA Grapalat"/>
          <w:color w:val="000000"/>
          <w:sz w:val="24"/>
          <w:szCs w:val="24"/>
        </w:rPr>
        <w:t>եւ</w:t>
      </w:r>
      <w:r w:rsidRPr="008033A1">
        <w:rPr>
          <w:rFonts w:ascii="GHEA Grapalat" w:hAnsi="GHEA Grapalat"/>
          <w:color w:val="000000"/>
          <w:sz w:val="24"/>
          <w:szCs w:val="24"/>
        </w:rPr>
        <w:t>նույն նյութերից՝ բնական կամ աճեցված մարգարտի, թանկարժեք կամ կիսաթանկարժեք քարերի հետ զուգակցված (բնական, արհեստական կամ վերականգնված), որոնք ընդգրկվում են 7101-7104 ապրանքային դիրքերում։ Ժամացույցները՝ վրան կրելու կամ մոտը պահելու համար նախատեսված, թանկարժեք մետաղներով դրվագված ոչ թանկարժեք մետաղներից իրաններով, ընդգրկվում են 9102 ապրանքային դիրքում։</w:t>
      </w:r>
    </w:p>
    <w:p w:rsidR="001F5C0A" w:rsidRPr="008033A1" w:rsidRDefault="001F5C0A" w:rsidP="008033A1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033A1">
        <w:rPr>
          <w:rFonts w:ascii="GHEA Grapalat" w:hAnsi="GHEA Grapalat"/>
          <w:color w:val="000000"/>
          <w:sz w:val="24"/>
          <w:szCs w:val="24"/>
        </w:rPr>
        <w:t>3.</w:t>
      </w:r>
      <w:r w:rsidR="008033A1">
        <w:rPr>
          <w:color w:val="000000"/>
          <w:sz w:val="24"/>
          <w:szCs w:val="24"/>
        </w:rPr>
        <w:t xml:space="preserve"> </w:t>
      </w:r>
      <w:r w:rsidRPr="008033A1">
        <w:rPr>
          <w:rFonts w:ascii="GHEA Grapalat" w:hAnsi="GHEA Grapalat"/>
          <w:color w:val="000000"/>
          <w:sz w:val="24"/>
          <w:szCs w:val="24"/>
        </w:rPr>
        <w:t xml:space="preserve">Տվյալ խմբում «ժամացույցի մեխանիզմներ՝ վրան կրելու կամ մոտը պահելու համար նախատեսված ժամացույցների համար» տերմինը նշանակում է սարքեր, որոնց աշխատանքը կարգավորվում է </w:t>
      </w:r>
      <w:r w:rsidRPr="005575D4">
        <w:rPr>
          <w:rFonts w:ascii="GHEA Grapalat" w:hAnsi="GHEA Grapalat"/>
          <w:color w:val="000000"/>
          <w:sz w:val="24"/>
          <w:szCs w:val="24"/>
        </w:rPr>
        <w:t>ճոճան–պարուրակի համակարգով, քվարցային տատանակով (օսցիլյատորով) կամ ժամանակի միջակայքը որոշող</w:t>
      </w:r>
      <w:r w:rsidRPr="008033A1">
        <w:rPr>
          <w:rFonts w:ascii="GHEA Grapalat" w:hAnsi="GHEA Grapalat"/>
          <w:color w:val="000000"/>
          <w:sz w:val="24"/>
          <w:szCs w:val="24"/>
        </w:rPr>
        <w:t xml:space="preserve"> ցանկացած այլ համակարգով, ցուցասլաքով կամ համակարգով, որում կարող է տեղադրված լինել մեխանիկական ցուցասլաք։ Ժամացույցի այդպիսի մեխանիզմների հաստությունը պետք է լինի 12 մմ-ից ոչ ավելի, իսկ լայնությունը, երկարությունը կամ տրամագիծը` 50 մմ-ից ոչ ավելի:</w:t>
      </w:r>
    </w:p>
    <w:p w:rsidR="001F5C0A" w:rsidRPr="008033A1" w:rsidRDefault="001F5C0A" w:rsidP="008033A1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033A1">
        <w:rPr>
          <w:rFonts w:ascii="GHEA Grapalat" w:hAnsi="GHEA Grapalat"/>
          <w:color w:val="000000"/>
          <w:sz w:val="24"/>
          <w:szCs w:val="24"/>
        </w:rPr>
        <w:t>4.</w:t>
      </w:r>
      <w:r w:rsidR="008033A1">
        <w:rPr>
          <w:color w:val="000000"/>
          <w:sz w:val="24"/>
          <w:szCs w:val="24"/>
        </w:rPr>
        <w:t xml:space="preserve"> </w:t>
      </w:r>
      <w:r w:rsidRPr="008033A1">
        <w:rPr>
          <w:rFonts w:ascii="GHEA Grapalat" w:hAnsi="GHEA Grapalat"/>
          <w:color w:val="000000"/>
          <w:sz w:val="24"/>
          <w:szCs w:val="24"/>
        </w:rPr>
        <w:t xml:space="preserve">Ժամացույցի մեխանիզմները </w:t>
      </w:r>
      <w:r w:rsidR="008033A1">
        <w:rPr>
          <w:rFonts w:ascii="GHEA Grapalat" w:hAnsi="GHEA Grapalat"/>
          <w:color w:val="000000"/>
          <w:sz w:val="24"/>
          <w:szCs w:val="24"/>
        </w:rPr>
        <w:t>եւ</w:t>
      </w:r>
      <w:r w:rsidRPr="008033A1">
        <w:rPr>
          <w:rFonts w:ascii="GHEA Grapalat" w:hAnsi="GHEA Grapalat"/>
          <w:color w:val="000000"/>
          <w:sz w:val="24"/>
          <w:szCs w:val="24"/>
        </w:rPr>
        <w:t xml:space="preserve"> այլ մասեր՝ նախատեսված բոլոր տեսակի ժամացույցների </w:t>
      </w:r>
      <w:r w:rsidR="008033A1">
        <w:rPr>
          <w:rFonts w:ascii="GHEA Grapalat" w:hAnsi="GHEA Grapalat"/>
          <w:color w:val="000000"/>
          <w:sz w:val="24"/>
          <w:szCs w:val="24"/>
        </w:rPr>
        <w:t>եւ</w:t>
      </w:r>
      <w:r w:rsidRPr="008033A1">
        <w:rPr>
          <w:rFonts w:ascii="GHEA Grapalat" w:hAnsi="GHEA Grapalat"/>
          <w:color w:val="000000"/>
          <w:sz w:val="24"/>
          <w:szCs w:val="24"/>
        </w:rPr>
        <w:t xml:space="preserve"> այլ արտադրատեսակների (օրինակ` բարձր ճշգրտություն ունեցող գործիքների) մեջ օգտագործելու համար, ընդգրկվում են տվյալ խմբում՝ բացի 1–ին ծանոթագրության մեջ նշված դեպքերից։</w:t>
      </w:r>
    </w:p>
    <w:p w:rsidR="001F5C0A" w:rsidRPr="008033A1" w:rsidRDefault="001F5C0A" w:rsidP="008033A1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61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668"/>
        <w:gridCol w:w="6465"/>
        <w:gridCol w:w="1458"/>
      </w:tblGrid>
      <w:tr w:rsidR="00742370" w:rsidRPr="008033A1" w:rsidTr="005575D4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pStyle w:val="a6"/>
              <w:ind w:left="0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ԱՏԳ ԱԱ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br/>
              <w:t>ծածկագիր</w:t>
            </w:r>
          </w:p>
        </w:tc>
        <w:tc>
          <w:tcPr>
            <w:tcW w:w="6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Դիրքի անվանումը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Լրացուցիչ չափման միավորներ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9101</w:t>
            </w:r>
          </w:p>
        </w:tc>
        <w:tc>
          <w:tcPr>
            <w:tcW w:w="6465" w:type="dxa"/>
            <w:tcBorders>
              <w:top w:val="single" w:sz="4" w:space="0" w:color="auto"/>
            </w:tcBorders>
          </w:tcPr>
          <w:p w:rsidR="00742370" w:rsidRPr="008033A1" w:rsidRDefault="00742370" w:rsidP="008033A1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Ժամացույցներ՝ ձեռքի, գրպանի </w:t>
            </w:r>
            <w:r w:rsidR="008033A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այլ՝ նախատեսված վրան կրելու կամ մոտը պահելու համար՝ ներառյալ վայրկենաչափերը, իրանով, պատրաստված թանկարժեք մետաղից կամ թանկարժեք մետաղով երեսարկված մետաղից.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F17D25" w:rsidRDefault="00742370" w:rsidP="008033A1">
            <w:pPr>
              <w:pStyle w:val="a4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ժամացույցներ՝ ձեռքի, էլեկտրականությամբ գործարկվող, ներկառուցված վայրկենաչափեր ունեցող կամ չունեցող.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9101 11 000 0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միայն մեխանիկական ցուցանշումով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9101 19 000 0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F17D25" w:rsidRDefault="00742370" w:rsidP="008033A1">
            <w:pPr>
              <w:pStyle w:val="a4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ժամացույցներ՝ ձեռքի՝ այլ, ներկառուցված վայրկենաչափեր ունեցող կամ չունեցող.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9101 21 000 0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ավտոմատ ենթալարվածքով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9101 29 000 0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F17D25" w:rsidRDefault="00742370" w:rsidP="008033A1">
            <w:pPr>
              <w:pStyle w:val="a4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9101 91 000 0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էլեկտրականությամբ գործարկվող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F17D25">
            <w:pPr>
              <w:pStyle w:val="a4"/>
              <w:ind w:right="-8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9101 99 000 0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9102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Ժամացույցներ՝ ձեռքի, գրպանի </w:t>
            </w:r>
            <w:r w:rsidR="008033A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այլ՝ նախատեսված վրան կրելու կամ մոտը պահելու համար՝ ներառյալ վայրկենաչափերը՝ բացի 9101 ապրանքային դիրքում ընդգրկված ժամացույցներից </w:t>
            </w:r>
            <w:r w:rsidR="008033A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վայրկենաչափերից.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F17D25" w:rsidRDefault="00742370" w:rsidP="008033A1">
            <w:pPr>
              <w:pStyle w:val="a4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ժամացույցներ՝ ձեռքի, էլեկտրականությամբ գործարկվող, ներկառուցված վայրկենաչափեր ունեցող կամ չունեցող.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9102 11 000 0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միայն մեխանիկական ցուցանշումով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9102 12 000 0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միայն օպտիկա-էլեկտրոնային ցուցանշումով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9102 19 000 0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F17D25" w:rsidRDefault="00742370" w:rsidP="008033A1">
            <w:pPr>
              <w:pStyle w:val="a4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ժամացույցներ՝ ձեռքի՝ այլ, ներկառուցված վայրկենաչափեր ունեցող կամ չունեցող.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9102 21 000 0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ավտոմատ ենթալարվածքով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F17D25">
            <w:pPr>
              <w:pStyle w:val="a4"/>
              <w:ind w:right="-8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9102 29 000 0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F17D25" w:rsidRDefault="00742370" w:rsidP="008033A1">
            <w:pPr>
              <w:pStyle w:val="a4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9102 91 000 0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էլեկտրականությամբ գործարկվող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F17D25">
            <w:pPr>
              <w:pStyle w:val="a4"/>
              <w:ind w:right="-8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9102 99 000 0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9103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Ժամացույցներ՝ վրան կրելու կամ մոտը պահելու համար չնախատեսված, ժամացույցի մեխանիզմներով՝ վրան կրելու կամ մոտը պահելու համար նախատեսված ժամացույցների համար՝ բացի 9104 ապրանքային դիրքում նշված ժամացույցներից.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F17D25">
            <w:pPr>
              <w:pStyle w:val="a4"/>
              <w:ind w:right="-8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9103 10 000 0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էլեկտրականությամբ գործարկվող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F17D25">
            <w:pPr>
              <w:pStyle w:val="a4"/>
              <w:ind w:right="-8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9103 90 000 0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9104 00 000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Ժամացույցներ՝ կառավարման վահանակների վրա տեղադրվող, </w:t>
            </w:r>
            <w:r w:rsidR="008033A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նույնանման ժամացույցներ վերգե</w:t>
            </w:r>
            <w:r w:rsidR="00882351">
              <w:rPr>
                <w:rFonts w:ascii="GHEA Grapalat" w:hAnsi="GHEA Grapalat"/>
                <w:color w:val="000000"/>
                <w:sz w:val="24"/>
                <w:szCs w:val="24"/>
              </w:rPr>
              <w:t>տնյա տրանսպորտային միջոցների, թռ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չող ապարատների, տիեզերական ապարատների կամ նավերի համար.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9104 00 000 1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8701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8705 ապրանքային դիրքերի շարժիչային տրանսպորտային միջոցների, դրանց հանգույցների </w:t>
            </w:r>
            <w:r w:rsidR="008033A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ագրեգատների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>5)</w:t>
            </w:r>
            <w:r w:rsidR="005575D4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 հավաքման համար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F17D25">
            <w:pPr>
              <w:pStyle w:val="a4"/>
              <w:ind w:right="-8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9104 00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000 9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9105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Ժամացույցներ՝ վրան կրելու կամ մոտը պահելու համար չնախատեսված, այլ.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F17D25" w:rsidRDefault="00742370" w:rsidP="008033A1">
            <w:pPr>
              <w:pStyle w:val="a4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զարթուցիչներ.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9105 11 000 0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էլեկտրականությամբ գործարկվող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9105 19 000 0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F17D25" w:rsidRDefault="00742370" w:rsidP="008033A1">
            <w:pPr>
              <w:pStyle w:val="a4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ժամացույցներ՝ պատի.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9105 21 000 0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էլեկտրականությամբ գործարկվող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F17D25">
            <w:pPr>
              <w:pStyle w:val="a4"/>
              <w:ind w:right="-8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9105 29 000 0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F17D25" w:rsidRDefault="00742370" w:rsidP="008033A1">
            <w:pPr>
              <w:pStyle w:val="a4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9105 91 000 0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էլեկտրականությամբ գործարկվող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F17D25">
            <w:pPr>
              <w:pStyle w:val="a4"/>
              <w:ind w:right="-8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9105 99 000 0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9106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Սարքավորումներ՝ օրվա ժամերը գրանցելու համար </w:t>
            </w:r>
            <w:r w:rsidR="008033A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սարքավորումներ՝ ժամանակի միջակայքերը որ</w:t>
            </w:r>
            <w:r w:rsidR="008033A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է եղանակով չափելու, գրանցելու կամ ցուցանշելու համար, ցանկացած ժամացույցի մեխանիզմով կամ սինխրոն շարժիչով (օրինակ` ժամանակի գրանցիչներ, ժամանակի գրառման սարքեր).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F17D25">
            <w:pPr>
              <w:pStyle w:val="a4"/>
              <w:ind w:right="-8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9106 10 000 0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ժամանակի գրանցիչներ. ժամանակի գրառման սարքեր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F17D25">
            <w:pPr>
              <w:pStyle w:val="a4"/>
              <w:ind w:right="-8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9106 90 000 0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F17D25">
            <w:pPr>
              <w:pStyle w:val="a4"/>
              <w:ind w:right="-8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9107 00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Ժամանակի փոխարկիչներ` ցանկացած տեսակի ժամացույցի մեխանիզմով կամ սինխրոն շարժիչով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9108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Ժամացույցի մեխանիզմներ` վրան կրելու կամ մոտը պահելու համար նախատեսված ժամացույցների համար, կոմպլեկտավորված </w:t>
            </w:r>
            <w:r w:rsidR="008033A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հավաքված.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F17D25" w:rsidRDefault="00742370" w:rsidP="008033A1">
            <w:pPr>
              <w:pStyle w:val="a4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էլեկտրականությամբ գործարկվող՝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9108 11 000 0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միայն մեխանիկական ցուցանշումով կամ սարքով, որը թույլ է տալիս տեղադրել մեխանիկական ցուցասլաք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9108 12 000 0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միայն օպտիկա-էլեկտրոնային ցուցանշումով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F17D25">
            <w:pPr>
              <w:pStyle w:val="a4"/>
              <w:ind w:right="-8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9108 19 000 0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F17D25">
            <w:pPr>
              <w:pStyle w:val="a4"/>
              <w:ind w:right="-8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9108 20 000 0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ավտոմատ ենթալարվածքով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F17D25">
            <w:pPr>
              <w:pStyle w:val="a4"/>
              <w:ind w:right="-8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9108 90 000 0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9109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Ժամացույցի մեխանիզմներ` վրան կրելու կամ մոտը պահելու համար նախատեսված ժամացույցների համար, կոմպլեկտավորված </w:t>
            </w:r>
            <w:r w:rsidR="008033A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հավաքված.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F17D25">
            <w:pPr>
              <w:pStyle w:val="a4"/>
              <w:ind w:right="-8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9109 10 000 0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էլեկտրականությամբ գործարկվող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F17D25">
            <w:pPr>
              <w:pStyle w:val="a4"/>
              <w:ind w:right="-8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9109 90 000 0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Ժամացույցի մեխանիզմներ` կոմպլեկտավորված, չհավաքված կամ մասնակիորեն հավաքված (ժամացույցի մեխանիզմների կոմպլեկտներ). ժամացույցի մեխանիզմներ` չկոմպլեկտավորված, հավաքված. ժամացույցի մեխանիզմներ՝ նախապես ընդհանուր հավաքված.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F17D25" w:rsidRDefault="00742370" w:rsidP="008033A1">
            <w:pPr>
              <w:pStyle w:val="a4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վրան կրելու կամ մոտը պահելու համար նախատեսված ժամացույցների համար.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9110 11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– ժամացույցի մեխանիզմներ՝ կոմպլեկտավորված, չհավաքված կամ մասնակիորեն հավաքված (ժամացույցի մեխանիզմների կոմպլեկտներ).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9110 11 100 0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ճոճան–պարուրակի համակարգով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9110 11 900 0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9110 12 000 0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ժամացույցի մեխանիզմներ` չկոմպլեկտավորված, հավաքված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9110 19 000 0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ժամացույցի մեխանիզմներ՝ նախապես ընդհանուր հավաքված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F17D25">
            <w:pPr>
              <w:pStyle w:val="a4"/>
              <w:ind w:right="-8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9110 90 000 0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9111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Իրաններ՝ վրան կրելու կամ մոտը պահելու համար նախատեսված ժամացույցների համար, </w:t>
            </w:r>
            <w:r w:rsidR="008033A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դրանց մասերը.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9111 10 000 0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իրաններ՝ թանկարժեք մետաղից կամ թանկարժեք մետաղով երեսարկված մետաղից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9111 20 000 0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իրաններ՝ ոչ թանկարժեք մետաղից, այդ թվում՝ գալվանական եղանակով ոսկեջրած կամ արծաթաջրած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9111 80 000 0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իրաններ՝ 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9111 90 000 0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մասեր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9112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Իրաններ՝ վրան կրելու կամ մոտը պահելու համար չնախատեսված ժամացույցների համար, </w:t>
            </w:r>
            <w:r w:rsidR="008033A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նույնանման իրաններ՝ տվյալ խմբի այլ արտադրատեսակների համար, դրանց մասերը.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9112 20 000 0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իրաններ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9112 90 000 0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մասեր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9113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575D4">
              <w:rPr>
                <w:rFonts w:ascii="GHEA Grapalat" w:hAnsi="GHEA Grapalat"/>
                <w:color w:val="000000"/>
                <w:sz w:val="24"/>
                <w:szCs w:val="24"/>
              </w:rPr>
              <w:t>Գոտիներ, ժապավեններ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8033A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ապարանջաններ՝ վրան կրելու կամ մոտը պահելու համար նախատեսված ժամացույցների համար, </w:t>
            </w:r>
            <w:r w:rsidR="008033A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դրանց մասերը.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9113 10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թանկարժեք մետաղից կամ թանկարժեք մետաղով երեսարկված մետաղից.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9113 10 100 0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թանկարժեք մետաղից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9113 10 900 0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թանկարժեք մետաղով երեսարկված մետաղից.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9113 20 000 0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ոչ թանկարժեք մետաղից, այդ թվում՝ գալվանական եղանակով ոսկեջրած կամ արծաթաջրած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9113 90 000 0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9114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Բոլոր տեսակի ժամացույցների մասերը՝ այլ.</w:t>
            </w:r>
          </w:p>
        </w:tc>
        <w:tc>
          <w:tcPr>
            <w:tcW w:w="1458" w:type="dxa"/>
          </w:tcPr>
          <w:p w:rsidR="00742370" w:rsidRPr="00F17D25" w:rsidRDefault="00742370" w:rsidP="008033A1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9114 10 000 0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 զսպանակներ՝ ներառյալ բարակ մետաղալարից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9114 30 000 0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թվացույցներ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9114 40 000 0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պլատին </w:t>
            </w:r>
            <w:r w:rsidR="008033A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կամրջակներ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742370" w:rsidRPr="008033A1" w:rsidTr="005575D4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742370" w:rsidRPr="008033A1" w:rsidRDefault="00742370" w:rsidP="008033A1">
            <w:pPr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742370" w:rsidRPr="008033A1" w:rsidRDefault="00742370" w:rsidP="008033A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9114 90 000 0</w:t>
            </w:r>
          </w:p>
        </w:tc>
        <w:tc>
          <w:tcPr>
            <w:tcW w:w="6465" w:type="dxa"/>
          </w:tcPr>
          <w:p w:rsidR="00742370" w:rsidRPr="008033A1" w:rsidRDefault="00742370" w:rsidP="008033A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033A1">
              <w:rPr>
                <w:color w:val="000000"/>
                <w:sz w:val="24"/>
                <w:szCs w:val="24"/>
              </w:rPr>
              <w:t xml:space="preserve"> </w:t>
            </w: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8" w:type="dxa"/>
          </w:tcPr>
          <w:p w:rsidR="00742370" w:rsidRPr="008033A1" w:rsidRDefault="00742370" w:rsidP="008033A1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33A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1F5C0A" w:rsidRPr="008033A1" w:rsidRDefault="001F5C0A" w:rsidP="008033A1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1F5C0A" w:rsidRPr="008033A1" w:rsidSect="008033A1">
      <w:headerReference w:type="even" r:id="rId6"/>
      <w:headerReference w:type="default" r:id="rId7"/>
      <w:pgSz w:w="11907" w:h="16840"/>
      <w:pgMar w:top="1134" w:right="850" w:bottom="1134" w:left="1701" w:header="720" w:footer="720" w:gutter="0"/>
      <w:pgNumType w:start="82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AEB" w:rsidRDefault="00734AEB">
      <w:r>
        <w:separator/>
      </w:r>
    </w:p>
  </w:endnote>
  <w:endnote w:type="continuationSeparator" w:id="1">
    <w:p w:rsidR="00734AEB" w:rsidRDefault="00734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AEB" w:rsidRDefault="00734AEB">
      <w:r>
        <w:separator/>
      </w:r>
    </w:p>
  </w:footnote>
  <w:footnote w:type="continuationSeparator" w:id="1">
    <w:p w:rsidR="00734AEB" w:rsidRDefault="00734A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C9F" w:rsidRDefault="00E44A87" w:rsidP="004E2B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B0C9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1D66" w:rsidRDefault="007B1D6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1F5" w:rsidRDefault="009921F5">
    <w:pPr>
      <w:ind w:right="360"/>
      <w:rPr>
        <w:rFonts w:ascii="Times New Roman CYR" w:hAnsi="Times New Roman CY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6D4"/>
    <w:rsid w:val="0003022C"/>
    <w:rsid w:val="00086D28"/>
    <w:rsid w:val="000B5CB8"/>
    <w:rsid w:val="000F0F05"/>
    <w:rsid w:val="00155B84"/>
    <w:rsid w:val="001B0C9F"/>
    <w:rsid w:val="001F5C0A"/>
    <w:rsid w:val="00201783"/>
    <w:rsid w:val="002207A3"/>
    <w:rsid w:val="00250186"/>
    <w:rsid w:val="002F7AA1"/>
    <w:rsid w:val="003435A7"/>
    <w:rsid w:val="00383BAC"/>
    <w:rsid w:val="004023CA"/>
    <w:rsid w:val="00411538"/>
    <w:rsid w:val="004117A8"/>
    <w:rsid w:val="00416347"/>
    <w:rsid w:val="0043643F"/>
    <w:rsid w:val="00470278"/>
    <w:rsid w:val="004A4C13"/>
    <w:rsid w:val="004B0476"/>
    <w:rsid w:val="004C153E"/>
    <w:rsid w:val="004D6308"/>
    <w:rsid w:val="004E2B67"/>
    <w:rsid w:val="00526EDE"/>
    <w:rsid w:val="00532BD2"/>
    <w:rsid w:val="005575D4"/>
    <w:rsid w:val="00575850"/>
    <w:rsid w:val="00576ED5"/>
    <w:rsid w:val="005A59A5"/>
    <w:rsid w:val="005C3AB3"/>
    <w:rsid w:val="00604771"/>
    <w:rsid w:val="0060783F"/>
    <w:rsid w:val="00615F65"/>
    <w:rsid w:val="00662FEB"/>
    <w:rsid w:val="00690116"/>
    <w:rsid w:val="006936D1"/>
    <w:rsid w:val="006A0D5C"/>
    <w:rsid w:val="006A7368"/>
    <w:rsid w:val="006C754A"/>
    <w:rsid w:val="006F48E3"/>
    <w:rsid w:val="006F6B0D"/>
    <w:rsid w:val="00724AC4"/>
    <w:rsid w:val="00734AEB"/>
    <w:rsid w:val="00741815"/>
    <w:rsid w:val="00742370"/>
    <w:rsid w:val="007554C8"/>
    <w:rsid w:val="007B1D66"/>
    <w:rsid w:val="007C5070"/>
    <w:rsid w:val="008033A1"/>
    <w:rsid w:val="0084499F"/>
    <w:rsid w:val="0087379F"/>
    <w:rsid w:val="00882351"/>
    <w:rsid w:val="008823BD"/>
    <w:rsid w:val="008B2A82"/>
    <w:rsid w:val="008B616A"/>
    <w:rsid w:val="008D5CA9"/>
    <w:rsid w:val="008E78E9"/>
    <w:rsid w:val="009271D8"/>
    <w:rsid w:val="00930057"/>
    <w:rsid w:val="00934CD8"/>
    <w:rsid w:val="00976B4D"/>
    <w:rsid w:val="00991D73"/>
    <w:rsid w:val="009921F5"/>
    <w:rsid w:val="009948FE"/>
    <w:rsid w:val="009C4E5F"/>
    <w:rsid w:val="00A346D4"/>
    <w:rsid w:val="00A7594B"/>
    <w:rsid w:val="00A90892"/>
    <w:rsid w:val="00AA27D6"/>
    <w:rsid w:val="00BA6F91"/>
    <w:rsid w:val="00BD0AEC"/>
    <w:rsid w:val="00BD70C1"/>
    <w:rsid w:val="00BE6020"/>
    <w:rsid w:val="00C71BA9"/>
    <w:rsid w:val="00C85B96"/>
    <w:rsid w:val="00CA48A5"/>
    <w:rsid w:val="00CB3D21"/>
    <w:rsid w:val="00D06605"/>
    <w:rsid w:val="00D33A99"/>
    <w:rsid w:val="00D550A0"/>
    <w:rsid w:val="00D56377"/>
    <w:rsid w:val="00D61F89"/>
    <w:rsid w:val="00DA72D6"/>
    <w:rsid w:val="00DE0B07"/>
    <w:rsid w:val="00DF743A"/>
    <w:rsid w:val="00E0222B"/>
    <w:rsid w:val="00E26AF4"/>
    <w:rsid w:val="00E32B4E"/>
    <w:rsid w:val="00E44A87"/>
    <w:rsid w:val="00E80FD7"/>
    <w:rsid w:val="00E87C68"/>
    <w:rsid w:val="00EF42CD"/>
    <w:rsid w:val="00EF4EEC"/>
    <w:rsid w:val="00F11A88"/>
    <w:rsid w:val="00F17D25"/>
    <w:rsid w:val="00F31DE6"/>
    <w:rsid w:val="00FD1E53"/>
    <w:rsid w:val="00FD2749"/>
    <w:rsid w:val="00F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0D5C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AA27D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AA27D6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AA27D6"/>
    <w:pPr>
      <w:overflowPunct w:val="0"/>
      <w:autoSpaceDE w:val="0"/>
      <w:autoSpaceDN w:val="0"/>
      <w:adjustRightInd w:val="0"/>
      <w:textAlignment w:val="baseline"/>
    </w:pPr>
    <w:rPr>
      <w:b/>
      <w:sz w:val="26"/>
      <w:szCs w:val="26"/>
    </w:rPr>
  </w:style>
  <w:style w:type="paragraph" w:customStyle="1" w:styleId="a2">
    <w:name w:val="пункт примечания"/>
    <w:basedOn w:val="Normal"/>
    <w:rsid w:val="00AA27D6"/>
    <w:pPr>
      <w:widowControl/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AA27D6"/>
    <w:pPr>
      <w:widowControl/>
      <w:overflowPunct w:val="0"/>
      <w:autoSpaceDE w:val="0"/>
      <w:autoSpaceDN w:val="0"/>
      <w:adjustRightInd w:val="0"/>
      <w:ind w:left="568" w:hanging="284"/>
      <w:jc w:val="both"/>
      <w:textAlignment w:val="baseline"/>
    </w:pPr>
    <w:rPr>
      <w:sz w:val="26"/>
      <w:szCs w:val="26"/>
    </w:rPr>
  </w:style>
  <w:style w:type="paragraph" w:customStyle="1" w:styleId="a4">
    <w:name w:val="код в колонке"/>
    <w:basedOn w:val="Normal"/>
    <w:rsid w:val="00AA27D6"/>
    <w:pPr>
      <w:overflowPunct w:val="0"/>
      <w:autoSpaceDE w:val="0"/>
      <w:autoSpaceDN w:val="0"/>
      <w:adjustRightInd w:val="0"/>
      <w:ind w:left="28" w:right="28"/>
      <w:textAlignment w:val="baseline"/>
    </w:pPr>
    <w:rPr>
      <w:sz w:val="26"/>
      <w:szCs w:val="26"/>
    </w:rPr>
  </w:style>
  <w:style w:type="paragraph" w:customStyle="1" w:styleId="a5">
    <w:name w:val="текст тп"/>
    <w:basedOn w:val="Normal"/>
    <w:rsid w:val="00AA27D6"/>
    <w:pPr>
      <w:keepLines/>
      <w:widowControl/>
      <w:suppressAutoHyphens/>
      <w:overflowPunct w:val="0"/>
      <w:autoSpaceDE w:val="0"/>
      <w:autoSpaceDN w:val="0"/>
      <w:adjustRightInd w:val="0"/>
      <w:ind w:left="57" w:right="57"/>
      <w:textAlignment w:val="baseline"/>
    </w:pPr>
    <w:rPr>
      <w:sz w:val="26"/>
      <w:szCs w:val="26"/>
    </w:rPr>
  </w:style>
  <w:style w:type="paragraph" w:customStyle="1" w:styleId="1">
    <w:name w:val="д1"/>
    <w:basedOn w:val="Normal"/>
    <w:rsid w:val="00AA27D6"/>
    <w:pPr>
      <w:keepLines/>
      <w:widowControl/>
      <w:suppressAutoHyphens/>
      <w:overflowPunct w:val="0"/>
      <w:autoSpaceDE w:val="0"/>
      <w:autoSpaceDN w:val="0"/>
      <w:adjustRightInd w:val="0"/>
      <w:ind w:left="255" w:right="57" w:hanging="198"/>
      <w:textAlignment w:val="baseline"/>
    </w:pPr>
    <w:rPr>
      <w:sz w:val="26"/>
      <w:szCs w:val="26"/>
    </w:rPr>
  </w:style>
  <w:style w:type="paragraph" w:customStyle="1" w:styleId="2">
    <w:name w:val="д2"/>
    <w:basedOn w:val="Normal"/>
    <w:rsid w:val="00AA27D6"/>
    <w:pPr>
      <w:keepLines/>
      <w:widowControl/>
      <w:suppressAutoHyphens/>
      <w:overflowPunct w:val="0"/>
      <w:autoSpaceDE w:val="0"/>
      <w:autoSpaceDN w:val="0"/>
      <w:adjustRightInd w:val="0"/>
      <w:ind w:left="454" w:right="57" w:hanging="397"/>
      <w:textAlignment w:val="baseline"/>
    </w:pPr>
    <w:rPr>
      <w:sz w:val="26"/>
      <w:szCs w:val="26"/>
    </w:rPr>
  </w:style>
  <w:style w:type="paragraph" w:customStyle="1" w:styleId="3">
    <w:name w:val="д3"/>
    <w:basedOn w:val="Normal"/>
    <w:rsid w:val="00EF42CD"/>
    <w:pPr>
      <w:keepLines/>
      <w:widowControl/>
      <w:suppressAutoHyphens/>
      <w:overflowPunct w:val="0"/>
      <w:autoSpaceDE w:val="0"/>
      <w:autoSpaceDN w:val="0"/>
      <w:adjustRightInd w:val="0"/>
      <w:ind w:left="652" w:right="57" w:hanging="595"/>
      <w:textAlignment w:val="baseline"/>
    </w:pPr>
    <w:rPr>
      <w:sz w:val="26"/>
      <w:szCs w:val="26"/>
    </w:rPr>
  </w:style>
  <w:style w:type="paragraph" w:customStyle="1" w:styleId="a6">
    <w:name w:val="е/изм"/>
    <w:basedOn w:val="Normal"/>
    <w:rsid w:val="00EF42CD"/>
    <w:pPr>
      <w:overflowPunct w:val="0"/>
      <w:autoSpaceDE w:val="0"/>
      <w:autoSpaceDN w:val="0"/>
      <w:adjustRightInd w:val="0"/>
      <w:ind w:left="28" w:right="28"/>
      <w:jc w:val="center"/>
      <w:textAlignment w:val="baseline"/>
    </w:pPr>
    <w:rPr>
      <w:sz w:val="26"/>
      <w:szCs w:val="26"/>
    </w:rPr>
  </w:style>
  <w:style w:type="paragraph" w:styleId="BalloonText">
    <w:name w:val="Balloon Text"/>
    <w:basedOn w:val="Normal"/>
    <w:semiHidden/>
    <w:rsid w:val="00BE60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D61F8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61F8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B0C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7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1184</Words>
  <Characters>6750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91</vt:lpstr>
      <vt:lpstr>?????? 91</vt:lpstr>
    </vt:vector>
  </TitlesOfParts>
  <Company>TTU GTK RF</Company>
  <LinksUpToDate>false</LinksUpToDate>
  <CharactersWithSpaces>7919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91</dc:title>
  <dc:creator>Reanimator 99 CD</dc:creator>
  <cp:lastModifiedBy>Ruzannah</cp:lastModifiedBy>
  <cp:revision>10</cp:revision>
  <cp:lastPrinted>2012-06-25T12:51:00Z</cp:lastPrinted>
  <dcterms:created xsi:type="dcterms:W3CDTF">2014-07-09T10:21:00Z</dcterms:created>
  <dcterms:modified xsi:type="dcterms:W3CDTF">2014-09-30T07:48:00Z</dcterms:modified>
</cp:coreProperties>
</file>