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Ind w:w="-4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4"/>
        <w:gridCol w:w="1910"/>
        <w:gridCol w:w="5499"/>
        <w:gridCol w:w="1057"/>
        <w:gridCol w:w="356"/>
        <w:gridCol w:w="814"/>
        <w:gridCol w:w="90"/>
        <w:gridCol w:w="3150"/>
      </w:tblGrid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Հավելված</w:t>
            </w:r>
            <w:proofErr w:type="spellEnd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№ 1</w:t>
            </w:r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57C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կառավարության</w:t>
            </w:r>
            <w:proofErr w:type="spellEnd"/>
            <w:r w:rsidR="00A05144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201</w:t>
            </w:r>
            <w:r w:rsidR="00D57C51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8</w:t>
            </w: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թվականի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6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 xml:space="preserve">---------------------- ----- -ի № ----------- -Ն </w:t>
            </w:r>
            <w:proofErr w:type="spellStart"/>
            <w:r w:rsidRPr="00900916">
              <w:rPr>
                <w:rFonts w:ascii="GHEA Grapalat" w:hAnsi="GHEA Grapalat" w:cs="GHEA Grapalat"/>
                <w:i/>
                <w:iCs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  <w:tr w:rsidR="00900916" w:rsidRPr="00900916" w:rsidTr="00D615C7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518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D57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ՀԱՅԱՍՏԱՆԻ ՀԱՆՐԱՊԵՏՈՒԹՅԱՆ ԿԱՌԱՎԱՐՈՒԹՅԱՆ 201</w:t>
            </w:r>
            <w:r w:rsidR="00D57C51">
              <w:rPr>
                <w:rFonts w:ascii="GHEA Grapalat" w:hAnsi="GHEA Grapalat" w:cs="GHEA Grapalat"/>
                <w:color w:val="000000"/>
                <w:sz w:val="20"/>
                <w:szCs w:val="20"/>
              </w:rPr>
              <w:t>7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B04A1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="00D57C51">
              <w:rPr>
                <w:rFonts w:ascii="GHEA Grapalat" w:hAnsi="GHEA Grapalat" w:cs="GHEA Grapalat"/>
                <w:color w:val="000000"/>
                <w:sz w:val="20"/>
                <w:szCs w:val="20"/>
              </w:rPr>
              <w:t>8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D57C51">
              <w:rPr>
                <w:rFonts w:ascii="GHEA Grapalat" w:hAnsi="GHEA Grapalat" w:cs="GHEA Grapalat"/>
                <w:color w:val="000000"/>
                <w:sz w:val="20"/>
                <w:szCs w:val="20"/>
              </w:rPr>
              <w:t>717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 № 11 ՀԱՎԵԼՎԱԾԻ № 11.2</w:t>
            </w:r>
            <w:r w:rsidR="00D57C51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ԱՂՅՈՒՍԱԿՈՒՄ ԿԱՏԱՐՎՈՂ ԼՐԱՑՈՒՄԸ</w:t>
            </w:r>
          </w:p>
        </w:tc>
      </w:tr>
      <w:tr w:rsidR="00900916" w:rsidRPr="00900916" w:rsidTr="0090091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173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326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ՄԱՍ Գ: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Նախարարի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պատասխանատվության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ներքո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իրականացվող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ֆինանսական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կառավարման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ցուցանիշները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3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1.2 </w:t>
            </w:r>
            <w:proofErr w:type="spellStart"/>
            <w:r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Տրանսֆերտներ</w:t>
            </w:r>
            <w:proofErr w:type="spellEnd"/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152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346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Ծրագրային</w:t>
            </w:r>
            <w:proofErr w:type="spellEnd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Տրանսֆերտի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անվանումը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Ոչ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CCCCFF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Ֆինանսական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</w:t>
            </w:r>
            <w:proofErr w:type="spellEnd"/>
          </w:p>
        </w:tc>
      </w:tr>
      <w:tr w:rsidR="00900916" w:rsidRPr="00900916" w:rsidTr="00900916">
        <w:trPr>
          <w:trHeight w:val="478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Times Armenian"/>
                <w:color w:val="000000"/>
                <w:sz w:val="18"/>
                <w:szCs w:val="18"/>
              </w:rPr>
              <w:t>ԾՏ</w:t>
            </w:r>
            <w:r w:rsidRPr="00900916">
              <w:rPr>
                <w:rFonts w:ascii="GHEA Grapalat" w:hAnsi="GHEA Grapalat" w:cs="Times Armeni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Նկարագրություն</w:t>
            </w:r>
            <w:proofErr w:type="spellEnd"/>
          </w:p>
        </w:tc>
        <w:tc>
          <w:tcPr>
            <w:tcW w:w="2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900916">
        <w:trPr>
          <w:trHeight w:val="600"/>
        </w:trPr>
        <w:tc>
          <w:tcPr>
            <w:tcW w:w="1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</w:rPr>
            </w:pPr>
          </w:p>
        </w:tc>
        <w:tc>
          <w:tcPr>
            <w:tcW w:w="109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5D53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ավաթի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խաղարկություններում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մրցանակակիրներին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  <w:t>Չափորոշիչներ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Տարի</w:t>
            </w:r>
            <w:proofErr w:type="spellEnd"/>
          </w:p>
        </w:tc>
      </w:tr>
      <w:tr w:rsidR="00900916" w:rsidRPr="00900916" w:rsidTr="00556AA6">
        <w:trPr>
          <w:trHeight w:val="518"/>
        </w:trPr>
        <w:tc>
          <w:tcPr>
            <w:tcW w:w="343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Շահառուների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7816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3A00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աշխարհի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Եվրոպայի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առաջնություններում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առավել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բարձր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ցուցանիշների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հասած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34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Գումարը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49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2F7313" w:rsidP="002F73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150</w:t>
            </w:r>
            <w:r w:rsidR="00B64ADF">
              <w:rPr>
                <w:rFonts w:ascii="GHEA Grapalat" w:hAnsi="GHEA Grapalat" w:cs="Times Armenian"/>
                <w:color w:val="000000"/>
                <w:sz w:val="20"/>
                <w:szCs w:val="20"/>
              </w:rPr>
              <w:t>,770</w:t>
            </w:r>
            <w:r w:rsidR="000554E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.0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Տրանսֆերտի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վճարման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հաճախականությունը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միանվագ</w:t>
            </w:r>
            <w:proofErr w:type="spellEnd"/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X</w:t>
            </w: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Շահառուների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ընտրության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չափանիշները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82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A232D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Ազ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ային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հավաքական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թիմերում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ըն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րկված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մարզչական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11250" w:type="dxa"/>
            <w:gridSpan w:val="7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րերը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),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որոնց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)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շրջանակներում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իրականացվում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է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քաղաքականության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միջոցառումը</w:t>
            </w:r>
            <w:proofErr w:type="spellEnd"/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1041</w:t>
            </w:r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Մեծ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նվաճումների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սպորտի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ծրա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իր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</w:pP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Վերջնական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արդյունքի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նկարա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գ</w:t>
            </w: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  <w:u w:val="single"/>
              </w:rPr>
              <w:t>րությունը</w:t>
            </w:r>
            <w:proofErr w:type="spellEnd"/>
          </w:p>
        </w:tc>
        <w:tc>
          <w:tcPr>
            <w:tcW w:w="2317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916" w:rsidRPr="00900916" w:rsidTr="00556AA6">
        <w:trPr>
          <w:trHeight w:val="173"/>
        </w:trPr>
        <w:tc>
          <w:tcPr>
            <w:tcW w:w="8933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մարզիկների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="00A232D2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օլիմպիական</w:t>
            </w:r>
            <w:proofErr w:type="spellEnd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0916">
              <w:rPr>
                <w:rFonts w:ascii="GHEA Grapalat" w:hAnsi="GHEA Grapalat" w:cs="Times Armenian"/>
                <w:color w:val="000000"/>
                <w:sz w:val="20"/>
                <w:szCs w:val="20"/>
              </w:rPr>
              <w:t>խաղերին</w:t>
            </w:r>
            <w:proofErr w:type="spellEnd"/>
          </w:p>
        </w:tc>
        <w:tc>
          <w:tcPr>
            <w:tcW w:w="231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00916" w:rsidRPr="00900916" w:rsidRDefault="00900916" w:rsidP="00900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</w:tbl>
    <w:p w:rsidR="009F17F6" w:rsidRDefault="009F17F6"/>
    <w:p w:rsidR="00AE3404" w:rsidRDefault="00AE3404">
      <w:pPr>
        <w:sectPr w:rsidR="00AE3404" w:rsidSect="00900916">
          <w:pgSz w:w="15840" w:h="12240" w:orient="landscape"/>
          <w:pgMar w:top="1699" w:right="1138" w:bottom="850" w:left="1138" w:header="720" w:footer="720" w:gutter="0"/>
          <w:cols w:space="720"/>
          <w:docGrid w:linePitch="360"/>
        </w:sectPr>
      </w:pPr>
    </w:p>
    <w:p w:rsidR="008B65B0" w:rsidRDefault="008B65B0"/>
    <w:tbl>
      <w:tblPr>
        <w:tblW w:w="10951" w:type="dxa"/>
        <w:jc w:val="center"/>
        <w:tblLook w:val="04A0" w:firstRow="1" w:lastRow="0" w:firstColumn="1" w:lastColumn="0" w:noHBand="0" w:noVBand="1"/>
      </w:tblPr>
      <w:tblGrid>
        <w:gridCol w:w="1060"/>
        <w:gridCol w:w="1411"/>
        <w:gridCol w:w="2440"/>
        <w:gridCol w:w="3880"/>
        <w:gridCol w:w="2160"/>
      </w:tblGrid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A94954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A94954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A94954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proofErr w:type="spellStart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Հավելված</w:t>
            </w:r>
            <w:proofErr w:type="spellEnd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 №  2</w:t>
            </w:r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A94954" w:rsidRDefault="008B65B0" w:rsidP="004B302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ՀՀ </w:t>
            </w:r>
            <w:proofErr w:type="spellStart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կառավարության</w:t>
            </w:r>
            <w:proofErr w:type="spellEnd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201</w:t>
            </w:r>
            <w:r w:rsidR="004B302E" w:rsidRPr="00A94954">
              <w:rPr>
                <w:rFonts w:ascii="GHEA Grapalat" w:eastAsia="Times New Roman" w:hAnsi="GHEA Grapalat" w:cs="Arial"/>
                <w:i/>
                <w:sz w:val="20"/>
                <w:szCs w:val="20"/>
                <w:lang w:val="hy-AM"/>
              </w:rPr>
              <w:t>8</w:t>
            </w:r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proofErr w:type="spellStart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թվականի</w:t>
            </w:r>
            <w:proofErr w:type="spellEnd"/>
          </w:p>
        </w:tc>
      </w:tr>
      <w:tr w:rsidR="008B65B0" w:rsidRPr="008B65B0" w:rsidTr="00AE3404">
        <w:trPr>
          <w:trHeight w:val="270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5B0" w:rsidRPr="00A94954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i/>
                <w:sz w:val="20"/>
                <w:szCs w:val="20"/>
              </w:rPr>
            </w:pPr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№</w:t>
            </w:r>
            <w:r w:rsidR="00A232D2"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------------</w:t>
            </w:r>
            <w:r w:rsidR="00A232D2"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 </w:t>
            </w:r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-Ն </w:t>
            </w:r>
            <w:proofErr w:type="spellStart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>որոշման</w:t>
            </w:r>
            <w:proofErr w:type="spellEnd"/>
            <w:r w:rsidRPr="00A94954">
              <w:rPr>
                <w:rFonts w:ascii="GHEA Grapalat" w:eastAsia="Times New Roman" w:hAnsi="GHEA Grapalat" w:cs="Arial"/>
                <w:i/>
                <w:sz w:val="20"/>
                <w:szCs w:val="20"/>
              </w:rPr>
              <w:t xml:space="preserve"> </w:t>
            </w:r>
          </w:p>
        </w:tc>
      </w:tr>
      <w:bookmarkEnd w:id="0"/>
      <w:tr w:rsidR="008B65B0" w:rsidRPr="008B65B0" w:rsidTr="00AE3404">
        <w:trPr>
          <w:trHeight w:val="1395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4B3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color w:val="000000"/>
              </w:rPr>
              <w:br/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ՀԱՅԱՍՏԱՆԻ ՀԱՆՐԱՊԵՏՈՒԹՅԱՆ ԿԱՌԱՎԱՐՈՒԹՅԱՆ 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201</w:t>
            </w:r>
            <w:r w:rsidR="004B30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ԹՎԱԿԱՆԻ ԴԵԿՏԵՄԲԵՐԻ </w:t>
            </w:r>
            <w:r w:rsidR="001A0D62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="004B302E">
              <w:rPr>
                <w:rFonts w:ascii="GHEA Grapalat" w:hAnsi="GHEA Grapalat" w:cs="GHEA Grapalat"/>
                <w:color w:val="000000"/>
                <w:sz w:val="20"/>
                <w:szCs w:val="20"/>
              </w:rPr>
              <w:t>8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-Ի № 1</w:t>
            </w:r>
            <w:r w:rsidR="004B302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</w:t>
            </w:r>
            <w:r w:rsidR="004B302E">
              <w:rPr>
                <w:rFonts w:ascii="GHEA Grapalat" w:hAnsi="GHEA Grapalat" w:cs="GHEA Grapalat"/>
                <w:color w:val="000000"/>
                <w:sz w:val="20"/>
                <w:szCs w:val="20"/>
              </w:rPr>
              <w:t>17</w:t>
            </w:r>
            <w:r w:rsidR="00E22B27" w:rsidRPr="00900916">
              <w:rPr>
                <w:rFonts w:ascii="GHEA Grapalat" w:hAnsi="GHEA Grapalat" w:cs="GHEA Grapalat"/>
                <w:color w:val="000000"/>
                <w:sz w:val="20"/>
                <w:szCs w:val="20"/>
              </w:rPr>
              <w:t>-Ն ՈՐՈՇՄԱՆ</w:t>
            </w:r>
            <w:r w:rsidRPr="00A312C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№  11 ՀԱՎԵԼՎԱԾԻ № 12 ԱՂՅՈՒՍԱԿՈՒՄ ԿԱՏԱՐՎՈՂ ԼՐԱՑՈՒՄԸ</w:t>
            </w:r>
          </w:p>
        </w:tc>
      </w:tr>
      <w:tr w:rsidR="008B65B0" w:rsidRPr="008B65B0" w:rsidTr="00AE3404">
        <w:trPr>
          <w:trHeight w:val="48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կողմից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  <w:t>խմբավորումը</w:t>
            </w:r>
            <w:proofErr w:type="spellEnd"/>
          </w:p>
        </w:tc>
      </w:tr>
      <w:tr w:rsidR="008B65B0" w:rsidRPr="008B65B0" w:rsidTr="00AE3404">
        <w:trPr>
          <w:trHeight w:val="300"/>
          <w:jc w:val="center"/>
        </w:trPr>
        <w:tc>
          <w:tcPr>
            <w:tcW w:w="10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Ծրագրային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Քաղաքականության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261D12" w:rsidP="008A251E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201</w:t>
            </w:r>
            <w:r w:rsidR="008A251E">
              <w:rPr>
                <w:rFonts w:ascii="GHEA Grapalat" w:eastAsia="Times New Roman" w:hAnsi="GHEA Grapalat" w:cs="Arial"/>
                <w:b/>
                <w:bCs/>
                <w:sz w:val="18"/>
                <w:szCs w:val="18"/>
                <w:lang w:val="hy-AM"/>
              </w:rPr>
              <w:t>8</w:t>
            </w:r>
            <w:r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թ. </w:t>
            </w:r>
            <w:proofErr w:type="spellStart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բյուջե</w:t>
            </w:r>
            <w:proofErr w:type="spellEnd"/>
            <w:r w:rsidR="008B65B0"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Միջոցառումը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Բաժին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Խումբ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Դաս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հազար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)</w:t>
            </w:r>
          </w:p>
        </w:tc>
      </w:tr>
      <w:tr w:rsidR="008B65B0" w:rsidRPr="008B65B0" w:rsidTr="00AE3404">
        <w:trPr>
          <w:trHeight w:val="67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  <w:r w:rsidRPr="008B65B0"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  <w:t>ԾՐԱԳԻՐ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Մեծ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նվաճումների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սպորտի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432FE1" w:rsidP="002F731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2F7313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770</w:t>
            </w: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.0</w:t>
            </w: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Ծրագրի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135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միջազգային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միջոցառումներին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մասնակցության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ապահովման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համար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մարզիկների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նախապատրաստում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անցկացում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4E1818">
        <w:trPr>
          <w:trHeight w:val="391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Վերջնական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արդյունքի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  <w:u w:val="single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8B65B0" w:rsidP="008B65B0">
            <w:pPr>
              <w:spacing w:after="0" w:line="240" w:lineRule="auto"/>
              <w:ind w:firstLineChars="100" w:firstLine="200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մարզիկների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մասնակցություն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օլիմպիական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խաղերին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B65B0" w:rsidRPr="008B65B0" w:rsidTr="00AE3404">
        <w:trPr>
          <w:trHeight w:val="33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r w:rsidRPr="008B65B0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8B65B0" w:rsidRPr="001A10AE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Քաղաքականության</w:t>
            </w:r>
            <w:proofErr w:type="spellEnd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միջոցառումներ</w:t>
            </w:r>
            <w:proofErr w:type="spellEnd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r w:rsidR="00A312C2"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Տրանսֆերտ</w:t>
            </w:r>
            <w:proofErr w:type="spellStart"/>
            <w:r w:rsidRPr="001A10A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ներ</w:t>
            </w:r>
            <w:proofErr w:type="spellEnd"/>
          </w:p>
        </w:tc>
      </w:tr>
      <w:tr w:rsidR="008B65B0" w:rsidRPr="008B65B0" w:rsidTr="00AE3404">
        <w:trPr>
          <w:trHeight w:val="540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A312C2" w:rsidRDefault="008B65B0" w:rsidP="00A312C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Ծ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Տ</w:t>
            </w: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01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5B0" w:rsidRPr="008B65B0" w:rsidRDefault="008B65B0" w:rsidP="008B65B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B65B0">
              <w:rPr>
                <w:rFonts w:ascii="GHEA Grapalat" w:eastAsia="Times New Roman" w:hAnsi="GHEA Grapalat" w:cs="Arial"/>
                <w:sz w:val="20"/>
                <w:szCs w:val="20"/>
              </w:rPr>
              <w:t>08.01.01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8B65B0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մարզական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հաղթողներին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մրցանակակիցներին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դրամական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մրցանակների</w:t>
            </w:r>
            <w:proofErr w:type="spellEnd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/>
                <w:sz w:val="20"/>
                <w:szCs w:val="20"/>
              </w:rPr>
              <w:t>հանձնում</w:t>
            </w:r>
            <w:proofErr w:type="spellEnd"/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0554E6" w:rsidP="002F731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2F7313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432FE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770</w:t>
            </w:r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.0</w:t>
            </w:r>
          </w:p>
        </w:tc>
      </w:tr>
      <w:tr w:rsidR="008B65B0" w:rsidRPr="001A10AE" w:rsidTr="00A232D2">
        <w:trPr>
          <w:trHeight w:val="540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5B0" w:rsidRPr="001A10AE" w:rsidRDefault="00F20306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Տրանսֆերտի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A312C2"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8B65B0" w:rsidRPr="001A10AE">
              <w:rPr>
                <w:rFonts w:ascii="GHEA Grapalat" w:eastAsia="Times New Roman" w:hAnsi="GHEA Grapalat" w:cs="Arial"/>
                <w:sz w:val="20"/>
                <w:szCs w:val="20"/>
              </w:rPr>
              <w:t>նկարագրությունը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B0" w:rsidRPr="001A10AE" w:rsidRDefault="008B65B0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A312C2" w:rsidRPr="001A10AE" w:rsidTr="00A232D2">
        <w:trPr>
          <w:trHeight w:val="523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12C2" w:rsidRPr="001A10AE" w:rsidRDefault="00A312C2" w:rsidP="00A312C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Օլիմպիական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աշխարհի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Եվրոպայի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առաջնություններում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գավաթի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խաղարկություններում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հաղթողներին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մրցանակակիրներին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դրամական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մրցանակների</w:t>
            </w:r>
            <w:proofErr w:type="spellEnd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A10AE">
              <w:rPr>
                <w:rFonts w:ascii="GHEA Grapalat" w:eastAsia="Times New Roman" w:hAnsi="GHEA Grapalat" w:cs="Arial"/>
                <w:sz w:val="20"/>
                <w:szCs w:val="20"/>
              </w:rPr>
              <w:t>հանձնում</w:t>
            </w:r>
            <w:proofErr w:type="spellEnd"/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C2" w:rsidRPr="001A10AE" w:rsidRDefault="00A312C2" w:rsidP="008B65B0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8B65B0" w:rsidRPr="001A10AE" w:rsidRDefault="008B65B0">
      <w:pPr>
        <w:rPr>
          <w:sz w:val="20"/>
          <w:szCs w:val="20"/>
        </w:rPr>
      </w:pPr>
    </w:p>
    <w:sectPr w:rsidR="008B65B0" w:rsidRPr="001A10AE" w:rsidSect="00AE3404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0916"/>
    <w:rsid w:val="0000658C"/>
    <w:rsid w:val="000554E6"/>
    <w:rsid w:val="000D0A0D"/>
    <w:rsid w:val="0011723F"/>
    <w:rsid w:val="001A0D62"/>
    <w:rsid w:val="001A10AE"/>
    <w:rsid w:val="001B04A1"/>
    <w:rsid w:val="00261D12"/>
    <w:rsid w:val="002F7313"/>
    <w:rsid w:val="00345CDB"/>
    <w:rsid w:val="00386D8D"/>
    <w:rsid w:val="003A0091"/>
    <w:rsid w:val="003C412D"/>
    <w:rsid w:val="003C630F"/>
    <w:rsid w:val="003D5D53"/>
    <w:rsid w:val="00432FE1"/>
    <w:rsid w:val="004B302E"/>
    <w:rsid w:val="004E1818"/>
    <w:rsid w:val="00556AA6"/>
    <w:rsid w:val="005A239F"/>
    <w:rsid w:val="0063766E"/>
    <w:rsid w:val="00685773"/>
    <w:rsid w:val="007726E4"/>
    <w:rsid w:val="007E25CD"/>
    <w:rsid w:val="007F11DB"/>
    <w:rsid w:val="007F552D"/>
    <w:rsid w:val="008A251E"/>
    <w:rsid w:val="008B65B0"/>
    <w:rsid w:val="008F5B08"/>
    <w:rsid w:val="00900916"/>
    <w:rsid w:val="00931D73"/>
    <w:rsid w:val="009777B1"/>
    <w:rsid w:val="009867CB"/>
    <w:rsid w:val="009F17F6"/>
    <w:rsid w:val="009F34EB"/>
    <w:rsid w:val="00A05144"/>
    <w:rsid w:val="00A232D2"/>
    <w:rsid w:val="00A312C2"/>
    <w:rsid w:val="00A50662"/>
    <w:rsid w:val="00A94954"/>
    <w:rsid w:val="00AB7A12"/>
    <w:rsid w:val="00AE3404"/>
    <w:rsid w:val="00B505C0"/>
    <w:rsid w:val="00B558CF"/>
    <w:rsid w:val="00B64ADF"/>
    <w:rsid w:val="00B80C6F"/>
    <w:rsid w:val="00CB312A"/>
    <w:rsid w:val="00D57C51"/>
    <w:rsid w:val="00D615C7"/>
    <w:rsid w:val="00DF17CC"/>
    <w:rsid w:val="00DF6968"/>
    <w:rsid w:val="00E22B27"/>
    <w:rsid w:val="00F20306"/>
    <w:rsid w:val="00F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6377F-6338-47EF-B1BD-70C705A0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D121-AE42-4135-905B-2BD428F2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https://mul.gov.am/tasks/docs/attachment.php?id=420095&amp;fn=havelvac.docx&amp;out=0&amp;token=9af77fcf1725d78dfa26</cp:keywords>
</cp:coreProperties>
</file>