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F3" w:rsidRDefault="003B2CF3"/>
    <w:tbl>
      <w:tblPr>
        <w:tblW w:w="5186" w:type="pct"/>
        <w:tblCellSpacing w:w="7" w:type="dxa"/>
        <w:tblInd w:w="-6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9"/>
      </w:tblGrid>
      <w:tr w:rsidR="00166F8B" w:rsidRPr="003B2CF3" w:rsidTr="003B2CF3">
        <w:trPr>
          <w:tblCellSpacing w:w="7" w:type="dxa"/>
        </w:trPr>
        <w:tc>
          <w:tcPr>
            <w:tcW w:w="10471" w:type="dxa"/>
            <w:vAlign w:val="bottom"/>
            <w:hideMark/>
          </w:tcPr>
          <w:p w:rsidR="00166F8B" w:rsidRPr="00A27796" w:rsidRDefault="00166F8B" w:rsidP="007614A0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hy-AM"/>
              </w:rPr>
            </w:pPr>
            <w:r w:rsidRPr="00A27796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hy-AM"/>
              </w:rPr>
              <w:t>Հավելված</w:t>
            </w:r>
            <w:r w:rsidR="003B2CF3">
              <w:rPr>
                <w:rFonts w:ascii="GHEA Grapalat" w:eastAsia="Times New Roman" w:hAnsi="GHEA Grapalat" w:cs="Sylfaen"/>
                <w:b/>
                <w:bCs/>
                <w:sz w:val="20"/>
                <w:szCs w:val="20"/>
              </w:rPr>
              <w:t xml:space="preserve"> </w:t>
            </w:r>
            <w:r w:rsidR="003B2CF3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hy-AM"/>
              </w:rPr>
              <w:t>N 3</w:t>
            </w:r>
            <w:r w:rsidRPr="00A27796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A2779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A2779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br/>
            </w:r>
            <w:r w:rsidRPr="00A27796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hy-AM"/>
              </w:rPr>
              <w:t>ՀՀ</w:t>
            </w:r>
            <w:r w:rsidRPr="00A2779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A27796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hy-AM"/>
              </w:rPr>
              <w:t>կառավարության</w:t>
            </w:r>
            <w:r w:rsidRPr="00A2779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 xml:space="preserve"> 2019 </w:t>
            </w:r>
            <w:r w:rsidRPr="00A27796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hy-AM"/>
              </w:rPr>
              <w:t>թվականի</w:t>
            </w:r>
            <w:r w:rsidRPr="00A2779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br/>
              <w:t>_______________-</w:t>
            </w:r>
            <w:r w:rsidRPr="00A27796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hy-AM"/>
              </w:rPr>
              <w:t>ի</w:t>
            </w:r>
            <w:r w:rsidRPr="00A2779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 xml:space="preserve"> N     -</w:t>
            </w:r>
            <w:r w:rsidRPr="00A27796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hy-AM"/>
              </w:rPr>
              <w:t>Ա</w:t>
            </w:r>
            <w:r w:rsidRPr="00A2779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A27796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hy-AM"/>
              </w:rPr>
              <w:t>որոշման</w:t>
            </w:r>
          </w:p>
          <w:p w:rsidR="00166F8B" w:rsidRPr="00A27796" w:rsidRDefault="00166F8B" w:rsidP="00166F8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A27796">
              <w:rPr>
                <w:rStyle w:val="Strong"/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A27796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hy-AM"/>
              </w:rPr>
              <w:t>Հավելված N 2</w:t>
            </w:r>
            <w:r w:rsidRPr="00A2779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A2779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br/>
            </w:r>
            <w:r w:rsidRPr="00A27796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hy-AM"/>
              </w:rPr>
              <w:t>ՀՀ</w:t>
            </w:r>
            <w:r w:rsidRPr="00A2779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A27796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hy-AM"/>
              </w:rPr>
              <w:t>կառավարության</w:t>
            </w:r>
            <w:r w:rsidRPr="00A2779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 xml:space="preserve"> 2018 </w:t>
            </w:r>
            <w:r w:rsidRPr="00A27796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hy-AM"/>
              </w:rPr>
              <w:t>թվականի</w:t>
            </w:r>
            <w:r w:rsidRPr="00A2779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br/>
              <w:t xml:space="preserve"> մարտի 29-</w:t>
            </w:r>
            <w:r w:rsidRPr="00A27796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hy-AM"/>
              </w:rPr>
              <w:t>ի</w:t>
            </w:r>
            <w:r w:rsidRPr="00A2779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 xml:space="preserve"> N 340-</w:t>
            </w:r>
            <w:r w:rsidRPr="00A27796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hy-AM"/>
              </w:rPr>
              <w:t>Ա</w:t>
            </w:r>
            <w:r w:rsidRPr="00A2779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A27796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hy-AM"/>
              </w:rPr>
              <w:t>որոշման</w:t>
            </w:r>
          </w:p>
        </w:tc>
      </w:tr>
    </w:tbl>
    <w:p w:rsidR="00166F8B" w:rsidRPr="00A27796" w:rsidRDefault="00166F8B" w:rsidP="00166F8B">
      <w:pPr>
        <w:spacing w:after="0" w:line="240" w:lineRule="auto"/>
        <w:ind w:firstLine="468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166F8B" w:rsidRPr="00A27796" w:rsidRDefault="00166F8B" w:rsidP="00166F8B">
      <w:pPr>
        <w:spacing w:after="0" w:line="240" w:lineRule="auto"/>
        <w:ind w:firstLine="468"/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A27796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>Ս</w:t>
      </w:r>
      <w:r w:rsidRPr="00A27796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A27796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>Խ</w:t>
      </w:r>
      <w:r w:rsidRPr="00A27796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A27796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>Ե</w:t>
      </w:r>
      <w:r w:rsidRPr="00A27796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A27796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>Մ</w:t>
      </w:r>
      <w:r w:rsidRPr="00A27796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A27796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>Ա</w:t>
      </w:r>
    </w:p>
    <w:p w:rsidR="00166F8B" w:rsidRPr="00A27796" w:rsidRDefault="00A27796" w:rsidP="00166F8B">
      <w:pPr>
        <w:spacing w:after="0" w:line="240" w:lineRule="auto"/>
        <w:ind w:firstLine="468"/>
        <w:jc w:val="center"/>
        <w:rPr>
          <w:rFonts w:ascii="GHEA Grapalat" w:eastAsia="Times New Roman" w:hAnsi="GHEA Grapalat" w:cs="Sylfaen"/>
          <w:b/>
          <w:bCs/>
          <w:caps/>
          <w:sz w:val="20"/>
          <w:szCs w:val="20"/>
          <w:lang w:val="hy-AM"/>
        </w:rPr>
      </w:pPr>
      <w:r w:rsidRPr="00A27796">
        <w:rPr>
          <w:rStyle w:val="Strong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«ԽԱՐԻՍԽ» ՀԱՄԱՀԱՅԿԱԿԱՆ, ՄՇԱԿՈՒԹԱՅԻՆ ԲԱՐԵԳՈՐԾԱԿԱՆ ՀԻՄՆԱԴՐԱՄԻՆ ՕՏԱՐՎՈՂ՝ ԵՐԵՎԱՆԻ ՄՈՆԹԵ ՄԵԼՔՈՆՅԱՆ ՓՈՂՈՑԻՆ ՀԱՐԱԿԻՑ 1,1 ՀԵԿՏԱՐ ՀՈՂԱՄԱՍԻ</w:t>
      </w:r>
    </w:p>
    <w:p w:rsidR="00166F8B" w:rsidRPr="00A27796" w:rsidRDefault="00166F8B" w:rsidP="00166F8B">
      <w:pPr>
        <w:spacing w:after="0" w:line="240" w:lineRule="auto"/>
        <w:ind w:firstLine="468"/>
        <w:jc w:val="center"/>
        <w:rPr>
          <w:rFonts w:ascii="GHEA Grapalat" w:eastAsia="Times New Roman" w:hAnsi="GHEA Grapalat" w:cs="Times New Roman"/>
          <w:caps/>
          <w:sz w:val="20"/>
          <w:szCs w:val="20"/>
          <w:lang w:val="hy-AM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8640"/>
      </w:tblGrid>
      <w:tr w:rsidR="00166F8B" w:rsidTr="007614A0">
        <w:tc>
          <w:tcPr>
            <w:tcW w:w="8640" w:type="dxa"/>
          </w:tcPr>
          <w:p w:rsidR="00166F8B" w:rsidRDefault="00166F8B" w:rsidP="007614A0">
            <w:pPr>
              <w:rPr>
                <w:rFonts w:ascii="GHEA Grapalat" w:eastAsia="Times New Roman" w:hAnsi="GHEA Grapalat" w:cs="Times New Roman"/>
                <w:caps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sz w:val="16"/>
                <w:szCs w:val="16"/>
              </w:rPr>
              <w:drawing>
                <wp:inline distT="0" distB="0" distL="0" distR="0">
                  <wp:extent cx="5274517" cy="6525158"/>
                  <wp:effectExtent l="19050" t="0" r="2333" b="0"/>
                  <wp:docPr id="1" name="Picture 0" descr="xarisx 2019-page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arisx 2019-page-001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0260" cy="6532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649" w:type="pct"/>
        <w:tblCellSpacing w:w="7" w:type="dxa"/>
        <w:tblInd w:w="-10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76"/>
        <w:gridCol w:w="460"/>
      </w:tblGrid>
      <w:tr w:rsidR="00166F8B" w:rsidRPr="00A27796" w:rsidTr="00166F8B">
        <w:trPr>
          <w:tblCellSpacing w:w="7" w:type="dxa"/>
        </w:trPr>
        <w:tc>
          <w:tcPr>
            <w:tcW w:w="10955" w:type="dxa"/>
            <w:vAlign w:val="center"/>
            <w:hideMark/>
          </w:tcPr>
          <w:p w:rsidR="00166F8B" w:rsidRPr="00A27796" w:rsidRDefault="00166F8B" w:rsidP="003B2CF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Sylfaen"/>
                <w:b/>
                <w:bCs/>
                <w:sz w:val="20"/>
                <w:szCs w:val="20"/>
              </w:rPr>
            </w:pPr>
            <w:r w:rsidRPr="00A27796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hy-AM"/>
              </w:rPr>
              <w:t xml:space="preserve">               </w:t>
            </w:r>
            <w:r w:rsidR="00A27796">
              <w:rPr>
                <w:rFonts w:ascii="GHEA Grapalat" w:eastAsia="Times New Roman" w:hAnsi="GHEA Grapalat" w:cs="Sylfaen"/>
                <w:b/>
                <w:bCs/>
                <w:sz w:val="20"/>
                <w:szCs w:val="20"/>
              </w:rPr>
              <w:t xml:space="preserve">  </w:t>
            </w:r>
            <w:r w:rsidRPr="00A27796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" w:type="dxa"/>
            <w:vAlign w:val="bottom"/>
            <w:hideMark/>
          </w:tcPr>
          <w:p w:rsidR="00166F8B" w:rsidRPr="00A27796" w:rsidRDefault="00166F8B" w:rsidP="007614A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</w:tbl>
    <w:p w:rsidR="00166F8B" w:rsidRPr="00A27796" w:rsidRDefault="00166F8B" w:rsidP="00A27796"/>
    <w:sectPr w:rsidR="00166F8B" w:rsidRPr="00A27796" w:rsidSect="00166F8B">
      <w:pgSz w:w="12240" w:h="15840"/>
      <w:pgMar w:top="426" w:right="758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30DE6"/>
    <w:multiLevelType w:val="hybridMultilevel"/>
    <w:tmpl w:val="CB481B24"/>
    <w:lvl w:ilvl="0" w:tplc="DFEE598C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3D6A1A"/>
    <w:rsid w:val="00073935"/>
    <w:rsid w:val="00166F8B"/>
    <w:rsid w:val="001F05B5"/>
    <w:rsid w:val="003B2CF3"/>
    <w:rsid w:val="003D6A1A"/>
    <w:rsid w:val="008B6B0A"/>
    <w:rsid w:val="00A27796"/>
    <w:rsid w:val="00F2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6A1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6F8B"/>
    <w:rPr>
      <w:b/>
      <w:bCs/>
    </w:rPr>
  </w:style>
  <w:style w:type="table" w:styleId="TableGrid">
    <w:name w:val="Table Grid"/>
    <w:basedOn w:val="TableNormal"/>
    <w:uiPriority w:val="59"/>
    <w:rsid w:val="00166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https://mul2.gov.am/tasks/69535/oneclick/Havelvats 3.docx?token=ef8958c4fa7196e955acbb8ebee34a56</cp:keywords>
</cp:coreProperties>
</file>