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</w:pPr>
      <w:proofErr w:type="spellStart"/>
      <w:r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Նախագիծ</w:t>
      </w:r>
      <w:proofErr w:type="spellEnd"/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>
        <w:rPr>
          <w:rFonts w:ascii="GHEA Grapalat" w:hAnsi="GHEA Grapalat" w:cs="Sylfaen"/>
          <w:b/>
          <w:bCs/>
          <w:color w:val="000000"/>
          <w:sz w:val="28"/>
          <w:szCs w:val="28"/>
        </w:rPr>
        <w:t>ՈՐՈՇՈՒՄ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r>
        <w:rPr>
          <w:rFonts w:ascii="GHEA Grapalat" w:hAnsi="GHEA Grapalat" w:cs="IRTEK Courier"/>
          <w:b/>
          <w:sz w:val="28"/>
          <w:szCs w:val="28"/>
          <w:lang w:val="hy-AM"/>
        </w:rPr>
        <w:t>___________ 201</w:t>
      </w:r>
      <w:r w:rsidR="0088384A">
        <w:rPr>
          <w:rFonts w:ascii="GHEA Grapalat" w:hAnsi="GHEA Grapalat" w:cs="IRTEK Courier"/>
          <w:b/>
          <w:sz w:val="28"/>
          <w:szCs w:val="28"/>
        </w:rPr>
        <w:t>6</w:t>
      </w:r>
      <w:r>
        <w:rPr>
          <w:rFonts w:ascii="GHEA Grapalat" w:hAnsi="GHEA Grapalat" w:cs="IRTEK Courier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թվականի  </w:t>
      </w:r>
      <w:r>
        <w:rPr>
          <w:rFonts w:ascii="GHEA Grapalat" w:hAnsi="GHEA Grapalat" w:cs="Arial Armenian"/>
          <w:b/>
          <w:sz w:val="28"/>
          <w:szCs w:val="28"/>
          <w:lang w:val="hy-AM"/>
        </w:rPr>
        <w:t xml:space="preserve"> N      -Ն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C20C8A" w:rsidRPr="00B677C1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cs="Sylfaen"/>
          <w:lang w:val="hy-AM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ՔԱՂԱՔԱՅԻՆ ԿԱՅՈՒՆ ԶԱՐԳԱՑՄԱՆ ՆԵՐԴՐՈՒՄԱՅԻՆ ԾՐԱԳՐԻ</w:t>
      </w:r>
      <w:r w:rsidR="00085F31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ՏՐԱՆՇ 2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</w:p>
    <w:p w:rsidR="00C20C8A" w:rsidRDefault="00AC77C9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ԴԱՎԹԱՇ</w:t>
      </w:r>
      <w:r w:rsidR="005C32FB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ԵՆ-ԱՇՏԱՐԱԿ ՄԱՅՐՈՒՂԻ</w:t>
      </w:r>
      <w:r w:rsidR="005645C6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C20C8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ՃԱՆԱՊԱՐՀԱՀԱՏՎԱԾԻ ՀՈՂԻ ՕՏԱՐՄԱՆ ԵՎ ՏԱՐԱԲՆԱԿԵՑՄԱՆ</w:t>
      </w:r>
      <w:r w:rsidR="00C20C8A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C20C8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ԾՐԱԳԻՐԸ ՀԱՍՏԱՏԵԼՈՒ ՄԱՍԻՆ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Pr="00B677C1" w:rsidRDefault="00C20C8A" w:rsidP="00C20C8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Հայաստանի Հանրապետության և Ասիական զարգացման բանկի միջև 201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5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թվականի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հոկտեմբերի 13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-ին </w:t>
      </w:r>
      <w:r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ստորագրված 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>«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Քաղաքային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կայուն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զարգացման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ներդրումային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ծրագրի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Տրանշ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>-2»  վարկային համաձայնագրով</w:t>
      </w:r>
      <w:r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և Ասիական զարգացման բանկի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կողմից ֆինանսավորվող Քաղաքային կայուն զարգացման ներդրումային ծրագրի իրականացման նպատակով Հայաստանի Հանրապետության կառավարությունը</w:t>
      </w:r>
      <w:r>
        <w:rPr>
          <w:rFonts w:ascii="Sylfaen" w:eastAsia="Times New Roman" w:hAnsi="Sylfaen" w:cs="Courier New"/>
          <w:color w:val="000000"/>
          <w:sz w:val="28"/>
          <w:szCs w:val="28"/>
          <w:lang w:val="hy-AM"/>
        </w:rPr>
        <w:t> </w:t>
      </w:r>
      <w:r>
        <w:rPr>
          <w:rFonts w:ascii="GHEA Grapalat" w:eastAsia="Times New Roman" w:hAnsi="GHEA Grapalat" w:cs="Sylfaen"/>
          <w:bCs/>
          <w:iCs/>
          <w:color w:val="000000"/>
          <w:sz w:val="28"/>
          <w:szCs w:val="28"/>
          <w:lang w:val="hy-AM"/>
        </w:rPr>
        <w:t>որոշում է</w:t>
      </w:r>
      <w:r>
        <w:rPr>
          <w:rFonts w:ascii="GHEA Grapalat" w:eastAsia="Times New Roman" w:hAnsi="GHEA Grapalat" w:cs="Times New Roman"/>
          <w:bCs/>
          <w:iCs/>
          <w:color w:val="000000"/>
          <w:sz w:val="28"/>
          <w:szCs w:val="28"/>
          <w:lang w:val="hy-AM"/>
        </w:rPr>
        <w:t>.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1. Հաստատել Քաղաքային կայուն զարգացման ներդրումային ծրագրի</w:t>
      </w:r>
      <w:r w:rsidR="00085F31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Տրանշ 2, Դավթաշեն–Աշտարակ մայրուղի ճանա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պարհահատվածի հողի օտարման և տարաբնակեցման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ծրագիրը՝ համաձայն հավելվածի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:</w:t>
      </w:r>
      <w:r w:rsidRPr="00C20C8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Theme="minorHAnsi" w:hAnsi="GHEA Grapalat"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2.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Սույն որոշումն ուժի մեջ է մտնում պաշտոնական հրապարակման </w:t>
      </w:r>
      <w:r>
        <w:rPr>
          <w:rFonts w:ascii="GHEA Grapalat" w:hAnsi="GHEA Grapalat"/>
          <w:sz w:val="28"/>
          <w:szCs w:val="28"/>
          <w:lang w:val="hy-AM"/>
        </w:rPr>
        <w:t>օրվան հաջորդող տասներորդ օրը: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b/>
          <w:color w:val="000000"/>
          <w:sz w:val="28"/>
          <w:szCs w:val="28"/>
        </w:rPr>
      </w:pP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ԵՐԵՎԱՆԻ ՔԱՂԱՔԱՊԵՏ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                  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.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Մ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ԱՐԳԱՐՅԱՆ</w:t>
      </w:r>
    </w:p>
    <w:p w:rsidR="00C20C8A" w:rsidRDefault="00C20C8A" w:rsidP="00C20C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  <w:bookmarkStart w:id="0" w:name="_GoBack"/>
      <w:bookmarkEnd w:id="0"/>
    </w:p>
    <w:sectPr w:rsidR="00C20C8A" w:rsidSect="003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C8A"/>
    <w:rsid w:val="00085F31"/>
    <w:rsid w:val="000D68C4"/>
    <w:rsid w:val="00334488"/>
    <w:rsid w:val="004B1511"/>
    <w:rsid w:val="005645C6"/>
    <w:rsid w:val="00590109"/>
    <w:rsid w:val="005C32FB"/>
    <w:rsid w:val="00623438"/>
    <w:rsid w:val="00641538"/>
    <w:rsid w:val="00842975"/>
    <w:rsid w:val="0088384A"/>
    <w:rsid w:val="00A131BF"/>
    <w:rsid w:val="00AC77C9"/>
    <w:rsid w:val="00B677C1"/>
    <w:rsid w:val="00B95E35"/>
    <w:rsid w:val="00BF66D3"/>
    <w:rsid w:val="00C20C8A"/>
    <w:rsid w:val="00CF59B6"/>
    <w:rsid w:val="00EC393F"/>
    <w:rsid w:val="00E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48A2A-2A7E-4E5B-8CDB-4F5C45EF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06B9-CF0C-499F-B908-ED8B9273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Lusine Miqayelyan</cp:lastModifiedBy>
  <cp:revision>8</cp:revision>
  <dcterms:created xsi:type="dcterms:W3CDTF">2016-05-19T06:49:00Z</dcterms:created>
  <dcterms:modified xsi:type="dcterms:W3CDTF">2016-06-29T07:33:00Z</dcterms:modified>
</cp:coreProperties>
</file>