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A3" w:rsidRPr="00B7388D" w:rsidRDefault="00787DA3" w:rsidP="00B7388D">
      <w:pPr>
        <w:pStyle w:val="NormalWeb"/>
        <w:spacing w:before="0" w:beforeAutospacing="0" w:after="0" w:afterAutospacing="0"/>
        <w:jc w:val="center"/>
        <w:rPr>
          <w:rFonts w:ascii="GHEA Grapalat" w:hAnsi="GHEA Grapalat"/>
          <w:b/>
          <w:sz w:val="22"/>
          <w:szCs w:val="22"/>
          <w:lang w:val="hy-AM"/>
        </w:rPr>
      </w:pPr>
      <w:r w:rsidRPr="00B7388D">
        <w:rPr>
          <w:rFonts w:ascii="GHEA Grapalat" w:hAnsi="GHEA Grapalat"/>
          <w:b/>
          <w:sz w:val="22"/>
          <w:szCs w:val="22"/>
          <w:lang w:val="hy-AM"/>
        </w:rPr>
        <w:t>ՀԻՄՆԱՎՈՐՈՒՄ</w:t>
      </w:r>
    </w:p>
    <w:p w:rsidR="00B7388D" w:rsidRPr="002C6ECC" w:rsidRDefault="00B7388D" w:rsidP="00B7388D">
      <w:pPr>
        <w:pStyle w:val="ListParagraph"/>
        <w:spacing w:before="0" w:beforeAutospacing="0" w:after="0" w:afterAutospacing="0"/>
        <w:ind w:left="208"/>
        <w:jc w:val="center"/>
        <w:rPr>
          <w:rFonts w:ascii="GHEA Grapalat" w:hAnsi="GHEA Grapalat"/>
          <w:b/>
          <w:sz w:val="22"/>
          <w:szCs w:val="22"/>
          <w:lang w:val="hy-AM"/>
        </w:rPr>
      </w:pPr>
      <w:r w:rsidRPr="00B7388D">
        <w:rPr>
          <w:rFonts w:ascii="GHEA Grapalat" w:hAnsi="GHEA Grapalat"/>
          <w:b/>
          <w:sz w:val="22"/>
          <w:szCs w:val="22"/>
          <w:lang w:val="en-US"/>
        </w:rPr>
        <w:t>«</w:t>
      </w:r>
      <w:r w:rsidR="00787DA3" w:rsidRPr="00B7388D">
        <w:rPr>
          <w:rFonts w:ascii="GHEA Grapalat" w:hAnsi="GHEA Grapalat"/>
          <w:b/>
          <w:sz w:val="22"/>
          <w:szCs w:val="22"/>
          <w:lang w:val="hy-AM"/>
        </w:rPr>
        <w:t xml:space="preserve">ՀԱՅԱՍՏԱՆԻ ՀԱՆՐԱՊԵՏՈՒԹՅԱՆ </w:t>
      </w:r>
      <w:r w:rsidR="00787DA3" w:rsidRPr="00B7388D">
        <w:rPr>
          <w:rFonts w:ascii="GHEA Grapalat" w:hAnsi="GHEA Grapalat" w:cs="Sylfaen"/>
          <w:b/>
          <w:sz w:val="22"/>
          <w:szCs w:val="22"/>
          <w:lang w:val="hy-AM"/>
        </w:rPr>
        <w:t>ԿԱՌԱՎԱՐՈՒԹՅԱՆ</w:t>
      </w:r>
      <w:r w:rsidR="00787DA3" w:rsidRPr="00B7388D">
        <w:rPr>
          <w:rFonts w:ascii="GHEA Grapalat" w:hAnsi="GHEA Grapalat"/>
          <w:b/>
          <w:sz w:val="22"/>
          <w:szCs w:val="22"/>
          <w:lang w:val="hy-AM"/>
        </w:rPr>
        <w:t xml:space="preserve"> 2006 </w:t>
      </w:r>
      <w:r w:rsidR="00787DA3" w:rsidRPr="00B7388D">
        <w:rPr>
          <w:rFonts w:ascii="GHEA Grapalat" w:hAnsi="GHEA Grapalat" w:cs="Sylfaen"/>
          <w:b/>
          <w:sz w:val="22"/>
          <w:szCs w:val="22"/>
          <w:lang w:val="hy-AM"/>
        </w:rPr>
        <w:t xml:space="preserve">ԹՎԱԿԱՆԻ ՄԱՅԻՍԻ 4-Ի </w:t>
      </w:r>
      <w:r w:rsidR="00787DA3" w:rsidRPr="00B7388D">
        <w:rPr>
          <w:rFonts w:ascii="GHEA Grapalat" w:hAnsi="GHEA Grapalat"/>
          <w:b/>
          <w:sz w:val="22"/>
          <w:szCs w:val="22"/>
          <w:lang w:val="hy-AM"/>
        </w:rPr>
        <w:t>N 758-</w:t>
      </w:r>
      <w:r w:rsidR="00787DA3" w:rsidRPr="00B7388D">
        <w:rPr>
          <w:rFonts w:ascii="GHEA Grapalat" w:hAnsi="GHEA Grapalat" w:cs="Sylfaen"/>
          <w:b/>
          <w:sz w:val="22"/>
          <w:szCs w:val="22"/>
          <w:lang w:val="hy-AM"/>
        </w:rPr>
        <w:t xml:space="preserve">Ն </w:t>
      </w:r>
      <w:r w:rsidR="00787DA3" w:rsidRPr="002C6ECC">
        <w:rPr>
          <w:rFonts w:ascii="GHEA Grapalat" w:hAnsi="GHEA Grapalat"/>
          <w:b/>
          <w:sz w:val="22"/>
          <w:szCs w:val="22"/>
          <w:lang w:val="hy-AM"/>
        </w:rPr>
        <w:t xml:space="preserve">ՈՐՈՇՄԱՆ ՄԵՋ </w:t>
      </w:r>
      <w:r w:rsidR="002C6ECC" w:rsidRPr="002C6ECC">
        <w:rPr>
          <w:rFonts w:ascii="GHEA Grapalat" w:hAnsi="GHEA Grapalat"/>
          <w:b/>
          <w:sz w:val="22"/>
          <w:szCs w:val="22"/>
          <w:lang w:val="hy-AM"/>
        </w:rPr>
        <w:t>ՓՈՓՈԽՈՒԹՅՈՒՆՆԵՐ</w:t>
      </w:r>
      <w:r w:rsidR="00787DA3" w:rsidRPr="002C6ECC">
        <w:rPr>
          <w:rFonts w:ascii="GHEA Grapalat" w:hAnsi="GHEA Grapalat"/>
          <w:b/>
          <w:sz w:val="22"/>
          <w:szCs w:val="22"/>
          <w:lang w:val="hy-AM"/>
        </w:rPr>
        <w:t xml:space="preserve"> ԿԱՏԱՐԵԼՈՒ ՄԱՍԻՆ</w:t>
      </w:r>
      <w:r w:rsidRPr="002C6ECC">
        <w:rPr>
          <w:rFonts w:ascii="GHEA Grapalat" w:hAnsi="GHEA Grapalat"/>
          <w:b/>
          <w:sz w:val="22"/>
          <w:szCs w:val="22"/>
          <w:lang w:val="hy-AM"/>
        </w:rPr>
        <w:t>»</w:t>
      </w:r>
    </w:p>
    <w:p w:rsidR="00787DA3" w:rsidRDefault="00787DA3" w:rsidP="00B7388D">
      <w:pPr>
        <w:pStyle w:val="ListParagraph"/>
        <w:spacing w:before="0" w:beforeAutospacing="0" w:after="0" w:afterAutospacing="0"/>
        <w:ind w:left="208"/>
        <w:jc w:val="center"/>
        <w:rPr>
          <w:rFonts w:ascii="GHEA Grapalat" w:hAnsi="GHEA Grapalat" w:cs="Sylfaen"/>
          <w:b/>
          <w:sz w:val="22"/>
          <w:szCs w:val="22"/>
          <w:lang w:val="en-US"/>
        </w:rPr>
      </w:pPr>
      <w:r w:rsidRPr="00B7388D">
        <w:rPr>
          <w:rFonts w:ascii="GHEA Grapalat" w:hAnsi="GHEA Grapalat" w:cs="Sylfaen"/>
          <w:b/>
          <w:sz w:val="22"/>
          <w:szCs w:val="22"/>
          <w:lang w:val="hy-AM"/>
        </w:rPr>
        <w:t>ՀՀ ԿԱՌԱՎԱՐՈՒԹՅԱՆ ՈՐՈՇՄԱՆ ՆԱԽԱԳԾԻ ԸՆԴՈՒՆՄԱՆ</w:t>
      </w:r>
    </w:p>
    <w:p w:rsidR="00B7388D" w:rsidRPr="00B7388D" w:rsidRDefault="00B7388D" w:rsidP="00B7388D">
      <w:pPr>
        <w:pStyle w:val="ListParagraph"/>
        <w:spacing w:before="0" w:beforeAutospacing="0" w:after="0" w:afterAutospacing="0"/>
        <w:ind w:left="208"/>
        <w:jc w:val="center"/>
        <w:rPr>
          <w:rFonts w:ascii="GHEA Grapalat" w:hAnsi="GHEA Grapalat" w:cs="Sylfaen"/>
          <w:b/>
          <w:sz w:val="22"/>
          <w:szCs w:val="22"/>
          <w:lang w:val="en-US"/>
        </w:rPr>
      </w:pPr>
    </w:p>
    <w:p w:rsidR="00787DA3" w:rsidRPr="00641E87" w:rsidRDefault="00787DA3" w:rsidP="00B7388D">
      <w:pPr>
        <w:pStyle w:val="ListParagraph"/>
        <w:numPr>
          <w:ilvl w:val="0"/>
          <w:numId w:val="1"/>
        </w:numPr>
        <w:spacing w:before="0" w:beforeAutospacing="0" w:after="0" w:afterAutospacing="0"/>
        <w:ind w:hanging="1108"/>
        <w:jc w:val="both"/>
        <w:rPr>
          <w:rFonts w:ascii="GHEA Grapalat" w:hAnsi="GHEA Grapalat"/>
          <w:u w:val="single"/>
          <w:lang w:val="hy-AM"/>
        </w:rPr>
      </w:pPr>
      <w:r w:rsidRPr="00B7388D">
        <w:rPr>
          <w:rFonts w:ascii="GHEA Grapalat" w:hAnsi="GHEA Grapalat"/>
          <w:b/>
          <w:u w:val="single"/>
          <w:lang w:val="hy-AM"/>
        </w:rPr>
        <w:t>Անհրաժեշտությունը, ընթացիկ իրավիճակը և խնդիրները</w:t>
      </w:r>
      <w:r>
        <w:rPr>
          <w:rFonts w:ascii="GHEA Grapalat" w:hAnsi="GHEA Grapalat"/>
          <w:u w:val="single"/>
          <w:lang w:val="hy-AM"/>
        </w:rPr>
        <w:t>.</w:t>
      </w:r>
    </w:p>
    <w:p w:rsidR="00787DA3" w:rsidRDefault="00787DA3" w:rsidP="00B7388D">
      <w:pPr>
        <w:spacing w:after="0" w:line="240" w:lineRule="auto"/>
        <w:jc w:val="both"/>
        <w:rPr>
          <w:rFonts w:ascii="GHEA Grapalat" w:eastAsia="Times New Roman" w:hAnsi="GHEA Grapalat"/>
          <w:sz w:val="24"/>
          <w:szCs w:val="24"/>
          <w:lang w:val="hy-AM" w:eastAsia="ru-RU"/>
        </w:rPr>
      </w:pPr>
      <w:r w:rsidRPr="00ED1D58">
        <w:rPr>
          <w:rFonts w:ascii="GHEA Grapalat" w:hAnsi="GHEA Grapalat" w:cs="Sylfaen"/>
          <w:sz w:val="24"/>
          <w:szCs w:val="24"/>
          <w:lang w:val="hy-AM"/>
        </w:rPr>
        <w:t>ՀՀ կառավարության</w:t>
      </w:r>
      <w:r w:rsidRPr="00ED1D58">
        <w:rPr>
          <w:rFonts w:ascii="GHEA Grapalat" w:hAnsi="GHEA Grapalat"/>
          <w:sz w:val="24"/>
          <w:szCs w:val="24"/>
          <w:lang w:val="hy-AM"/>
        </w:rPr>
        <w:t xml:space="preserve"> 2006 </w:t>
      </w:r>
      <w:r w:rsidRPr="00ED1D58">
        <w:rPr>
          <w:rFonts w:ascii="GHEA Grapalat" w:hAnsi="GHEA Grapalat" w:cs="Sylfaen"/>
          <w:sz w:val="24"/>
          <w:szCs w:val="24"/>
          <w:lang w:val="hy-AM"/>
        </w:rPr>
        <w:t>թվականի մայիսի 4-ի</w:t>
      </w:r>
      <w:r w:rsidR="00B7388D">
        <w:rPr>
          <w:rFonts w:ascii="GHEA Grapalat" w:hAnsi="GHEA Grapalat" w:cs="Sylfaen"/>
          <w:sz w:val="24"/>
          <w:szCs w:val="24"/>
          <w:lang w:val="en-US"/>
        </w:rPr>
        <w:t xml:space="preserve"> «</w:t>
      </w:r>
      <w:r w:rsidRPr="00ED1D58">
        <w:rPr>
          <w:rFonts w:ascii="GHEA Grapalat" w:eastAsia="Times New Roman" w:hAnsi="GHEA Grapalat" w:cs="Sylfaen"/>
          <w:bCs/>
          <w:sz w:val="24"/>
          <w:szCs w:val="24"/>
          <w:lang w:val="hy-AM" w:eastAsia="ru-RU"/>
        </w:rPr>
        <w:t>Հայաստանի</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Հանրապետության</w:t>
      </w:r>
      <w:r w:rsidRPr="00ED1D58">
        <w:rPr>
          <w:rFonts w:ascii="GHEA Grapalat" w:eastAsia="Times New Roman" w:hAnsi="GHEA Grapalat"/>
          <w:bCs/>
          <w:sz w:val="24"/>
          <w:szCs w:val="24"/>
          <w:lang w:val="hy-AM" w:eastAsia="ru-RU"/>
        </w:rPr>
        <w:t xml:space="preserve"> Տ</w:t>
      </w:r>
      <w:r w:rsidRPr="00ED1D58">
        <w:rPr>
          <w:rFonts w:ascii="GHEA Grapalat" w:eastAsia="Times New Roman" w:hAnsi="GHEA Grapalat" w:cs="Sylfaen"/>
          <w:bCs/>
          <w:sz w:val="24"/>
          <w:szCs w:val="24"/>
          <w:lang w:val="hy-AM" w:eastAsia="ru-RU"/>
        </w:rPr>
        <w:t>ավուշի</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մարզի</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Հովքի</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գյուղական</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համայնքի</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վարչական</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սահմանների</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նկարագիրը</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հաստատելու</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և</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Հովքի</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գյուղական</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համայնքի</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վարչական</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սահմաններում</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գտնվող</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պետական</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սեփականություն</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հանդիսացող</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հողամասերն</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անհատույց</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սեփականության</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իրավունքով</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համայնքին</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փոխանցելու</w:t>
      </w:r>
      <w:r w:rsidRPr="00ED1D58">
        <w:rPr>
          <w:rFonts w:ascii="GHEA Grapalat" w:eastAsia="Times New Roman" w:hAnsi="GHEA Grapalat"/>
          <w:bCs/>
          <w:sz w:val="24"/>
          <w:szCs w:val="24"/>
          <w:lang w:val="hy-AM" w:eastAsia="ru-RU"/>
        </w:rPr>
        <w:t xml:space="preserve"> </w:t>
      </w:r>
      <w:r w:rsidRPr="00ED1D58">
        <w:rPr>
          <w:rFonts w:ascii="GHEA Grapalat" w:eastAsia="Times New Roman" w:hAnsi="GHEA Grapalat" w:cs="Sylfaen"/>
          <w:bCs/>
          <w:sz w:val="24"/>
          <w:szCs w:val="24"/>
          <w:lang w:val="hy-AM" w:eastAsia="ru-RU"/>
        </w:rPr>
        <w:t>մասին</w:t>
      </w:r>
      <w:r w:rsidR="00B7388D">
        <w:rPr>
          <w:rFonts w:ascii="GHEA Grapalat" w:eastAsia="Times New Roman" w:hAnsi="GHEA Grapalat" w:cs="Sylfaen"/>
          <w:bCs/>
          <w:sz w:val="24"/>
          <w:szCs w:val="24"/>
          <w:lang w:val="en-US" w:eastAsia="ru-RU"/>
        </w:rPr>
        <w:t xml:space="preserve">» </w:t>
      </w:r>
      <w:r w:rsidRPr="00ED1D58">
        <w:rPr>
          <w:rFonts w:ascii="GHEA Grapalat" w:hAnsi="GHEA Grapalat"/>
          <w:sz w:val="24"/>
          <w:szCs w:val="24"/>
          <w:lang w:val="hy-AM"/>
        </w:rPr>
        <w:t>N 758-</w:t>
      </w:r>
      <w:r w:rsidRPr="00ED1D58">
        <w:rPr>
          <w:rFonts w:ascii="GHEA Grapalat" w:hAnsi="GHEA Grapalat" w:cs="Sylfaen"/>
          <w:sz w:val="24"/>
          <w:szCs w:val="24"/>
          <w:lang w:val="hy-AM"/>
        </w:rPr>
        <w:t xml:space="preserve">Ն որոշման </w:t>
      </w:r>
      <w:r>
        <w:rPr>
          <w:rFonts w:ascii="GHEA Grapalat" w:hAnsi="GHEA Grapalat" w:cs="Sylfaen"/>
          <w:sz w:val="24"/>
          <w:szCs w:val="24"/>
          <w:lang w:val="hy-AM"/>
        </w:rPr>
        <w:t xml:space="preserve">մեջ նախատեսվող փոփոխության անհրաժեշտությունը բխում է </w:t>
      </w:r>
      <w:r w:rsidRPr="00B47CD5">
        <w:rPr>
          <w:rFonts w:ascii="GHEA Grapalat" w:eastAsia="Times New Roman" w:hAnsi="GHEA Grapalat"/>
          <w:sz w:val="24"/>
          <w:szCs w:val="24"/>
          <w:lang w:val="hy-AM" w:eastAsia="ru-RU"/>
        </w:rPr>
        <w:t xml:space="preserve">համայնքի հողերի օգտագործումը առավել </w:t>
      </w:r>
      <w:r>
        <w:rPr>
          <w:rFonts w:ascii="GHEA Grapalat" w:eastAsia="Times New Roman" w:hAnsi="GHEA Grapalat"/>
          <w:sz w:val="24"/>
          <w:szCs w:val="24"/>
          <w:lang w:val="hy-AM" w:eastAsia="ru-RU"/>
        </w:rPr>
        <w:t xml:space="preserve">արդյունավետ դարձնելու, </w:t>
      </w:r>
      <w:r w:rsidRPr="00C34413">
        <w:rPr>
          <w:rFonts w:ascii="GHEA Grapalat" w:eastAsia="Times New Roman" w:hAnsi="GHEA Grapalat"/>
          <w:sz w:val="24"/>
          <w:szCs w:val="24"/>
          <w:lang w:val="hy-AM" w:eastAsia="ru-RU"/>
        </w:rPr>
        <w:t>համայնքի տարածքում տնտեսական գործունեության խթանման</w:t>
      </w:r>
      <w:r>
        <w:rPr>
          <w:rFonts w:ascii="GHEA Grapalat" w:eastAsia="Times New Roman" w:hAnsi="GHEA Grapalat"/>
          <w:sz w:val="24"/>
          <w:szCs w:val="24"/>
          <w:lang w:val="hy-AM" w:eastAsia="ru-RU"/>
        </w:rPr>
        <w:t xml:space="preserve"> պահանջից: </w:t>
      </w:r>
    </w:p>
    <w:p w:rsidR="00787DA3" w:rsidRPr="00A4266C" w:rsidRDefault="00787DA3" w:rsidP="00B7388D">
      <w:pPr>
        <w:spacing w:after="0" w:line="240" w:lineRule="auto"/>
        <w:ind w:firstLine="540"/>
        <w:jc w:val="both"/>
        <w:rPr>
          <w:rFonts w:ascii="GHEA Grapalat" w:hAnsi="GHEA Grapalat" w:cs="Sylfaen"/>
          <w:sz w:val="24"/>
          <w:szCs w:val="24"/>
          <w:lang w:val="hy-AM"/>
        </w:rPr>
      </w:pPr>
      <w:r w:rsidRPr="00ED1D58">
        <w:rPr>
          <w:rFonts w:ascii="GHEA Grapalat" w:hAnsi="GHEA Grapalat" w:cs="Sylfaen"/>
          <w:sz w:val="24"/>
          <w:szCs w:val="24"/>
          <w:lang w:val="hy-AM"/>
        </w:rPr>
        <w:t>ՀՀ կառավարության</w:t>
      </w:r>
      <w:r w:rsidRPr="00ED1D58">
        <w:rPr>
          <w:rFonts w:ascii="GHEA Grapalat" w:hAnsi="GHEA Grapalat"/>
          <w:sz w:val="24"/>
          <w:szCs w:val="24"/>
          <w:lang w:val="hy-AM"/>
        </w:rPr>
        <w:t xml:space="preserve"> 2006 </w:t>
      </w:r>
      <w:r w:rsidRPr="00ED1D58">
        <w:rPr>
          <w:rFonts w:ascii="GHEA Grapalat" w:hAnsi="GHEA Grapalat" w:cs="Sylfaen"/>
          <w:sz w:val="24"/>
          <w:szCs w:val="24"/>
          <w:lang w:val="hy-AM"/>
        </w:rPr>
        <w:t>թվականի մայիսի 4-ի</w:t>
      </w:r>
      <w:r>
        <w:rPr>
          <w:rFonts w:ascii="GHEA Grapalat" w:hAnsi="GHEA Grapalat" w:cs="Sylfaen"/>
          <w:sz w:val="24"/>
          <w:szCs w:val="24"/>
          <w:lang w:val="hy-AM"/>
        </w:rPr>
        <w:t xml:space="preserve"> </w:t>
      </w:r>
      <w:r w:rsidRPr="00ED1D58">
        <w:rPr>
          <w:rFonts w:ascii="GHEA Grapalat" w:hAnsi="GHEA Grapalat"/>
          <w:sz w:val="24"/>
          <w:szCs w:val="24"/>
          <w:lang w:val="hy-AM"/>
        </w:rPr>
        <w:t>N 758-</w:t>
      </w:r>
      <w:r w:rsidRPr="00ED1D58">
        <w:rPr>
          <w:rFonts w:ascii="GHEA Grapalat" w:hAnsi="GHEA Grapalat" w:cs="Sylfaen"/>
          <w:sz w:val="24"/>
          <w:szCs w:val="24"/>
          <w:lang w:val="hy-AM"/>
        </w:rPr>
        <w:t xml:space="preserve">Ն որոշման </w:t>
      </w:r>
      <w:r>
        <w:rPr>
          <w:rFonts w:ascii="GHEA Grapalat" w:hAnsi="GHEA Grapalat" w:cs="Sylfaen"/>
          <w:sz w:val="24"/>
          <w:szCs w:val="24"/>
          <w:lang w:val="hy-AM"/>
        </w:rPr>
        <w:t xml:space="preserve">5-րդ հավելվածում առկա է սխալ, ըստ որի նախագծում նշված ծածկագրերով հողամասերը հանդիսանում են չմասնավորեցվող հողամասեր, սակայն վերջիններիս վրա չի տարածվում ՀՀ հողային օրենսգրքի 60-րդ հոդվածով սահմանված մասնավորեցման սահմանափակման հիմքերից և ոչ մեկը: Մասնավորապես՝ </w:t>
      </w:r>
      <w:r w:rsidRPr="00A4266C">
        <w:rPr>
          <w:rFonts w:ascii="GHEA Grapalat" w:hAnsi="GHEA Grapalat" w:cs="Sylfaen"/>
          <w:sz w:val="24"/>
          <w:szCs w:val="24"/>
          <w:lang w:val="hy-AM"/>
        </w:rPr>
        <w:t>նախագծում նշված հողամասերը պատմամշակութային արժեքների օբյեկտներ չեն, բնության հատուկ պահպանվող տարածքներից պետական բնական արգելոցներ չեն, բնության պետական արգելավայրեր, բնության հուշարձաններ, ազգային զբոսայգիներ, ծառաբանական զբոսայգիներ, բուսաբանական այգիներ, ինչպես նաև այդ նպատակների համար պահեստավորված տարածքներ չեն, օրենքով պաշտպանվող սանիտարական պահպանության տարածքների սահմանների շրջանում բուժիչ-առողջարանային վայրեր չեն, զբաղեցված չեն պետական սեփականություն հանդիսացող անտառով, պետական մելիորատիվ համակարգերի կամ ջրային ֆոնդի կազմի մեջ մտնող ջրային օբյեկտների հողեր չեն, բնակավայրերում ընդհանուր օգտագործման հողեր չեն, պետության կողմից հաշվառված և գրանցված օգտակար հանածոների տեղադրվածություններ չեն, տրամադրված չեն պետական գիտահետազոտական կազմակերպություններին և առկա չեն այլ սահմանափակումներ:</w:t>
      </w:r>
    </w:p>
    <w:p w:rsidR="00787DA3" w:rsidRPr="00C41799" w:rsidRDefault="00787DA3" w:rsidP="00B7388D">
      <w:pPr>
        <w:pStyle w:val="ListParagraph"/>
        <w:spacing w:before="0" w:beforeAutospacing="0" w:after="0" w:afterAutospacing="0"/>
        <w:contextualSpacing/>
        <w:rPr>
          <w:rFonts w:ascii="GHEA Grapalat" w:hAnsi="GHEA Grapalat"/>
          <w:lang w:val="hy-AM"/>
        </w:rPr>
      </w:pPr>
    </w:p>
    <w:p w:rsidR="00787DA3" w:rsidRPr="00B07698" w:rsidRDefault="00787DA3" w:rsidP="00B7388D">
      <w:pPr>
        <w:pStyle w:val="ListParagraph"/>
        <w:numPr>
          <w:ilvl w:val="0"/>
          <w:numId w:val="1"/>
        </w:numPr>
        <w:spacing w:before="0" w:beforeAutospacing="0" w:after="0" w:afterAutospacing="0"/>
        <w:ind w:left="540" w:hanging="824"/>
        <w:contextualSpacing/>
        <w:rPr>
          <w:rFonts w:ascii="GHEA Grapalat" w:hAnsi="GHEA Grapalat"/>
          <w:lang w:val="hy-AM"/>
        </w:rPr>
      </w:pPr>
      <w:r w:rsidRPr="00B7388D">
        <w:rPr>
          <w:rFonts w:ascii="GHEA Grapalat" w:hAnsi="GHEA Grapalat" w:cs="Sylfaen"/>
          <w:b/>
          <w:u w:val="single"/>
          <w:lang w:val="hy-AM"/>
        </w:rPr>
        <w:t xml:space="preserve">Տվյալ </w:t>
      </w:r>
      <w:r w:rsidRPr="00B7388D">
        <w:rPr>
          <w:rFonts w:ascii="GHEA Grapalat" w:hAnsi="GHEA Grapalat"/>
          <w:b/>
          <w:u w:val="single"/>
          <w:lang w:val="hy-AM"/>
        </w:rPr>
        <w:t>բնագավառում իրականացվող քաղաքականությունը</w:t>
      </w:r>
      <w:r>
        <w:rPr>
          <w:rFonts w:ascii="GHEA Grapalat" w:hAnsi="GHEA Grapalat"/>
          <w:u w:val="single"/>
          <w:lang w:val="hy-AM"/>
        </w:rPr>
        <w:t>.</w:t>
      </w:r>
    </w:p>
    <w:p w:rsidR="00787DA3" w:rsidRPr="00C34413" w:rsidRDefault="00787DA3" w:rsidP="00B7388D">
      <w:pPr>
        <w:spacing w:after="0" w:line="240" w:lineRule="auto"/>
        <w:jc w:val="both"/>
        <w:rPr>
          <w:rFonts w:ascii="GHEA Grapalat" w:hAnsi="GHEA Grapalat" w:cs="Sylfaen"/>
          <w:sz w:val="24"/>
          <w:szCs w:val="24"/>
          <w:lang w:val="hy-AM"/>
        </w:rPr>
      </w:pPr>
      <w:r>
        <w:rPr>
          <w:rFonts w:ascii="GHEA Grapalat" w:hAnsi="GHEA Grapalat" w:cs="Sylfaen"/>
          <w:sz w:val="24"/>
          <w:szCs w:val="24"/>
          <w:lang w:val="hy-AM"/>
        </w:rPr>
        <w:t>Հողամասերի արդյունավետ օգտագործում</w:t>
      </w:r>
      <w:r w:rsidRPr="00C34413">
        <w:rPr>
          <w:rFonts w:ascii="GHEA Grapalat" w:hAnsi="GHEA Grapalat" w:cs="Sylfaen"/>
          <w:sz w:val="24"/>
          <w:szCs w:val="24"/>
          <w:lang w:val="hy-AM"/>
        </w:rPr>
        <w:t>, համայնքի տարածքում տնտեսական գործունեության</w:t>
      </w:r>
      <w:r>
        <w:rPr>
          <w:rFonts w:ascii="GHEA Grapalat" w:hAnsi="GHEA Grapalat" w:cs="Sylfaen"/>
          <w:sz w:val="24"/>
          <w:szCs w:val="24"/>
          <w:lang w:val="hy-AM"/>
        </w:rPr>
        <w:t xml:space="preserve"> և ներդրումային ծրագրերի խթանում</w:t>
      </w:r>
    </w:p>
    <w:p w:rsidR="00787DA3" w:rsidRPr="000133FE" w:rsidRDefault="00787DA3" w:rsidP="00B7388D">
      <w:pPr>
        <w:spacing w:after="0" w:line="240" w:lineRule="auto"/>
        <w:jc w:val="both"/>
        <w:rPr>
          <w:rFonts w:ascii="GHEA Grapalat" w:hAnsi="GHEA Grapalat"/>
          <w:sz w:val="24"/>
          <w:szCs w:val="24"/>
          <w:lang w:val="hy-AM"/>
        </w:rPr>
      </w:pPr>
    </w:p>
    <w:p w:rsidR="00787DA3" w:rsidRPr="00B07698" w:rsidRDefault="00787DA3" w:rsidP="00B7388D">
      <w:pPr>
        <w:pStyle w:val="ListParagraph"/>
        <w:numPr>
          <w:ilvl w:val="0"/>
          <w:numId w:val="1"/>
        </w:numPr>
        <w:spacing w:before="0" w:beforeAutospacing="0" w:after="0" w:afterAutospacing="0"/>
        <w:ind w:left="540" w:hanging="824"/>
        <w:contextualSpacing/>
        <w:rPr>
          <w:rFonts w:ascii="GHEA Grapalat" w:hAnsi="GHEA Grapalat"/>
        </w:rPr>
      </w:pPr>
      <w:proofErr w:type="spellStart"/>
      <w:r w:rsidRPr="00B7388D">
        <w:rPr>
          <w:rFonts w:ascii="GHEA Grapalat" w:hAnsi="GHEA Grapalat"/>
          <w:b/>
          <w:u w:val="single"/>
          <w:lang w:val="en-US"/>
        </w:rPr>
        <w:t>Կարգավորման</w:t>
      </w:r>
      <w:proofErr w:type="spellEnd"/>
      <w:r w:rsidRPr="00B7388D">
        <w:rPr>
          <w:rFonts w:ascii="GHEA Grapalat" w:hAnsi="GHEA Grapalat"/>
          <w:b/>
          <w:u w:val="single"/>
        </w:rPr>
        <w:t xml:space="preserve"> </w:t>
      </w:r>
      <w:proofErr w:type="spellStart"/>
      <w:r w:rsidRPr="00B7388D">
        <w:rPr>
          <w:rFonts w:ascii="GHEA Grapalat" w:hAnsi="GHEA Grapalat"/>
          <w:b/>
          <w:u w:val="single"/>
          <w:lang w:val="en-US"/>
        </w:rPr>
        <w:t>նպատակը</w:t>
      </w:r>
      <w:proofErr w:type="spellEnd"/>
      <w:r w:rsidRPr="00B7388D">
        <w:rPr>
          <w:rFonts w:ascii="GHEA Grapalat" w:hAnsi="GHEA Grapalat"/>
          <w:b/>
          <w:u w:val="single"/>
        </w:rPr>
        <w:t xml:space="preserve"> </w:t>
      </w:r>
      <w:r w:rsidRPr="00B7388D">
        <w:rPr>
          <w:rFonts w:ascii="GHEA Grapalat" w:hAnsi="GHEA Grapalat"/>
          <w:b/>
          <w:u w:val="single"/>
          <w:lang w:val="en-US"/>
        </w:rPr>
        <w:t>և</w:t>
      </w:r>
      <w:r w:rsidRPr="00B7388D">
        <w:rPr>
          <w:rFonts w:ascii="GHEA Grapalat" w:hAnsi="GHEA Grapalat"/>
          <w:b/>
          <w:u w:val="single"/>
        </w:rPr>
        <w:t xml:space="preserve"> </w:t>
      </w:r>
      <w:proofErr w:type="spellStart"/>
      <w:r w:rsidRPr="00B7388D">
        <w:rPr>
          <w:rFonts w:ascii="GHEA Grapalat" w:hAnsi="GHEA Grapalat"/>
          <w:b/>
          <w:u w:val="single"/>
          <w:lang w:val="en-US"/>
        </w:rPr>
        <w:t>բնույթը</w:t>
      </w:r>
      <w:proofErr w:type="spellEnd"/>
      <w:r>
        <w:rPr>
          <w:rFonts w:ascii="GHEA Grapalat" w:hAnsi="GHEA Grapalat"/>
          <w:u w:val="single"/>
          <w:lang w:val="hy-AM"/>
        </w:rPr>
        <w:t>.</w:t>
      </w:r>
    </w:p>
    <w:p w:rsidR="00787DA3" w:rsidRDefault="00787DA3" w:rsidP="00B7388D">
      <w:pPr>
        <w:spacing w:after="0" w:line="240" w:lineRule="auto"/>
        <w:jc w:val="both"/>
        <w:rPr>
          <w:rFonts w:ascii="GHEA Grapalat" w:hAnsi="GHEA Grapalat"/>
          <w:sz w:val="24"/>
          <w:szCs w:val="24"/>
        </w:rPr>
      </w:pPr>
      <w:r>
        <w:rPr>
          <w:rFonts w:ascii="GHEA Grapalat" w:hAnsi="GHEA Grapalat"/>
          <w:sz w:val="24"/>
          <w:szCs w:val="24"/>
          <w:lang w:val="hy-AM"/>
        </w:rPr>
        <w:t xml:space="preserve">ՀՀ կառավարության որոշման ներկայացված նախագծով առաջարկվող փոփոխության նպատակը նշված </w:t>
      </w:r>
      <w:proofErr w:type="spellStart"/>
      <w:r w:rsidRPr="004E1F2E">
        <w:rPr>
          <w:rFonts w:ascii="GHEA Grapalat" w:hAnsi="GHEA Grapalat"/>
          <w:sz w:val="24"/>
          <w:szCs w:val="24"/>
          <w:lang w:val="en-US"/>
        </w:rPr>
        <w:t>հողերի</w:t>
      </w:r>
      <w:proofErr w:type="spellEnd"/>
      <w:r>
        <w:rPr>
          <w:rFonts w:ascii="GHEA Grapalat" w:hAnsi="GHEA Grapalat"/>
          <w:sz w:val="24"/>
          <w:szCs w:val="24"/>
          <w:lang w:val="hy-AM"/>
        </w:rPr>
        <w:t xml:space="preserve"> կարգավիճակի ճշգրտումն է, հողերի </w:t>
      </w:r>
      <w:proofErr w:type="spellStart"/>
      <w:r w:rsidRPr="004E1F2E">
        <w:rPr>
          <w:rFonts w:ascii="GHEA Grapalat" w:hAnsi="GHEA Grapalat"/>
          <w:sz w:val="24"/>
          <w:szCs w:val="24"/>
          <w:lang w:val="en-US"/>
        </w:rPr>
        <w:t>օգտագործումը</w:t>
      </w:r>
      <w:proofErr w:type="spellEnd"/>
      <w:r w:rsidRPr="004E1F2E">
        <w:rPr>
          <w:rFonts w:ascii="GHEA Grapalat" w:hAnsi="GHEA Grapalat"/>
          <w:sz w:val="24"/>
          <w:szCs w:val="24"/>
        </w:rPr>
        <w:t xml:space="preserve"> </w:t>
      </w:r>
      <w:proofErr w:type="spellStart"/>
      <w:r w:rsidRPr="004E1F2E">
        <w:rPr>
          <w:rFonts w:ascii="GHEA Grapalat" w:hAnsi="GHEA Grapalat"/>
          <w:sz w:val="24"/>
          <w:szCs w:val="24"/>
          <w:lang w:val="en-US"/>
        </w:rPr>
        <w:t>առավել</w:t>
      </w:r>
      <w:proofErr w:type="spellEnd"/>
      <w:r w:rsidRPr="004E1F2E">
        <w:rPr>
          <w:rFonts w:ascii="GHEA Grapalat" w:hAnsi="GHEA Grapalat"/>
          <w:sz w:val="24"/>
          <w:szCs w:val="24"/>
        </w:rPr>
        <w:t xml:space="preserve"> </w:t>
      </w:r>
      <w:proofErr w:type="spellStart"/>
      <w:r w:rsidRPr="004E1F2E">
        <w:rPr>
          <w:rFonts w:ascii="GHEA Grapalat" w:hAnsi="GHEA Grapalat"/>
          <w:sz w:val="24"/>
          <w:szCs w:val="24"/>
          <w:lang w:val="en-US"/>
        </w:rPr>
        <w:t>արդյունավետ</w:t>
      </w:r>
      <w:proofErr w:type="spellEnd"/>
      <w:r w:rsidRPr="004E1F2E">
        <w:rPr>
          <w:rFonts w:ascii="GHEA Grapalat" w:hAnsi="GHEA Grapalat"/>
          <w:sz w:val="24"/>
          <w:szCs w:val="24"/>
        </w:rPr>
        <w:t xml:space="preserve"> </w:t>
      </w:r>
      <w:proofErr w:type="spellStart"/>
      <w:r w:rsidRPr="004E1F2E">
        <w:rPr>
          <w:rFonts w:ascii="GHEA Grapalat" w:hAnsi="GHEA Grapalat"/>
          <w:sz w:val="24"/>
          <w:szCs w:val="24"/>
          <w:lang w:val="en-US"/>
        </w:rPr>
        <w:t>դարձնել</w:t>
      </w:r>
      <w:proofErr w:type="spellEnd"/>
      <w:r>
        <w:rPr>
          <w:rFonts w:ascii="GHEA Grapalat" w:hAnsi="GHEA Grapalat"/>
          <w:sz w:val="24"/>
          <w:szCs w:val="24"/>
          <w:lang w:val="hy-AM"/>
        </w:rPr>
        <w:t>ը</w:t>
      </w:r>
      <w:r>
        <w:rPr>
          <w:rFonts w:ascii="GHEA Grapalat" w:hAnsi="GHEA Grapalat"/>
          <w:sz w:val="24"/>
          <w:szCs w:val="24"/>
        </w:rPr>
        <w:t xml:space="preserve">: </w:t>
      </w:r>
    </w:p>
    <w:p w:rsidR="00787DA3" w:rsidRDefault="00787DA3" w:rsidP="00B7388D">
      <w:pPr>
        <w:spacing w:after="0" w:line="240" w:lineRule="auto"/>
        <w:jc w:val="both"/>
        <w:rPr>
          <w:rFonts w:ascii="GHEA Grapalat" w:hAnsi="GHEA Grapalat"/>
          <w:sz w:val="24"/>
          <w:szCs w:val="24"/>
        </w:rPr>
      </w:pPr>
    </w:p>
    <w:p w:rsidR="00787DA3" w:rsidRPr="00B07698" w:rsidRDefault="00787DA3" w:rsidP="00B7388D">
      <w:pPr>
        <w:pStyle w:val="ListParagraph"/>
        <w:numPr>
          <w:ilvl w:val="0"/>
          <w:numId w:val="1"/>
        </w:numPr>
        <w:spacing w:before="0" w:beforeAutospacing="0" w:after="0" w:afterAutospacing="0"/>
        <w:ind w:left="540" w:hanging="824"/>
        <w:contextualSpacing/>
        <w:rPr>
          <w:rFonts w:ascii="GHEA Grapalat" w:hAnsi="GHEA Grapalat"/>
        </w:rPr>
      </w:pPr>
      <w:r w:rsidRPr="00B7388D">
        <w:rPr>
          <w:rFonts w:ascii="GHEA Grapalat" w:hAnsi="GHEA Grapalat"/>
          <w:b/>
          <w:u w:val="single"/>
          <w:lang w:val="hy-AM"/>
        </w:rPr>
        <w:t>Նախագծի մշակման ընթացքում ներգրավված ինստիտուտները և անձիք</w:t>
      </w:r>
      <w:r>
        <w:rPr>
          <w:rFonts w:ascii="GHEA Grapalat" w:hAnsi="GHEA Grapalat"/>
          <w:u w:val="single"/>
          <w:lang w:val="hy-AM"/>
        </w:rPr>
        <w:t>.</w:t>
      </w:r>
    </w:p>
    <w:p w:rsidR="00787DA3" w:rsidRDefault="00787DA3" w:rsidP="00B7388D">
      <w:pPr>
        <w:spacing w:after="0" w:line="240" w:lineRule="auto"/>
        <w:jc w:val="both"/>
        <w:rPr>
          <w:rFonts w:ascii="GHEA Grapalat" w:hAnsi="GHEA Grapalat"/>
          <w:sz w:val="24"/>
          <w:szCs w:val="24"/>
          <w:lang w:val="hy-AM"/>
        </w:rPr>
      </w:pPr>
      <w:r>
        <w:rPr>
          <w:rFonts w:ascii="GHEA Grapalat" w:hAnsi="GHEA Grapalat"/>
          <w:sz w:val="24"/>
          <w:szCs w:val="24"/>
          <w:lang w:val="hy-AM"/>
        </w:rPr>
        <w:t>ՀՀ Տավուշի մարզպետարան, Դիլիջանի համայնքապետարան</w:t>
      </w:r>
    </w:p>
    <w:p w:rsidR="00787DA3" w:rsidRDefault="00787DA3" w:rsidP="00B7388D">
      <w:pPr>
        <w:spacing w:after="0" w:line="240" w:lineRule="auto"/>
        <w:jc w:val="both"/>
        <w:rPr>
          <w:rFonts w:ascii="GHEA Grapalat" w:hAnsi="GHEA Grapalat"/>
          <w:sz w:val="24"/>
          <w:szCs w:val="24"/>
          <w:lang w:val="hy-AM"/>
        </w:rPr>
      </w:pPr>
    </w:p>
    <w:p w:rsidR="00787DA3" w:rsidRPr="00B7388D" w:rsidRDefault="00787DA3" w:rsidP="00B7388D">
      <w:pPr>
        <w:pStyle w:val="ListParagraph"/>
        <w:numPr>
          <w:ilvl w:val="0"/>
          <w:numId w:val="1"/>
        </w:numPr>
        <w:spacing w:before="0" w:beforeAutospacing="0" w:after="0" w:afterAutospacing="0"/>
        <w:ind w:left="540" w:hanging="824"/>
        <w:contextualSpacing/>
        <w:rPr>
          <w:rFonts w:ascii="GHEA Grapalat" w:hAnsi="GHEA Grapalat"/>
          <w:b/>
        </w:rPr>
      </w:pPr>
      <w:r w:rsidRPr="00B7388D">
        <w:rPr>
          <w:rFonts w:ascii="GHEA Grapalat" w:hAnsi="GHEA Grapalat"/>
          <w:b/>
          <w:u w:val="single"/>
          <w:lang w:val="hy-AM"/>
        </w:rPr>
        <w:t>Ակնկալվող արդյունքը</w:t>
      </w:r>
    </w:p>
    <w:p w:rsidR="005E69C5" w:rsidRDefault="00787DA3" w:rsidP="00B7388D">
      <w:pPr>
        <w:spacing w:after="0" w:line="240" w:lineRule="auto"/>
        <w:jc w:val="both"/>
        <w:rPr>
          <w:rFonts w:ascii="GHEA Grapalat" w:hAnsi="GHEA Grapalat"/>
          <w:sz w:val="24"/>
          <w:szCs w:val="24"/>
          <w:lang w:val="en-US"/>
        </w:rPr>
      </w:pPr>
      <w:r>
        <w:rPr>
          <w:rFonts w:ascii="GHEA Grapalat" w:hAnsi="GHEA Grapalat"/>
          <w:sz w:val="24"/>
          <w:szCs w:val="24"/>
          <w:lang w:val="hy-AM"/>
        </w:rPr>
        <w:t>ՀՀ կառավարության որոշման ներկայացված նախագծի ընդունումը կնպաստի հողամասերի օգտագործման արդյունավետության բարձրացմանը, մասնավորեցման անհիմն սահմանափակման չեղարկումը հնարավորություն կտա հողամասերը հատկացնել մասնավոր ներդրումային ծրագրեր իրականացնելու նպատակով</w:t>
      </w:r>
      <w:r>
        <w:rPr>
          <w:rFonts w:ascii="GHEA Grapalat" w:hAnsi="GHEA Grapalat"/>
          <w:sz w:val="24"/>
          <w:szCs w:val="24"/>
        </w:rPr>
        <w:t xml:space="preserve">: </w:t>
      </w:r>
    </w:p>
    <w:p w:rsidR="005E69C5" w:rsidRPr="00B00F3C" w:rsidRDefault="005E69C5" w:rsidP="00B7388D">
      <w:pPr>
        <w:spacing w:after="0" w:line="240" w:lineRule="auto"/>
        <w:jc w:val="both"/>
        <w:rPr>
          <w:rFonts w:ascii="GHEA Grapalat" w:hAnsi="GHEA Grapalat"/>
          <w:sz w:val="24"/>
          <w:szCs w:val="24"/>
          <w:lang w:val="en-US"/>
        </w:rPr>
      </w:pPr>
    </w:p>
    <w:p w:rsidR="007A304C" w:rsidRDefault="007A304C" w:rsidP="005E69C5">
      <w:pPr>
        <w:jc w:val="center"/>
        <w:rPr>
          <w:rFonts w:ascii="GHEA Grapalat" w:hAnsi="GHEA Grapalat"/>
          <w:b/>
          <w:sz w:val="24"/>
          <w:szCs w:val="24"/>
          <w:lang w:val="en-US"/>
        </w:rPr>
      </w:pPr>
    </w:p>
    <w:p w:rsidR="007A304C" w:rsidRDefault="007A304C" w:rsidP="005E69C5">
      <w:pPr>
        <w:jc w:val="center"/>
        <w:rPr>
          <w:rFonts w:ascii="GHEA Grapalat" w:hAnsi="GHEA Grapalat"/>
          <w:b/>
          <w:sz w:val="24"/>
          <w:szCs w:val="24"/>
          <w:lang w:val="en-US"/>
        </w:rPr>
      </w:pPr>
    </w:p>
    <w:p w:rsidR="005E69C5" w:rsidRPr="00B00F3C" w:rsidRDefault="005E69C5" w:rsidP="005E69C5">
      <w:pPr>
        <w:jc w:val="center"/>
        <w:rPr>
          <w:rFonts w:ascii="GHEA Grapalat" w:hAnsi="GHEA Grapalat"/>
          <w:b/>
          <w:sz w:val="24"/>
          <w:szCs w:val="24"/>
          <w:lang w:val="hy-AM"/>
        </w:rPr>
      </w:pPr>
      <w:r w:rsidRPr="00B00F3C">
        <w:rPr>
          <w:rFonts w:ascii="GHEA Grapalat" w:hAnsi="GHEA Grapalat"/>
          <w:b/>
          <w:sz w:val="24"/>
          <w:szCs w:val="24"/>
          <w:lang w:val="hy-AM"/>
        </w:rPr>
        <w:t>Տ Ե Ղ Ե Կ Ա Ն Ք</w:t>
      </w:r>
    </w:p>
    <w:p w:rsidR="005E69C5" w:rsidRPr="00B00F3C" w:rsidRDefault="005E69C5" w:rsidP="005E69C5">
      <w:pPr>
        <w:jc w:val="center"/>
        <w:rPr>
          <w:rFonts w:ascii="GHEA Grapalat" w:hAnsi="GHEA Grapalat"/>
          <w:sz w:val="24"/>
          <w:szCs w:val="24"/>
          <w:lang w:val="hy-AM"/>
        </w:rPr>
      </w:pPr>
    </w:p>
    <w:p w:rsidR="005E69C5" w:rsidRPr="00B00F3C" w:rsidRDefault="005E69C5" w:rsidP="005E69C5">
      <w:pPr>
        <w:jc w:val="center"/>
        <w:rPr>
          <w:rFonts w:ascii="GHEA Grapalat" w:hAnsi="GHEA Grapalat"/>
          <w:b/>
          <w:sz w:val="24"/>
          <w:szCs w:val="24"/>
          <w:lang w:val="hy-AM"/>
        </w:rPr>
      </w:pPr>
      <w:r w:rsidRPr="00B00F3C">
        <w:rPr>
          <w:rFonts w:ascii="GHEA Grapalat" w:hAnsi="GHEA Grapalat" w:cs="Sylfaen"/>
          <w:b/>
          <w:sz w:val="24"/>
          <w:szCs w:val="24"/>
          <w:lang w:val="hy-AM"/>
        </w:rPr>
        <w:t xml:space="preserve">«Հայաստանի Հանրապետության կառավարության 2006 թվականի մայիսի 4-ի </w:t>
      </w:r>
      <w:r w:rsidRPr="00B00F3C">
        <w:rPr>
          <w:rFonts w:ascii="GHEA Grapalat" w:hAnsi="GHEA Grapalat"/>
          <w:b/>
          <w:sz w:val="24"/>
          <w:szCs w:val="24"/>
          <w:lang w:val="hy-AM"/>
        </w:rPr>
        <w:t>N 758-</w:t>
      </w:r>
      <w:r w:rsidRPr="00B00F3C">
        <w:rPr>
          <w:rFonts w:ascii="GHEA Grapalat" w:hAnsi="GHEA Grapalat" w:cs="Sylfaen"/>
          <w:b/>
          <w:sz w:val="24"/>
          <w:szCs w:val="24"/>
          <w:lang w:val="hy-AM"/>
        </w:rPr>
        <w:t xml:space="preserve">Ն որոշման մեջ փոփոխություն կատարելու մասին» </w:t>
      </w:r>
      <w:r w:rsidRPr="00B00F3C">
        <w:rPr>
          <w:rFonts w:ascii="GHEA Grapalat" w:hAnsi="GHEA Grapalat"/>
          <w:b/>
          <w:sz w:val="24"/>
          <w:szCs w:val="24"/>
          <w:lang w:val="hy-AM"/>
        </w:rPr>
        <w:t>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անհրաժեշտության բացակայության մասին</w:t>
      </w:r>
    </w:p>
    <w:p w:rsidR="005E69C5" w:rsidRPr="00B00F3C" w:rsidRDefault="005E69C5" w:rsidP="005E69C5">
      <w:pPr>
        <w:rPr>
          <w:rFonts w:ascii="GHEA Grapalat" w:hAnsi="GHEA Grapalat"/>
          <w:sz w:val="24"/>
          <w:szCs w:val="24"/>
          <w:lang w:val="hy-AM"/>
        </w:rPr>
      </w:pPr>
    </w:p>
    <w:p w:rsidR="00B00F3C" w:rsidRPr="00B00F3C" w:rsidRDefault="005E69C5" w:rsidP="00B00F3C">
      <w:pPr>
        <w:ind w:firstLine="480"/>
        <w:jc w:val="both"/>
        <w:rPr>
          <w:rFonts w:ascii="GHEA Grapalat" w:eastAsiaTheme="minorHAnsi" w:hAnsi="GHEA Grapalat" w:cstheme="minorBidi"/>
          <w:bCs/>
          <w:sz w:val="24"/>
          <w:szCs w:val="24"/>
          <w:lang w:val="en-US"/>
        </w:rPr>
      </w:pPr>
      <w:r w:rsidRPr="00B00F3C">
        <w:rPr>
          <w:rFonts w:ascii="GHEA Grapalat" w:eastAsiaTheme="minorHAnsi" w:hAnsi="GHEA Grapalat" w:cstheme="minorBidi"/>
          <w:bCs/>
          <w:sz w:val="24"/>
          <w:szCs w:val="24"/>
          <w:lang w:val="lt-LT"/>
        </w:rPr>
        <w:t>«</w:t>
      </w:r>
      <w:r w:rsidRPr="00B00F3C">
        <w:rPr>
          <w:rFonts w:ascii="GHEA Grapalat" w:hAnsi="GHEA Grapalat" w:cs="Sylfaen"/>
          <w:sz w:val="24"/>
          <w:szCs w:val="24"/>
          <w:lang w:val="hy-AM"/>
        </w:rPr>
        <w:t xml:space="preserve">Հայաստանի Հանրապետության կառավարության 2006 թվականի մայիսի 4-ի </w:t>
      </w:r>
      <w:r w:rsidRPr="00B00F3C">
        <w:rPr>
          <w:rFonts w:ascii="GHEA Grapalat" w:hAnsi="GHEA Grapalat"/>
          <w:sz w:val="24"/>
          <w:szCs w:val="24"/>
          <w:lang w:val="hy-AM"/>
        </w:rPr>
        <w:t>N 758-</w:t>
      </w:r>
      <w:r w:rsidRPr="00B00F3C">
        <w:rPr>
          <w:rFonts w:ascii="GHEA Grapalat" w:hAnsi="GHEA Grapalat" w:cs="Sylfaen"/>
          <w:sz w:val="24"/>
          <w:szCs w:val="24"/>
          <w:lang w:val="hy-AM"/>
        </w:rPr>
        <w:t>Ն որոշման մեջ փոփոխություն կատարելու մասին</w:t>
      </w:r>
      <w:r w:rsidRPr="00B00F3C">
        <w:rPr>
          <w:rFonts w:ascii="GHEA Grapalat" w:eastAsiaTheme="minorHAnsi" w:hAnsi="GHEA Grapalat" w:cstheme="minorBidi"/>
          <w:bCs/>
          <w:sz w:val="24"/>
          <w:szCs w:val="24"/>
          <w:lang w:val="lt-LT"/>
        </w:rPr>
        <w:t>» 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անհրաժեշտություն չի առաջանում</w:t>
      </w:r>
      <w:r w:rsidRPr="00B00F3C">
        <w:rPr>
          <w:rFonts w:ascii="GHEA Grapalat" w:eastAsiaTheme="minorHAnsi" w:hAnsi="GHEA Grapalat" w:cstheme="minorBidi"/>
          <w:bCs/>
          <w:sz w:val="24"/>
          <w:szCs w:val="24"/>
          <w:lang w:val="hy-AM"/>
        </w:rPr>
        <w:t>:</w:t>
      </w:r>
    </w:p>
    <w:p w:rsidR="00B00F3C" w:rsidRDefault="00B00F3C" w:rsidP="00B00F3C">
      <w:pPr>
        <w:ind w:firstLine="480"/>
        <w:jc w:val="both"/>
        <w:rPr>
          <w:rFonts w:ascii="GHEA Grapalat" w:eastAsiaTheme="minorHAnsi" w:hAnsi="GHEA Grapalat" w:cstheme="minorBidi"/>
          <w:bCs/>
          <w:sz w:val="24"/>
          <w:szCs w:val="24"/>
          <w:lang w:val="en-US"/>
        </w:rPr>
      </w:pPr>
    </w:p>
    <w:p w:rsidR="00B00F3C" w:rsidRDefault="00B00F3C" w:rsidP="00B00F3C">
      <w:pPr>
        <w:ind w:firstLine="480"/>
        <w:jc w:val="both"/>
        <w:rPr>
          <w:rFonts w:ascii="GHEA Grapalat" w:eastAsiaTheme="minorHAnsi" w:hAnsi="GHEA Grapalat" w:cstheme="minorBidi"/>
          <w:bCs/>
          <w:sz w:val="24"/>
          <w:szCs w:val="24"/>
          <w:lang w:val="en-US"/>
        </w:rPr>
      </w:pPr>
    </w:p>
    <w:p w:rsidR="00B00F3C" w:rsidRDefault="00B00F3C" w:rsidP="007A304C">
      <w:pPr>
        <w:jc w:val="both"/>
        <w:rPr>
          <w:rFonts w:ascii="GHEA Grapalat" w:eastAsiaTheme="minorHAnsi" w:hAnsi="GHEA Grapalat" w:cstheme="minorBidi"/>
          <w:bCs/>
          <w:sz w:val="24"/>
          <w:szCs w:val="24"/>
          <w:lang w:val="en-US"/>
        </w:rPr>
      </w:pPr>
    </w:p>
    <w:p w:rsidR="00B00F3C" w:rsidRPr="00B00F3C" w:rsidRDefault="00B00F3C" w:rsidP="00B00F3C">
      <w:pPr>
        <w:ind w:firstLine="480"/>
        <w:jc w:val="both"/>
        <w:rPr>
          <w:rFonts w:ascii="GHEA Grapalat" w:eastAsiaTheme="minorHAnsi" w:hAnsi="GHEA Grapalat" w:cstheme="minorBidi"/>
          <w:bCs/>
          <w:sz w:val="24"/>
          <w:szCs w:val="24"/>
          <w:lang w:val="en-US"/>
        </w:rPr>
      </w:pPr>
    </w:p>
    <w:p w:rsidR="00B00F3C" w:rsidRPr="00B00F3C" w:rsidRDefault="00B00F3C" w:rsidP="00B00F3C">
      <w:pPr>
        <w:jc w:val="center"/>
        <w:rPr>
          <w:rFonts w:ascii="GHEA Grapalat" w:hAnsi="GHEA Grapalat"/>
          <w:b/>
          <w:sz w:val="24"/>
          <w:szCs w:val="24"/>
          <w:lang w:val="hy-AM"/>
        </w:rPr>
      </w:pPr>
      <w:r w:rsidRPr="00B00F3C">
        <w:rPr>
          <w:rFonts w:ascii="GHEA Grapalat" w:hAnsi="GHEA Grapalat"/>
          <w:b/>
          <w:sz w:val="24"/>
          <w:szCs w:val="24"/>
          <w:lang w:val="hy-AM"/>
        </w:rPr>
        <w:t>Տ Ե Ղ Ե Կ Ա Ն Ք</w:t>
      </w:r>
    </w:p>
    <w:p w:rsidR="00B00F3C" w:rsidRPr="00B00F3C" w:rsidRDefault="00B00F3C" w:rsidP="00B00F3C">
      <w:pPr>
        <w:jc w:val="center"/>
        <w:rPr>
          <w:rFonts w:ascii="GHEA Grapalat" w:hAnsi="GHEA Grapalat"/>
          <w:sz w:val="24"/>
          <w:szCs w:val="24"/>
          <w:lang w:val="hy-AM"/>
        </w:rPr>
      </w:pPr>
    </w:p>
    <w:p w:rsidR="00B00F3C" w:rsidRPr="00B00F3C" w:rsidRDefault="00B00F3C" w:rsidP="00B00F3C">
      <w:pPr>
        <w:jc w:val="center"/>
        <w:rPr>
          <w:rFonts w:ascii="GHEA Grapalat" w:hAnsi="GHEA Grapalat"/>
          <w:b/>
          <w:sz w:val="24"/>
          <w:szCs w:val="24"/>
          <w:lang w:val="hy-AM"/>
        </w:rPr>
      </w:pPr>
      <w:r w:rsidRPr="00B00F3C">
        <w:rPr>
          <w:rFonts w:ascii="GHEA Grapalat" w:hAnsi="GHEA Grapalat" w:cs="Sylfaen"/>
          <w:b/>
          <w:sz w:val="24"/>
          <w:szCs w:val="24"/>
          <w:lang w:val="hy-AM"/>
        </w:rPr>
        <w:t xml:space="preserve">«Հայաստանի Հանրապետության կառավարության 2006 թվականի մայիսի 4-ի </w:t>
      </w:r>
      <w:r w:rsidRPr="00B00F3C">
        <w:rPr>
          <w:rFonts w:ascii="GHEA Grapalat" w:hAnsi="GHEA Grapalat"/>
          <w:b/>
          <w:sz w:val="24"/>
          <w:szCs w:val="24"/>
          <w:lang w:val="hy-AM"/>
        </w:rPr>
        <w:t>N 758-</w:t>
      </w:r>
      <w:r w:rsidRPr="00B00F3C">
        <w:rPr>
          <w:rFonts w:ascii="GHEA Grapalat" w:hAnsi="GHEA Grapalat" w:cs="Sylfaen"/>
          <w:b/>
          <w:sz w:val="24"/>
          <w:szCs w:val="24"/>
          <w:lang w:val="hy-AM"/>
        </w:rPr>
        <w:t xml:space="preserve">Ն որոշման մեջ փոփոխություն կատարելու մասին» </w:t>
      </w:r>
      <w:r w:rsidRPr="00B00F3C">
        <w:rPr>
          <w:rFonts w:ascii="GHEA Grapalat" w:hAnsi="GHEA Grapalat"/>
          <w:b/>
          <w:sz w:val="24"/>
          <w:szCs w:val="24"/>
          <w:lang w:val="hy-AM"/>
        </w:rPr>
        <w:t>Հայաստանի Հանրապետության կառավարության որոշման նախագծի ընդունման կապակցությամբ Հայաստանի Հանրապետության պետական բյուջեի ծախսերի և եկամուտների մասերում ավելացման կամ նվազեցման բացակայության մասին</w:t>
      </w:r>
    </w:p>
    <w:p w:rsidR="00B00F3C" w:rsidRPr="00B00F3C" w:rsidRDefault="00B00F3C" w:rsidP="00B00F3C">
      <w:pPr>
        <w:rPr>
          <w:rFonts w:ascii="GHEA Grapalat" w:hAnsi="GHEA Grapalat"/>
          <w:sz w:val="24"/>
          <w:szCs w:val="24"/>
          <w:lang w:val="hy-AM"/>
        </w:rPr>
      </w:pPr>
    </w:p>
    <w:p w:rsidR="00B00F3C" w:rsidRPr="00B00F3C" w:rsidRDefault="00B00F3C" w:rsidP="00B00F3C">
      <w:pPr>
        <w:jc w:val="both"/>
        <w:rPr>
          <w:rFonts w:ascii="GHEA Grapalat" w:hAnsi="GHEA Grapalat"/>
          <w:sz w:val="24"/>
          <w:szCs w:val="24"/>
          <w:lang w:val="hy-AM"/>
        </w:rPr>
      </w:pPr>
      <w:r w:rsidRPr="00B00F3C">
        <w:rPr>
          <w:rFonts w:ascii="GHEA Grapalat" w:hAnsi="GHEA Grapalat" w:cs="Sylfaen"/>
          <w:sz w:val="24"/>
          <w:szCs w:val="24"/>
          <w:lang w:val="hy-AM"/>
        </w:rPr>
        <w:t xml:space="preserve">&lt;&lt;Հայաստանի Հանրապետության կառավարության 2006 թվականի մայիսի 4-ի </w:t>
      </w:r>
      <w:r w:rsidRPr="00B00F3C">
        <w:rPr>
          <w:rFonts w:ascii="GHEA Grapalat" w:hAnsi="GHEA Grapalat"/>
          <w:sz w:val="24"/>
          <w:szCs w:val="24"/>
          <w:lang w:val="hy-AM"/>
        </w:rPr>
        <w:t>N 758-</w:t>
      </w:r>
      <w:r w:rsidRPr="00B00F3C">
        <w:rPr>
          <w:rFonts w:ascii="GHEA Grapalat" w:hAnsi="GHEA Grapalat" w:cs="Sylfaen"/>
          <w:sz w:val="24"/>
          <w:szCs w:val="24"/>
          <w:lang w:val="hy-AM"/>
        </w:rPr>
        <w:t xml:space="preserve">Ն որոշման մեջ փոփոխություն կատարելու մասին&gt;&gt; </w:t>
      </w:r>
      <w:r w:rsidRPr="00B00F3C">
        <w:rPr>
          <w:rFonts w:ascii="GHEA Grapalat" w:hAnsi="GHEA Grapalat"/>
          <w:sz w:val="24"/>
          <w:szCs w:val="24"/>
          <w:lang w:val="hy-AM"/>
        </w:rPr>
        <w:t>Հայաստանի Հանրապետության կառավարության որոշման նախագծի ընդունման կապակցությամբ Հայաստանի Հանրապետության պետական բյուջեի ծախսերի և եկամուտների մասերում ավելացումներ և նվազեցումներ չեն նախատեսվում:</w:t>
      </w:r>
    </w:p>
    <w:p w:rsidR="00B00F3C" w:rsidRPr="00B00F3C" w:rsidRDefault="00B00F3C" w:rsidP="00B00F3C">
      <w:pPr>
        <w:rPr>
          <w:sz w:val="24"/>
          <w:szCs w:val="24"/>
          <w:lang w:val="hy-AM"/>
        </w:rPr>
      </w:pPr>
    </w:p>
    <w:sectPr w:rsidR="00B00F3C" w:rsidRPr="00B00F3C" w:rsidSect="00B7388D">
      <w:pgSz w:w="11906" w:h="16838"/>
      <w:pgMar w:top="270" w:right="656" w:bottom="9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46F1A"/>
    <w:multiLevelType w:val="hybridMultilevel"/>
    <w:tmpl w:val="22C67A2E"/>
    <w:lvl w:ilvl="0" w:tplc="9DB6EC66">
      <w:start w:val="1"/>
      <w:numFmt w:val="decimal"/>
      <w:lvlText w:val="%1."/>
      <w:lvlJc w:val="left"/>
      <w:pPr>
        <w:ind w:left="824" w:hanging="540"/>
      </w:pPr>
      <w:rPr>
        <w:rFonts w:eastAsia="Sylfaen" w:cs="Sylfaen" w:hint="default"/>
        <w:u w:val="none"/>
        <w:lang w:val="hy-AM"/>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7DA3"/>
    <w:rsid w:val="002C6ECC"/>
    <w:rsid w:val="004722DF"/>
    <w:rsid w:val="005E69C5"/>
    <w:rsid w:val="00787DA3"/>
    <w:rsid w:val="007A304C"/>
    <w:rsid w:val="0083303F"/>
    <w:rsid w:val="0096479C"/>
    <w:rsid w:val="00AA6BEF"/>
    <w:rsid w:val="00B00F3C"/>
    <w:rsid w:val="00B73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DA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7DA3"/>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34"/>
    <w:qFormat/>
    <w:rsid w:val="00787DA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https://mul2.gov.am/tasks/93424/oneclick/2Himnavorum_texekanqner.docx?token=4de68661925111ff76477436193429b4</cp:keywords>
</cp:coreProperties>
</file>