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b/>
          <w:u w:val="single"/>
        </w:rPr>
      </w:pP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B14BE8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u w:val="single"/>
          <w:lang w:val="pt-BR"/>
        </w:rPr>
      </w:pPr>
      <w:r w:rsidRPr="003124C4">
        <w:rPr>
          <w:rFonts w:ascii="GHEA Grapalat" w:hAnsi="GHEA Grapalat"/>
          <w:b/>
          <w:u w:val="single"/>
          <w:lang w:val="en-GB"/>
        </w:rPr>
        <w:t>Ֆինանսավորման</w:t>
      </w:r>
      <w:r w:rsidRPr="00A401A3">
        <w:rPr>
          <w:rFonts w:ascii="GHEA Grapalat" w:hAnsi="GHEA Grapalat"/>
          <w:b/>
          <w:u w:val="single"/>
          <w:lang w:val="pt-BR"/>
        </w:rPr>
        <w:t xml:space="preserve"> </w:t>
      </w:r>
      <w:r w:rsidRPr="003124C4">
        <w:rPr>
          <w:rFonts w:ascii="GHEA Grapalat" w:hAnsi="GHEA Grapalat"/>
          <w:b/>
          <w:u w:val="single"/>
          <w:lang w:val="en-GB"/>
        </w:rPr>
        <w:t>համաձայնանագիր</w:t>
      </w:r>
    </w:p>
    <w:p w:rsidR="00905670" w:rsidRPr="003124C4" w:rsidRDefault="00905670" w:rsidP="00B14BE8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u w:val="single"/>
          <w:lang w:val="pt-BR"/>
        </w:rPr>
      </w:pPr>
    </w:p>
    <w:p w:rsidR="00905670" w:rsidRPr="003124C4" w:rsidRDefault="00905670" w:rsidP="00B14BE8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pt-BR"/>
        </w:rPr>
      </w:pPr>
      <w:r w:rsidRPr="003124C4">
        <w:rPr>
          <w:rFonts w:ascii="GHEA Grapalat" w:hAnsi="GHEA Grapalat"/>
          <w:lang w:val="en-GB"/>
        </w:rPr>
        <w:t>Ամսաթիվ</w:t>
      </w:r>
      <w:r w:rsidRPr="003124C4">
        <w:rPr>
          <w:rFonts w:ascii="GHEA Grapalat" w:hAnsi="GHEA Grapalat"/>
          <w:lang w:val="pt-BR"/>
        </w:rPr>
        <w:t xml:space="preserve">      2013</w:t>
      </w:r>
    </w:p>
    <w:p w:rsidR="00905670" w:rsidRPr="003124C4" w:rsidRDefault="00905670" w:rsidP="00B14BE8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pt-BR"/>
        </w:rPr>
      </w:pP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 w:rsidRPr="003124C4">
        <w:rPr>
          <w:rFonts w:ascii="GHEA Grapalat" w:hAnsi="GHEA Grapalat"/>
          <w:b/>
          <w:lang w:val="en-GB"/>
        </w:rPr>
        <w:t>Գերմանիայի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վերակառուցման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և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զարգացման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բանկի</w:t>
      </w:r>
      <w:r w:rsidRPr="003124C4">
        <w:rPr>
          <w:rFonts w:ascii="GHEA Grapalat" w:hAnsi="GHEA Grapalat"/>
          <w:b/>
          <w:lang w:val="pt-BR"/>
        </w:rPr>
        <w:t xml:space="preserve">, </w:t>
      </w:r>
      <w:r w:rsidRPr="003124C4">
        <w:rPr>
          <w:rFonts w:ascii="GHEA Grapalat" w:hAnsi="GHEA Grapalat"/>
          <w:b/>
          <w:lang w:val="en-GB"/>
        </w:rPr>
        <w:t>Մայնի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Ֆրանկֆուրտ</w:t>
      </w: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pt-BR"/>
        </w:rPr>
      </w:pPr>
      <w:r w:rsidRPr="003124C4">
        <w:rPr>
          <w:rFonts w:ascii="GHEA Grapalat" w:hAnsi="GHEA Grapalat"/>
          <w:lang w:val="pt-BR"/>
        </w:rPr>
        <w:t>("KfW")</w:t>
      </w: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pt-BR"/>
        </w:rPr>
      </w:pPr>
      <w:r w:rsidRPr="003124C4">
        <w:rPr>
          <w:rFonts w:ascii="GHEA Grapalat" w:hAnsi="GHEA Grapalat"/>
          <w:lang w:val="en-GB"/>
        </w:rPr>
        <w:t>և</w:t>
      </w: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 w:rsidRPr="003124C4">
        <w:rPr>
          <w:rFonts w:ascii="GHEA Grapalat" w:hAnsi="GHEA Grapalat"/>
          <w:b/>
          <w:lang w:val="en-GB"/>
        </w:rPr>
        <w:t>Հայաստանի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Հանրապետության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միջև</w:t>
      </w:r>
      <w:r w:rsidRPr="003124C4">
        <w:rPr>
          <w:rFonts w:ascii="GHEA Grapalat" w:hAnsi="GHEA Grapalat"/>
          <w:b/>
          <w:lang w:val="pt-BR"/>
        </w:rPr>
        <w:t>`</w:t>
      </w: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 w:rsidRPr="003124C4">
        <w:rPr>
          <w:rFonts w:ascii="GHEA Grapalat" w:hAnsi="GHEA Grapalat"/>
          <w:b/>
          <w:lang w:val="en-GB"/>
        </w:rPr>
        <w:t>ի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դեմս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Ֆինանսների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նախարարության</w:t>
      </w:r>
      <w:r w:rsidRPr="003124C4">
        <w:rPr>
          <w:rFonts w:ascii="GHEA Grapalat" w:hAnsi="GHEA Grapalat"/>
          <w:b/>
          <w:lang w:val="pt-BR"/>
        </w:rPr>
        <w:t>,</w:t>
      </w: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 w:rsidRPr="003124C4">
        <w:rPr>
          <w:rFonts w:ascii="GHEA Grapalat" w:hAnsi="GHEA Grapalat"/>
          <w:b/>
          <w:lang w:val="pt-BR"/>
        </w:rPr>
        <w:t>(&lt;&lt;</w:t>
      </w:r>
      <w:r w:rsidRPr="003124C4">
        <w:rPr>
          <w:rFonts w:ascii="GHEA Grapalat" w:hAnsi="GHEA Grapalat"/>
          <w:b/>
          <w:lang w:val="en-GB"/>
        </w:rPr>
        <w:t>Ստացող</w:t>
      </w:r>
      <w:r w:rsidRPr="003124C4">
        <w:rPr>
          <w:rFonts w:ascii="GHEA Grapalat" w:hAnsi="GHEA Grapalat"/>
          <w:b/>
          <w:lang w:val="pt-BR"/>
        </w:rPr>
        <w:t>&gt;&gt;)</w:t>
      </w:r>
    </w:p>
    <w:p w:rsidR="00905670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pt-BR"/>
        </w:rPr>
      </w:pPr>
    </w:p>
    <w:p w:rsidR="00905670" w:rsidRPr="003124C4" w:rsidRDefault="00905670" w:rsidP="00585B1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 xml:space="preserve">սույն </w:t>
      </w:r>
      <w:r w:rsidRPr="003124C4">
        <w:rPr>
          <w:rFonts w:ascii="GHEA Grapalat" w:hAnsi="GHEA Grapalat"/>
          <w:b/>
          <w:lang w:val="pt-BR"/>
        </w:rPr>
        <w:t xml:space="preserve">Ֆինանսավորման համաձայնագրի </w:t>
      </w:r>
      <w:r>
        <w:rPr>
          <w:rFonts w:ascii="GHEA Grapalat" w:hAnsi="GHEA Grapalat"/>
          <w:b/>
          <w:lang w:val="pt-BR"/>
        </w:rPr>
        <w:t>կնքման</w:t>
      </w:r>
      <w:r w:rsidRPr="003124C4">
        <w:rPr>
          <w:rFonts w:ascii="GHEA Grapalat" w:hAnsi="GHEA Grapalat"/>
          <w:b/>
          <w:lang w:val="pt-BR"/>
        </w:rPr>
        <w:t xml:space="preserve"> համար`</w:t>
      </w:r>
    </w:p>
    <w:p w:rsidR="00905670" w:rsidRDefault="00905670" w:rsidP="00585B1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 w:rsidRPr="003124C4">
        <w:rPr>
          <w:rFonts w:ascii="GHEA Grapalat" w:hAnsi="GHEA Grapalat"/>
          <w:b/>
          <w:lang w:val="pt-BR"/>
        </w:rPr>
        <w:t xml:space="preserve">Ի դեմս </w:t>
      </w:r>
      <w:r>
        <w:rPr>
          <w:rFonts w:ascii="GHEA Grapalat" w:hAnsi="GHEA Grapalat"/>
          <w:b/>
          <w:lang w:val="pt-BR"/>
        </w:rPr>
        <w:t>Ֆինանսների նախարարության</w:t>
      </w:r>
    </w:p>
    <w:p w:rsidR="00905670" w:rsidRPr="003124C4" w:rsidRDefault="00905670" w:rsidP="00585B1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pt-BR"/>
        </w:rPr>
      </w:pPr>
      <w:r>
        <w:rPr>
          <w:rFonts w:ascii="GHEA Grapalat" w:hAnsi="GHEA Grapalat"/>
          <w:b/>
          <w:lang w:val="pt-BR"/>
        </w:rPr>
        <w:t>(ՖՆ)</w:t>
      </w:r>
    </w:p>
    <w:p w:rsidR="00905670" w:rsidRDefault="00905670" w:rsidP="005771C8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</w:p>
    <w:p w:rsidR="00905670" w:rsidRPr="003124C4" w:rsidRDefault="00905670" w:rsidP="005771C8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 xml:space="preserve">սույն </w:t>
      </w:r>
      <w:r w:rsidRPr="003124C4">
        <w:rPr>
          <w:rFonts w:ascii="GHEA Grapalat" w:hAnsi="GHEA Grapalat"/>
          <w:b/>
          <w:lang w:val="pt-BR"/>
        </w:rPr>
        <w:t xml:space="preserve">Ֆինանսավորման համաձայնագրի </w:t>
      </w:r>
      <w:r>
        <w:rPr>
          <w:rFonts w:ascii="GHEA Grapalat" w:hAnsi="GHEA Grapalat"/>
          <w:b/>
          <w:lang w:val="pt-BR"/>
        </w:rPr>
        <w:t>իրականացման</w:t>
      </w:r>
      <w:r w:rsidRPr="003124C4">
        <w:rPr>
          <w:rFonts w:ascii="GHEA Grapalat" w:hAnsi="GHEA Grapalat"/>
          <w:b/>
          <w:lang w:val="pt-BR"/>
        </w:rPr>
        <w:t xml:space="preserve"> համար`</w:t>
      </w:r>
    </w:p>
    <w:p w:rsidR="00905670" w:rsidRPr="003124C4" w:rsidRDefault="00905670" w:rsidP="005771C8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 w:rsidRPr="003124C4">
        <w:rPr>
          <w:rFonts w:ascii="GHEA Grapalat" w:hAnsi="GHEA Grapalat"/>
          <w:b/>
          <w:lang w:val="pt-BR"/>
        </w:rPr>
        <w:t>Ի դեմս ՀՀ տարածքային կառավարման նախարարության</w:t>
      </w:r>
    </w:p>
    <w:p w:rsidR="00905670" w:rsidRPr="003124C4" w:rsidRDefault="00905670" w:rsidP="005771C8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 w:rsidRPr="003124C4">
        <w:rPr>
          <w:rFonts w:ascii="GHEA Grapalat" w:hAnsi="GHEA Grapalat"/>
          <w:b/>
          <w:lang w:val="pt-BR"/>
        </w:rPr>
        <w:t xml:space="preserve">ջրային տնտեսության պետական կոմիտեի </w:t>
      </w:r>
    </w:p>
    <w:p w:rsidR="00905670" w:rsidRPr="003124C4" w:rsidRDefault="00905670" w:rsidP="005771C8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lang w:val="pt-BR"/>
        </w:rPr>
      </w:pPr>
      <w:r w:rsidRPr="003124C4">
        <w:rPr>
          <w:rFonts w:ascii="GHEA Grapalat" w:hAnsi="GHEA Grapalat"/>
          <w:b/>
          <w:lang w:val="pt-BR"/>
        </w:rPr>
        <w:t>(&lt;&lt;</w:t>
      </w:r>
      <w:r w:rsidRPr="003124C4">
        <w:rPr>
          <w:rFonts w:ascii="GHEA Grapalat" w:hAnsi="GHEA Grapalat"/>
          <w:b/>
          <w:lang w:val="en-US"/>
        </w:rPr>
        <w:t>ՋՏՊԿ</w:t>
      </w:r>
      <w:r w:rsidRPr="003124C4">
        <w:rPr>
          <w:rFonts w:ascii="GHEA Grapalat" w:hAnsi="GHEA Grapalat"/>
          <w:b/>
          <w:lang w:val="pt-BR"/>
        </w:rPr>
        <w:t>&gt;&gt;)</w:t>
      </w: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pt-BR"/>
        </w:rPr>
      </w:pPr>
      <w:r w:rsidRPr="003124C4">
        <w:rPr>
          <w:rFonts w:ascii="GHEA Grapalat" w:hAnsi="GHEA Grapalat"/>
          <w:b/>
          <w:lang w:val="pt-BR"/>
        </w:rPr>
        <w:t xml:space="preserve">505,000 </w:t>
      </w:r>
      <w:r w:rsidRPr="003124C4">
        <w:rPr>
          <w:rFonts w:ascii="GHEA Grapalat" w:hAnsi="GHEA Grapalat"/>
          <w:b/>
          <w:lang w:val="en-GB"/>
        </w:rPr>
        <w:t>եվրո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գումարի</w:t>
      </w:r>
      <w:r w:rsidRPr="003124C4">
        <w:rPr>
          <w:rFonts w:ascii="GHEA Grapalat" w:hAnsi="GHEA Grapalat"/>
          <w:b/>
          <w:lang w:val="pt-BR"/>
        </w:rPr>
        <w:t xml:space="preserve"> </w:t>
      </w:r>
      <w:r w:rsidRPr="003124C4">
        <w:rPr>
          <w:rFonts w:ascii="GHEA Grapalat" w:hAnsi="GHEA Grapalat"/>
          <w:b/>
          <w:lang w:val="en-GB"/>
        </w:rPr>
        <w:t>չափով</w:t>
      </w:r>
    </w:p>
    <w:p w:rsidR="00905670" w:rsidRPr="003124C4" w:rsidRDefault="00905670" w:rsidP="00E16816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pt-BR"/>
        </w:rPr>
      </w:pP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pt-BR"/>
        </w:rPr>
      </w:pP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szCs w:val="24"/>
          <w:lang w:val="pt-BR"/>
        </w:rPr>
      </w:pPr>
    </w:p>
    <w:p w:rsidR="00905670" w:rsidRPr="000A191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szCs w:val="24"/>
          <w:lang w:val="hy-AM"/>
        </w:rPr>
      </w:pPr>
      <w:r w:rsidRPr="003124C4">
        <w:rPr>
          <w:rFonts w:ascii="GHEA Grapalat" w:hAnsi="GHEA Grapalat"/>
          <w:szCs w:val="24"/>
          <w:lang w:val="hy-AM"/>
        </w:rPr>
        <w:t>«</w:t>
      </w:r>
      <w:r w:rsidRPr="003124C4">
        <w:rPr>
          <w:rFonts w:ascii="GHEA Grapalat" w:hAnsi="GHEA Grapalat"/>
          <w:szCs w:val="24"/>
          <w:lang w:val="en-US"/>
        </w:rPr>
        <w:t>Համայնքային</w:t>
      </w:r>
      <w:r w:rsidRPr="003124C4">
        <w:rPr>
          <w:rFonts w:ascii="GHEA Grapalat" w:hAnsi="GHEA Grapalat"/>
          <w:szCs w:val="24"/>
          <w:lang w:val="pt-BR"/>
        </w:rPr>
        <w:t xml:space="preserve"> ենթակառուցվածքների ծրագիր II, փուլ 3-ի</w:t>
      </w:r>
      <w:r w:rsidRPr="003124C4">
        <w:rPr>
          <w:rFonts w:ascii="GHEA Grapalat" w:hAnsi="GHEA Grapalat"/>
          <w:szCs w:val="24"/>
          <w:lang w:val="hy-AM"/>
        </w:rPr>
        <w:t>»</w:t>
      </w:r>
      <w:r w:rsidRPr="003124C4">
        <w:rPr>
          <w:rFonts w:ascii="GHEA Grapalat" w:hAnsi="GHEA Grapalat"/>
          <w:szCs w:val="24"/>
          <w:lang w:val="pt-BR"/>
        </w:rPr>
        <w:t xml:space="preserve"> </w:t>
      </w:r>
      <w:r w:rsidRPr="003124C4">
        <w:rPr>
          <w:rFonts w:ascii="GHEA Grapalat" w:hAnsi="GHEA Grapalat"/>
          <w:szCs w:val="24"/>
          <w:lang w:val="hy-AM"/>
        </w:rPr>
        <w:t xml:space="preserve">շրջանակներում Ստացողին մատուցվելիք փորձագիտական ծառայությունների համար, որի ֆինանսավորումը տրամադրվում է Գերմանիայի կառավարության հատուկ հիմնադրամի (Studien- und Beratungsfonds) </w:t>
      </w:r>
      <w:r w:rsidRPr="003124C4">
        <w:rPr>
          <w:rFonts w:ascii="GHEA Grapalat" w:hAnsi="GHEA Grapalat"/>
          <w:szCs w:val="24"/>
          <w:lang w:val="pt-BR"/>
        </w:rPr>
        <w:t>No. 8730</w:t>
      </w:r>
      <w:r w:rsidRPr="003124C4">
        <w:rPr>
          <w:rFonts w:ascii="GHEA Grapalat" w:hAnsi="GHEA Grapalat"/>
          <w:szCs w:val="24"/>
          <w:lang w:val="hy-AM"/>
        </w:rPr>
        <w:t>-ի կողմից:</w:t>
      </w: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Գերմանիայի Դաշնային Հանրապետության կողմից լիազորագրի և Հայաստանի Հանրապետության խնդրագրի հիման վրա` ի դեմս ՀՀ տարածքային կառավարման նախարարության ջրային տնտեսության պետական կոմիտեի (ՋՏՊԿ),Ստացողը և KfW-ն սույնով կնքում են հետևյալ Ֆինանսավորման համաձայնագիրը.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outlineLvl w:val="0"/>
        <w:rPr>
          <w:rFonts w:ascii="GHEA Grapalat" w:hAnsi="GHEA Grapalat"/>
          <w:b/>
          <w:highlight w:val="yellow"/>
          <w:u w:val="single"/>
          <w:lang w:val="hy-AM"/>
        </w:rPr>
      </w:pPr>
    </w:p>
    <w:p w:rsidR="00905670" w:rsidRPr="003124C4" w:rsidRDefault="00905670" w:rsidP="00D256F8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b/>
          <w:u w:val="single"/>
          <w:lang w:val="hy-AM"/>
        </w:rPr>
        <w:t>Հոդված 1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outlineLvl w:val="0"/>
        <w:rPr>
          <w:rFonts w:ascii="GHEA Grapalat" w:hAnsi="GHEA Grapalat"/>
          <w:highlight w:val="yellow"/>
          <w:lang w:val="hy-AM"/>
        </w:rPr>
      </w:pP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outlineLvl w:val="0"/>
        <w:rPr>
          <w:rFonts w:ascii="GHEA Grapalat" w:hAnsi="GHEA Grapalat"/>
          <w:highlight w:val="yellow"/>
          <w:lang w:val="hy-AM"/>
        </w:rPr>
      </w:pPr>
      <w:r w:rsidRPr="003124C4">
        <w:rPr>
          <w:rFonts w:ascii="GHEA Grapalat" w:hAnsi="GHEA Grapalat"/>
          <w:u w:val="single"/>
          <w:lang w:val="hy-AM"/>
        </w:rPr>
        <w:t xml:space="preserve">Ֆինանսական </w:t>
      </w:r>
      <w:r w:rsidRPr="00A401A3">
        <w:rPr>
          <w:rFonts w:ascii="GHEA Grapalat" w:hAnsi="GHEA Grapalat"/>
          <w:u w:val="single"/>
          <w:lang w:val="hy-AM"/>
        </w:rPr>
        <w:t>օժանդակության</w:t>
      </w:r>
      <w:r w:rsidRPr="003124C4">
        <w:rPr>
          <w:rFonts w:ascii="GHEA Grapalat" w:hAnsi="GHEA Grapalat"/>
          <w:u w:val="single"/>
          <w:lang w:val="hy-AM"/>
        </w:rPr>
        <w:t xml:space="preserve"> չափը և նպատակը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highlight w:val="yellow"/>
          <w:lang w:val="hy-AM"/>
        </w:rPr>
      </w:pPr>
    </w:p>
    <w:p w:rsidR="00905670" w:rsidRPr="003124C4" w:rsidRDefault="00905670" w:rsidP="003E6470">
      <w:pPr>
        <w:pStyle w:val="Einrckung1"/>
        <w:numPr>
          <w:ilvl w:val="1"/>
          <w:numId w:val="3"/>
        </w:numPr>
        <w:ind w:left="720" w:hanging="72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 xml:space="preserve">KfW-ն Ստացող կողմին կտրամադրի մինչև </w:t>
      </w:r>
      <w:r w:rsidRPr="003124C4">
        <w:rPr>
          <w:rFonts w:ascii="GHEA Grapalat" w:hAnsi="GHEA Grapalat"/>
          <w:u w:val="single"/>
          <w:lang w:val="hy-AM"/>
        </w:rPr>
        <w:t>505,000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եվրո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գումարի չափով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ֆինանսական օժանդակություն:</w:t>
      </w:r>
    </w:p>
    <w:p w:rsidR="00905670" w:rsidRPr="003124C4" w:rsidRDefault="00905670" w:rsidP="003E6470">
      <w:pPr>
        <w:pStyle w:val="Einrckung1"/>
        <w:ind w:left="720" w:firstLine="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Սույն ֆինանսական ներդրումը ենթակա չէ հետ վերադարձման</w:t>
      </w:r>
      <w:r>
        <w:rPr>
          <w:rFonts w:ascii="GHEA Grapalat" w:hAnsi="GHEA Grapalat"/>
          <w:lang w:val="hy-AM"/>
        </w:rPr>
        <w:t>,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բացառությամբ  Հոդված 3.2-ում սահմանված դեպքերի:</w:t>
      </w:r>
    </w:p>
    <w:p w:rsidR="00905670" w:rsidRPr="003124C4" w:rsidRDefault="00905670" w:rsidP="00143470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3E6470">
      <w:pPr>
        <w:pStyle w:val="Einrckung1"/>
        <w:numPr>
          <w:ilvl w:val="1"/>
          <w:numId w:val="4"/>
        </w:numPr>
        <w:ind w:left="720" w:hanging="72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Ստացող կողմը, ի դեմս ՀՀ ՏԿՆ ՋՏՊԿ-ի,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պարտավոր է օգտագործել սույն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ֆինանսական օժանդակությունը բացառապես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հետևյալ Փորձագիտական ծառայությունների ֆինանսավորման նպատակով.</w:t>
      </w:r>
    </w:p>
    <w:p w:rsidR="00905670" w:rsidRPr="003124C4" w:rsidRDefault="00905670" w:rsidP="009153B5">
      <w:pPr>
        <w:pStyle w:val="Einrckung1"/>
        <w:ind w:left="900" w:firstLine="0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3E6470">
      <w:pPr>
        <w:ind w:left="72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 xml:space="preserve">ՀՀ-ում ջրային կառավարման առկա իրավիճակի խորացված վերլուծության մշակում` ընդգծելով Ջրային ոլորտի կառավարումն ու ՀՄՀ իրականացումը` ներառյալ դրա հետագա զարգացման հեռանկարները: Ոլորտի վերլուծությունը և դրա հիմնական խնդիրները պետք է վերաբերեն գործառնական բնութագրերին` ընդգրկելով </w:t>
      </w:r>
      <w:r w:rsidRPr="003E6470">
        <w:rPr>
          <w:rFonts w:ascii="GHEA Grapalat" w:hAnsi="GHEA Grapalat"/>
          <w:lang w:val="hy-AM"/>
        </w:rPr>
        <w:t>ինստիտուցիոնալ</w:t>
      </w:r>
      <w:r w:rsidRPr="003124C4">
        <w:rPr>
          <w:rFonts w:ascii="GHEA Grapalat" w:hAnsi="GHEA Grapalat"/>
          <w:lang w:val="hy-AM"/>
        </w:rPr>
        <w:t xml:space="preserve">, ֆինանսական և սոցիալ-տնտեսական բնագավառները: Այնուհետև, </w:t>
      </w:r>
      <w:r w:rsidRPr="003E6470">
        <w:rPr>
          <w:rFonts w:ascii="GHEA Grapalat" w:hAnsi="GHEA Grapalat"/>
          <w:lang w:val="hy-AM"/>
        </w:rPr>
        <w:t>ինստիտուցիոնալ</w:t>
      </w:r>
      <w:r w:rsidRPr="003124C4">
        <w:rPr>
          <w:rFonts w:ascii="GHEA Grapalat" w:hAnsi="GHEA Grapalat"/>
          <w:lang w:val="hy-AM"/>
        </w:rPr>
        <w:t xml:space="preserve"> զարգացման հետագա խնդիրները, համապատասխան սակագնային կառուցվածքը, բոլոր համայնքների տեխնիկական, իրավական և ֆինանսական ինտեգրումը ծառայությունների մատուցման մեջ, մասնավոր ոլորտի ներգրավում և արդյունավետ ՀՄՀ </w:t>
      </w:r>
      <w:r w:rsidRPr="003E6470">
        <w:rPr>
          <w:rFonts w:ascii="GHEA Grapalat" w:hAnsi="GHEA Grapalat"/>
          <w:lang w:val="hy-AM"/>
        </w:rPr>
        <w:t>ստեղծում</w:t>
      </w:r>
      <w:r w:rsidRPr="003124C4">
        <w:rPr>
          <w:rFonts w:ascii="GHEA Grapalat" w:hAnsi="GHEA Grapalat"/>
          <w:lang w:val="hy-AM"/>
        </w:rPr>
        <w:t xml:space="preserve"> («Փորձագիտական ծառայություններ»):</w:t>
      </w:r>
    </w:p>
    <w:p w:rsidR="00905670" w:rsidRPr="003124C4" w:rsidRDefault="00905670" w:rsidP="00143470">
      <w:pPr>
        <w:pStyle w:val="Einrckung1"/>
        <w:ind w:left="0" w:firstLine="0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C939EA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1.3</w:t>
      </w:r>
      <w:r w:rsidRPr="003124C4">
        <w:rPr>
          <w:rFonts w:ascii="GHEA Grapalat" w:hAnsi="GHEA Grapalat"/>
          <w:lang w:val="hy-AM"/>
        </w:rPr>
        <w:tab/>
        <w:t>Ստացողը պետք է ամբողջովին և ժամանակին վճարի համաֆինանսավորման մասը: KfW-ի հարցման դեպքում Ստացողը պետք է ապացույցներ ներկայացնի այս առումով համապատասխան միջոցառումների իրականացման վերաբերյալ:</w:t>
      </w:r>
    </w:p>
    <w:p w:rsidR="00905670" w:rsidRPr="003124C4" w:rsidRDefault="00905670" w:rsidP="00C939EA">
      <w:pPr>
        <w:pStyle w:val="Einrckung1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C939EA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1.4</w:t>
      </w:r>
      <w:r w:rsidRPr="003124C4">
        <w:rPr>
          <w:rFonts w:ascii="GHEA Grapalat" w:hAnsi="GHEA Grapalat"/>
          <w:lang w:val="hy-AM"/>
        </w:rPr>
        <w:tab/>
        <w:t>Ստացողի</w:t>
      </w:r>
      <w:r w:rsidRPr="003E6470">
        <w:rPr>
          <w:rFonts w:ascii="GHEA Grapalat" w:hAnsi="GHEA Grapalat"/>
          <w:lang w:val="hy-AM"/>
        </w:rPr>
        <w:t xml:space="preserve"> կողմի</w:t>
      </w:r>
      <w:r w:rsidRPr="003124C4">
        <w:rPr>
          <w:rFonts w:ascii="GHEA Grapalat" w:hAnsi="GHEA Grapalat"/>
          <w:lang w:val="hy-AM"/>
        </w:rPr>
        <w:t>ց վճարվելիք հարկերը և այլ պետական տուրքերը, ինչպես նաև ներմուծման տուրքերը չպետք է ֆինանսավորվեն սույն ֆինանսական օժանդակության միջոցներից:</w:t>
      </w: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320237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b/>
          <w:u w:val="single"/>
          <w:lang w:val="hy-AM"/>
        </w:rPr>
        <w:t>Հոդված 2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outlineLvl w:val="0"/>
        <w:rPr>
          <w:rFonts w:ascii="GHEA Grapalat" w:hAnsi="GHEA Grapalat"/>
          <w:lang w:val="hy-AM"/>
        </w:rPr>
      </w:pPr>
    </w:p>
    <w:p w:rsidR="00905670" w:rsidRPr="003124C4" w:rsidRDefault="00905670" w:rsidP="00320237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u w:val="single"/>
          <w:lang w:val="hy-AM"/>
        </w:rPr>
        <w:t>Հատկացումներ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outlineLvl w:val="0"/>
        <w:rPr>
          <w:rFonts w:ascii="GHEA Grapalat" w:hAnsi="GHEA Grapalat"/>
          <w:lang w:val="hy-AM"/>
        </w:rPr>
      </w:pPr>
    </w:p>
    <w:p w:rsidR="00905670" w:rsidRPr="003124C4" w:rsidRDefault="00905670" w:rsidP="005670F3">
      <w:pPr>
        <w:pStyle w:val="einrckung1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2.1</w:t>
      </w:r>
      <w:r w:rsidRPr="003124C4">
        <w:rPr>
          <w:rFonts w:ascii="GHEA Grapalat" w:hAnsi="GHEA Grapalat"/>
          <w:lang w:val="hy-AM"/>
        </w:rPr>
        <w:tab/>
        <w:t>Ստացողը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սույնով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color w:val="000000"/>
          <w:lang w:val="hy-AM"/>
        </w:rPr>
        <w:t>լիազորում</w:t>
      </w:r>
      <w:r w:rsidRPr="003E6470">
        <w:rPr>
          <w:rFonts w:ascii="GHEA Grapalat" w:hAnsi="GHEA Grapalat"/>
          <w:color w:val="000000"/>
          <w:lang w:val="hy-AM"/>
        </w:rPr>
        <w:t xml:space="preserve"> </w:t>
      </w:r>
      <w:r w:rsidRPr="003124C4">
        <w:rPr>
          <w:rFonts w:ascii="GHEA Grapalat" w:hAnsi="GHEA Grapalat"/>
          <w:color w:val="000000"/>
          <w:lang w:val="hy-AM"/>
        </w:rPr>
        <w:t>է</w:t>
      </w:r>
      <w:r w:rsidRPr="003E6470">
        <w:rPr>
          <w:rFonts w:ascii="GHEA Grapalat" w:hAnsi="GHEA Grapalat"/>
          <w:color w:val="000000"/>
          <w:lang w:val="hy-AM"/>
        </w:rPr>
        <w:t xml:space="preserve"> </w:t>
      </w:r>
      <w:r w:rsidRPr="003124C4">
        <w:rPr>
          <w:rFonts w:ascii="GHEA Grapalat" w:hAnsi="GHEA Grapalat"/>
        </w:rPr>
        <w:t>KfW-</w:t>
      </w:r>
      <w:r w:rsidRPr="003124C4">
        <w:rPr>
          <w:rFonts w:ascii="GHEA Grapalat" w:hAnsi="GHEA Grapalat"/>
          <w:lang w:val="hy-AM"/>
        </w:rPr>
        <w:t>ին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սույն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ֆինանսական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օժանդակության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միջոցներից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միջանկյալ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և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վերջնական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վճարումներ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կատարել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Խորհրդատուին</w:t>
      </w:r>
      <w:r w:rsidRPr="003124C4">
        <w:rPr>
          <w:rFonts w:ascii="GHEA Grapalat" w:hAnsi="GHEA Grapalat"/>
        </w:rPr>
        <w:t xml:space="preserve">: </w:t>
      </w:r>
      <w:r w:rsidRPr="003124C4">
        <w:rPr>
          <w:rFonts w:ascii="GHEA Grapalat" w:hAnsi="GHEA Grapalat"/>
          <w:lang w:val="hy-AM"/>
        </w:rPr>
        <w:t>Սույն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օրինակ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վճարումները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պետք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է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կատարվեն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մատուցված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Փորձագիտական ծառայությունների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ընթացքին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համաձայն</w:t>
      </w:r>
      <w:r w:rsidRPr="003124C4">
        <w:rPr>
          <w:rFonts w:ascii="GHEA Grapalat" w:hAnsi="GHEA Grapalat"/>
        </w:rPr>
        <w:t>`  KfW-</w:t>
      </w:r>
      <w:r w:rsidRPr="003124C4">
        <w:rPr>
          <w:rFonts w:ascii="GHEA Grapalat" w:hAnsi="GHEA Grapalat"/>
          <w:lang w:val="hy-AM"/>
        </w:rPr>
        <w:t>ին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ներկայացրած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հաշիվ</w:t>
      </w:r>
      <w:r w:rsidRPr="003124C4">
        <w:rPr>
          <w:rFonts w:ascii="GHEA Grapalat" w:hAnsi="GHEA Grapalat"/>
        </w:rPr>
        <w:t>-</w:t>
      </w:r>
      <w:r w:rsidRPr="003124C4">
        <w:rPr>
          <w:rFonts w:ascii="GHEA Grapalat" w:hAnsi="GHEA Grapalat"/>
          <w:lang w:val="hy-AM"/>
        </w:rPr>
        <w:t>ապրանքագրերի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բնօրինակների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հիման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վրա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</w:rPr>
        <w:t>(</w:t>
      </w:r>
      <w:r w:rsidRPr="003124C4">
        <w:rPr>
          <w:rFonts w:ascii="GHEA Grapalat" w:hAnsi="GHEA Grapalat"/>
          <w:lang w:val="hy-AM"/>
        </w:rPr>
        <w:t>կրկնօրինակը</w:t>
      </w:r>
      <w:r w:rsidRPr="003124C4">
        <w:rPr>
          <w:rFonts w:ascii="GHEA Grapalat" w:hAnsi="GHEA Grapalat"/>
        </w:rPr>
        <w:t xml:space="preserve">` </w:t>
      </w:r>
      <w:r w:rsidRPr="003124C4">
        <w:rPr>
          <w:rFonts w:ascii="GHEA Grapalat" w:hAnsi="GHEA Grapalat"/>
          <w:lang w:val="hy-AM"/>
        </w:rPr>
        <w:t>Ստացող</w:t>
      </w:r>
      <w:r w:rsidRPr="003E6470">
        <w:rPr>
          <w:rFonts w:ascii="GHEA Grapalat" w:hAnsi="GHEA Grapalat"/>
          <w:lang w:val="hy-AM"/>
        </w:rPr>
        <w:t>ի</w:t>
      </w:r>
      <w:r w:rsidRPr="003124C4">
        <w:rPr>
          <w:rFonts w:ascii="GHEA Grapalat" w:hAnsi="GHEA Grapalat"/>
          <w:lang w:val="hy-AM"/>
        </w:rPr>
        <w:t>ն</w:t>
      </w:r>
      <w:r w:rsidRPr="003124C4">
        <w:rPr>
          <w:rFonts w:ascii="GHEA Grapalat" w:hAnsi="GHEA Grapalat"/>
        </w:rPr>
        <w:t xml:space="preserve">) </w:t>
      </w:r>
      <w:r w:rsidRPr="003124C4">
        <w:rPr>
          <w:rFonts w:ascii="GHEA Grapalat" w:hAnsi="GHEA Grapalat"/>
          <w:lang w:val="hy-AM"/>
        </w:rPr>
        <w:t>և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համաձայն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</w:rPr>
        <w:t>Ստացողի` ի դեմս ՋՏՊԿ-ի,</w:t>
      </w:r>
      <w:r>
        <w:rPr>
          <w:rFonts w:ascii="GHEA Grapalat" w:hAnsi="GHEA Grapalat"/>
        </w:rPr>
        <w:t xml:space="preserve"> </w:t>
      </w:r>
      <w:r w:rsidRPr="003124C4">
        <w:rPr>
          <w:rFonts w:ascii="GHEA Grapalat" w:hAnsi="GHEA Grapalat"/>
          <w:lang w:val="hy-AM"/>
        </w:rPr>
        <w:t>և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</w:rPr>
        <w:t>Խորհրդատուի</w:t>
      </w:r>
      <w:r>
        <w:rPr>
          <w:rFonts w:ascii="GHEA Grapalat" w:hAnsi="GHEA Grapalat"/>
        </w:rPr>
        <w:t xml:space="preserve"> </w:t>
      </w:r>
      <w:r w:rsidRPr="003124C4">
        <w:rPr>
          <w:rFonts w:ascii="GHEA Grapalat" w:hAnsi="GHEA Grapalat"/>
          <w:lang w:val="hy-AM"/>
        </w:rPr>
        <w:t>կնքվելիք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պայմանագր(եր)ի</w:t>
      </w:r>
      <w:r w:rsidRPr="003124C4">
        <w:rPr>
          <w:rFonts w:ascii="GHEA Grapalat" w:hAnsi="GHEA Grapalat"/>
        </w:rPr>
        <w:t xml:space="preserve">: </w:t>
      </w:r>
      <w:r w:rsidRPr="003124C4">
        <w:rPr>
          <w:rFonts w:ascii="GHEA Grapalat" w:hAnsi="GHEA Grapalat"/>
          <w:lang w:val="hy-AM"/>
        </w:rPr>
        <w:t>Ստացող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կողմի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տրամադրած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սույն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լիազորագիրը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համարվում է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խնդրագիր</w:t>
      </w:r>
      <w:r w:rsidRPr="003124C4">
        <w:rPr>
          <w:rFonts w:ascii="GHEA Grapalat" w:hAnsi="GHEA Grapalat"/>
        </w:rPr>
        <w:t xml:space="preserve">` </w:t>
      </w:r>
      <w:r w:rsidRPr="003124C4">
        <w:rPr>
          <w:rFonts w:ascii="GHEA Grapalat" w:hAnsi="GHEA Grapalat"/>
          <w:lang w:val="hy-AM"/>
        </w:rPr>
        <w:t>վերոնշյալ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բոլոր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վճարումների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կատարման</w:t>
      </w:r>
      <w:r w:rsidRPr="003E6470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համար:</w:t>
      </w:r>
    </w:p>
    <w:p w:rsidR="00905670" w:rsidRPr="003124C4" w:rsidRDefault="00905670" w:rsidP="00462991">
      <w:pPr>
        <w:pStyle w:val="einrckung1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</w:p>
    <w:p w:rsidR="00905670" w:rsidRPr="003124C4" w:rsidRDefault="00905670" w:rsidP="00462991">
      <w:pPr>
        <w:pStyle w:val="Einrckung1"/>
        <w:tabs>
          <w:tab w:val="left" w:pos="851"/>
        </w:tabs>
        <w:jc w:val="both"/>
        <w:rPr>
          <w:rFonts w:ascii="GHEA Grapalat" w:hAnsi="GHEA Grapalat"/>
          <w:color w:val="000000"/>
          <w:lang w:val="hy-AM"/>
        </w:rPr>
      </w:pPr>
      <w:r w:rsidRPr="003124C4">
        <w:rPr>
          <w:rFonts w:ascii="GHEA Grapalat" w:hAnsi="GHEA Grapalat"/>
          <w:lang w:val="hy-AM"/>
        </w:rPr>
        <w:t>2.2</w:t>
      </w:r>
      <w:r w:rsidRPr="003124C4">
        <w:rPr>
          <w:rFonts w:ascii="GHEA Grapalat" w:hAnsi="GHEA Grapalat"/>
          <w:lang w:val="hy-AM"/>
        </w:rPr>
        <w:tab/>
        <w:t>Այլ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արտարժույթով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կատարված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վճարումների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դեպքում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</w:rPr>
        <w:t>(“</w:t>
      </w:r>
      <w:r w:rsidRPr="003124C4">
        <w:rPr>
          <w:rFonts w:ascii="GHEA Grapalat" w:hAnsi="GHEA Grapalat"/>
          <w:lang w:val="hy-AM"/>
        </w:rPr>
        <w:t>Արտարժույթ</w:t>
      </w:r>
      <w:r w:rsidRPr="003124C4">
        <w:rPr>
          <w:rFonts w:ascii="GHEA Grapalat" w:hAnsi="GHEA Grapalat"/>
        </w:rPr>
        <w:t>”),  KfW-</w:t>
      </w:r>
      <w:r w:rsidRPr="003124C4">
        <w:rPr>
          <w:rFonts w:ascii="GHEA Grapalat" w:hAnsi="GHEA Grapalat"/>
          <w:lang w:val="hy-AM"/>
        </w:rPr>
        <w:t>ն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Ստացողի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ծախսը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կհաշվարկի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եվրոյով</w:t>
      </w:r>
      <w:r w:rsidRPr="003124C4">
        <w:rPr>
          <w:rFonts w:ascii="GHEA Grapalat" w:hAnsi="GHEA Grapalat"/>
        </w:rPr>
        <w:t xml:space="preserve">, </w:t>
      </w:r>
      <w:r w:rsidRPr="003124C4">
        <w:rPr>
          <w:rFonts w:ascii="GHEA Grapalat" w:hAnsi="GHEA Grapalat"/>
          <w:lang w:val="hy-AM"/>
        </w:rPr>
        <w:t>ինչպես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որ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այն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արտարժույթի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գնման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համար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տրամադրվել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էր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</w:rPr>
        <w:t>KfW-</w:t>
      </w:r>
      <w:r w:rsidRPr="003124C4">
        <w:rPr>
          <w:rFonts w:ascii="GHEA Grapalat" w:hAnsi="GHEA Grapalat"/>
          <w:lang w:val="hy-AM"/>
        </w:rPr>
        <w:t>ի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կողմից</w:t>
      </w:r>
      <w:r w:rsidRPr="003124C4">
        <w:rPr>
          <w:rFonts w:ascii="GHEA Grapalat" w:hAnsi="GHEA Grapalat"/>
        </w:rPr>
        <w:t xml:space="preserve">` </w:t>
      </w:r>
      <w:r w:rsidRPr="003124C4">
        <w:rPr>
          <w:rFonts w:ascii="GHEA Grapalat" w:hAnsi="GHEA Grapalat"/>
          <w:lang w:val="hy-AM"/>
        </w:rPr>
        <w:t>ներառյալ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չկանխատեսված</w:t>
      </w:r>
      <w:r w:rsidRPr="00883D9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ծախսերը</w:t>
      </w:r>
      <w:r w:rsidRPr="003124C4">
        <w:rPr>
          <w:rFonts w:ascii="GHEA Grapalat" w:hAnsi="GHEA Grapalat"/>
        </w:rPr>
        <w:t>:</w:t>
      </w:r>
    </w:p>
    <w:p w:rsidR="00905670" w:rsidRPr="003124C4" w:rsidRDefault="00905670" w:rsidP="00462991">
      <w:pPr>
        <w:pStyle w:val="Einrckung1"/>
        <w:tabs>
          <w:tab w:val="left" w:pos="851"/>
        </w:tabs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462991">
      <w:pPr>
        <w:pStyle w:val="Einrckung1"/>
        <w:tabs>
          <w:tab w:val="left" w:pos="851"/>
        </w:tabs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2.3</w:t>
      </w:r>
      <w:r w:rsidRPr="003124C4">
        <w:rPr>
          <w:rFonts w:ascii="GHEA Grapalat" w:hAnsi="GHEA Grapalat"/>
          <w:lang w:val="hy-AM"/>
        </w:rPr>
        <w:tab/>
        <w:t xml:space="preserve">KfW-ն պատասխանատվություն չի կրում բանկային հաստատությունների պատճառով հատկացումների փոխանցումների կամ KfW-ի կողմից կատարվող որևէ փոխանցման ուշացման համար: Եթե ուշացումը տեղի է ունեցել KfW-ի մեղքով, ապա KfW-ն պարտավոր է վճարել միայն հաշվարկված տոկոսները: </w:t>
      </w:r>
    </w:p>
    <w:p w:rsidR="00905670" w:rsidRPr="003124C4" w:rsidRDefault="00905670" w:rsidP="00462991">
      <w:pPr>
        <w:pStyle w:val="Einrckung1"/>
        <w:tabs>
          <w:tab w:val="left" w:pos="851"/>
        </w:tabs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462991">
      <w:pPr>
        <w:pStyle w:val="Einrckung2"/>
        <w:tabs>
          <w:tab w:val="left" w:pos="851"/>
        </w:tabs>
        <w:ind w:left="85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2.4</w:t>
      </w:r>
      <w:r w:rsidRPr="003124C4">
        <w:rPr>
          <w:rFonts w:ascii="GHEA Grapalat" w:hAnsi="GHEA Grapalat"/>
          <w:lang w:val="hy-AM"/>
        </w:rPr>
        <w:tab/>
        <w:t>KfW-ն իրավունք ունի հրաժարվել հատկացումներ կատարելուց 2014թ-ի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դեկտեմբերի 31-ից հետո:</w:t>
      </w:r>
    </w:p>
    <w:p w:rsidR="00905670" w:rsidRPr="003124C4" w:rsidRDefault="00905670" w:rsidP="00462991">
      <w:pPr>
        <w:pStyle w:val="Einrckung2"/>
        <w:tabs>
          <w:tab w:val="left" w:pos="851"/>
        </w:tabs>
        <w:ind w:left="851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8078AC">
      <w:pPr>
        <w:pStyle w:val="Einrckung2"/>
        <w:tabs>
          <w:tab w:val="left" w:pos="851"/>
        </w:tabs>
        <w:ind w:left="720" w:hanging="720"/>
        <w:jc w:val="both"/>
        <w:rPr>
          <w:rFonts w:ascii="GHEA Grapalat" w:hAnsi="GHEA Grapalat"/>
        </w:rPr>
      </w:pPr>
      <w:r w:rsidRPr="003124C4">
        <w:rPr>
          <w:rFonts w:ascii="GHEA Grapalat" w:hAnsi="GHEA Grapalat"/>
          <w:lang w:val="hy-AM"/>
        </w:rPr>
        <w:t>2.5</w:t>
      </w:r>
      <w:r w:rsidRPr="003124C4">
        <w:rPr>
          <w:rFonts w:ascii="GHEA Grapalat" w:hAnsi="GHEA Grapalat"/>
          <w:lang w:val="hy-AM"/>
        </w:rPr>
        <w:tab/>
        <w:t>Խորհրդատվական պայմանագր(եր)ում պետք է ներառվի մի դրույթ, համաձայն որի Ստացողի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հաշվին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փոխանցվող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ցանկացած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փոխհատուցում</w:t>
      </w:r>
      <w:r w:rsidRPr="003124C4">
        <w:rPr>
          <w:rFonts w:ascii="GHEA Grapalat" w:hAnsi="GHEA Grapalat"/>
        </w:rPr>
        <w:t xml:space="preserve">, </w:t>
      </w:r>
      <w:r w:rsidRPr="003124C4">
        <w:rPr>
          <w:rFonts w:ascii="GHEA Grapalat" w:hAnsi="GHEA Grapalat"/>
          <w:lang w:val="hy-AM"/>
        </w:rPr>
        <w:t>երաշխիք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կամ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սույն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օրինակ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վճարումներ</w:t>
      </w:r>
      <w:r w:rsidRPr="003124C4">
        <w:rPr>
          <w:rFonts w:ascii="GHEA Grapalat" w:hAnsi="GHEA Grapalat"/>
        </w:rPr>
        <w:t xml:space="preserve">, </w:t>
      </w:r>
      <w:r w:rsidRPr="003124C4">
        <w:rPr>
          <w:rFonts w:ascii="GHEA Grapalat" w:hAnsi="GHEA Grapalat"/>
          <w:lang w:val="hy-AM"/>
        </w:rPr>
        <w:t>ինչպես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նաև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ցանկացած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ապահովագրական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վճարում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պետք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է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կատարվի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</w:rPr>
        <w:t>KfW-</w:t>
      </w:r>
      <w:r w:rsidRPr="003124C4">
        <w:rPr>
          <w:rFonts w:ascii="GHEA Grapalat" w:hAnsi="GHEA Grapalat"/>
          <w:lang w:val="hy-AM"/>
        </w:rPr>
        <w:t>ի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հետևյալ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հաշվեհամարին</w:t>
      </w:r>
      <w:r w:rsidRPr="003124C4">
        <w:rPr>
          <w:rFonts w:ascii="GHEA Grapalat" w:hAnsi="GHEA Grapalat"/>
        </w:rPr>
        <w:t>` 38</w:t>
      </w:r>
      <w:r w:rsidRPr="003124C4">
        <w:t> </w:t>
      </w:r>
      <w:r w:rsidRPr="003124C4">
        <w:rPr>
          <w:rFonts w:ascii="GHEA Grapalat" w:hAnsi="GHEA Grapalat"/>
        </w:rPr>
        <w:t>000 000 00 (IBAN: DE53</w:t>
      </w:r>
      <w:r w:rsidRPr="003124C4">
        <w:t> </w:t>
      </w:r>
      <w:smartTag w:uri="schemas-workshare-com/workshare" w:element="creditcardnumber">
        <w:smartTagPr>
          <w:attr w:name="TagType" w:val="0"/>
        </w:smartTagPr>
        <w:r w:rsidRPr="003124C4">
          <w:rPr>
            <w:rFonts w:ascii="GHEA Grapalat" w:hAnsi="GHEA Grapalat"/>
          </w:rPr>
          <w:t>5002</w:t>
        </w:r>
        <w:r w:rsidRPr="003124C4">
          <w:t> </w:t>
        </w:r>
        <w:r w:rsidRPr="003124C4">
          <w:rPr>
            <w:rFonts w:ascii="GHEA Grapalat" w:hAnsi="GHEA Grapalat"/>
          </w:rPr>
          <w:t>0400</w:t>
        </w:r>
        <w:r w:rsidRPr="003124C4">
          <w:t> </w:t>
        </w:r>
        <w:r w:rsidRPr="003124C4">
          <w:rPr>
            <w:rFonts w:ascii="GHEA Grapalat" w:hAnsi="GHEA Grapalat"/>
          </w:rPr>
          <w:t>3800</w:t>
        </w:r>
        <w:r w:rsidRPr="003124C4">
          <w:t> </w:t>
        </w:r>
        <w:r w:rsidRPr="003124C4">
          <w:rPr>
            <w:rFonts w:ascii="GHEA Grapalat" w:hAnsi="GHEA Grapalat"/>
          </w:rPr>
          <w:t>0000</w:t>
        </w:r>
      </w:smartTag>
      <w:r w:rsidRPr="003124C4">
        <w:t> </w:t>
      </w:r>
      <w:r w:rsidRPr="003124C4">
        <w:rPr>
          <w:rFonts w:ascii="GHEA Grapalat" w:hAnsi="GHEA Grapalat"/>
        </w:rPr>
        <w:t xml:space="preserve">00), </w:t>
      </w:r>
      <w:r w:rsidRPr="003124C4">
        <w:rPr>
          <w:rFonts w:ascii="GHEA Grapalat" w:hAnsi="GHEA Grapalat"/>
          <w:lang w:val="hy-AM"/>
        </w:rPr>
        <w:t>Մայնի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Ֆրանկֆուրտ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</w:rPr>
        <w:t>(BIC: KFWIDEFF; BLZ 500</w:t>
      </w:r>
      <w:r w:rsidRPr="003124C4">
        <w:t> </w:t>
      </w:r>
      <w:r w:rsidRPr="003124C4">
        <w:rPr>
          <w:rFonts w:ascii="GHEA Grapalat" w:hAnsi="GHEA Grapalat"/>
        </w:rPr>
        <w:t>204</w:t>
      </w:r>
      <w:r w:rsidRPr="003124C4">
        <w:t> </w:t>
      </w:r>
      <w:r w:rsidRPr="003124C4">
        <w:rPr>
          <w:rFonts w:ascii="GHEA Grapalat" w:hAnsi="GHEA Grapalat"/>
        </w:rPr>
        <w:t xml:space="preserve">00), </w:t>
      </w:r>
      <w:r w:rsidRPr="003124C4">
        <w:rPr>
          <w:rFonts w:ascii="GHEA Grapalat" w:hAnsi="GHEA Grapalat"/>
          <w:lang w:val="hy-AM"/>
        </w:rPr>
        <w:t>որտեղից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էլ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</w:rPr>
        <w:t>KfW-</w:t>
      </w:r>
      <w:r w:rsidRPr="003124C4">
        <w:rPr>
          <w:rFonts w:ascii="GHEA Grapalat" w:hAnsi="GHEA Grapalat"/>
          <w:lang w:val="hy-AM"/>
        </w:rPr>
        <w:t>ն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սույն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վճարումները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կփոխանցի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Ստացողի</w:t>
      </w:r>
      <w:r w:rsidRPr="004D74B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հաշվին</w:t>
      </w:r>
      <w:r w:rsidRPr="003124C4">
        <w:rPr>
          <w:rFonts w:ascii="GHEA Grapalat" w:hAnsi="GHEA Grapalat"/>
        </w:rPr>
        <w:t>:</w:t>
      </w:r>
    </w:p>
    <w:p w:rsidR="00905670" w:rsidRPr="004D74BB" w:rsidRDefault="00905670" w:rsidP="00462991">
      <w:pPr>
        <w:pStyle w:val="Einrckung1"/>
        <w:jc w:val="both"/>
        <w:rPr>
          <w:rFonts w:ascii="GHEA Grapalat" w:hAnsi="GHEA Grapalat"/>
        </w:rPr>
      </w:pP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237D24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b/>
          <w:u w:val="single"/>
          <w:lang w:val="hy-AM"/>
        </w:rPr>
        <w:t>Հոդված 3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237D24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u w:val="single"/>
          <w:lang w:val="hy-AM"/>
        </w:rPr>
        <w:t>Վճարումների և հատկացումների դադարեցում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237D24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3.1</w:t>
      </w:r>
      <w:r w:rsidRPr="003124C4">
        <w:rPr>
          <w:rFonts w:ascii="GHEA Grapalat" w:hAnsi="GHEA Grapalat"/>
          <w:lang w:val="hy-AM"/>
        </w:rPr>
        <w:tab/>
        <w:t>KfW-ն  կարող է դադարեցնել վճարումերը միայն այն դեպքում, եթե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6F30B3">
      <w:pPr>
        <w:pStyle w:val="Einrckung2"/>
        <w:tabs>
          <w:tab w:val="left" w:pos="1350"/>
        </w:tabs>
        <w:ind w:left="1440" w:hanging="59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hy-AM"/>
        </w:rPr>
        <w:t>)</w:t>
      </w:r>
      <w:r w:rsidRPr="006F30B3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 xml:space="preserve">Ստացողը չի կատարում KfW-ի հանդեպ ունեցած իր   պարտավորությունները ժամանակին,  </w:t>
      </w:r>
    </w:p>
    <w:p w:rsidR="00905670" w:rsidRPr="003124C4" w:rsidRDefault="00905670" w:rsidP="00721B4B">
      <w:pPr>
        <w:pStyle w:val="Einrckung2"/>
        <w:keepNext/>
        <w:keepLines/>
        <w:ind w:left="850" w:firstLine="0"/>
        <w:jc w:val="both"/>
        <w:rPr>
          <w:rFonts w:ascii="GHEA Grapalat" w:hAnsi="GHEA Grapalat"/>
          <w:szCs w:val="24"/>
          <w:lang w:val="hy-AM"/>
        </w:rPr>
      </w:pPr>
    </w:p>
    <w:p w:rsidR="00905670" w:rsidRPr="003124C4" w:rsidRDefault="00905670" w:rsidP="005628F7">
      <w:pPr>
        <w:pStyle w:val="Einrckung2"/>
        <w:ind w:left="1440" w:hanging="59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բ)</w:t>
      </w:r>
      <w:r w:rsidRPr="003124C4">
        <w:rPr>
          <w:rFonts w:ascii="GHEA Grapalat" w:hAnsi="GHEA Grapalat"/>
          <w:lang w:val="hy-AM"/>
        </w:rPr>
        <w:tab/>
        <w:t>խախտվել են սույն Համաձայնագրով նախատեսված պարտականությունները,</w:t>
      </w:r>
    </w:p>
    <w:p w:rsidR="00905670" w:rsidRPr="003124C4" w:rsidRDefault="00905670" w:rsidP="00721B4B">
      <w:pPr>
        <w:pStyle w:val="Einrckung2"/>
        <w:ind w:left="850" w:firstLine="0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0A10CE">
      <w:pPr>
        <w:pStyle w:val="Einrckung2"/>
        <w:keepNext/>
        <w:keepLines/>
        <w:ind w:left="1440" w:hanging="59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գ)   Ստացող կողմը` ի դեմս ՋՏՊԿ-ի,  չի կարող ապացուցել, որ հատկացված գումարները ծախսվել են նպատակայնորեն</w:t>
      </w:r>
    </w:p>
    <w:p w:rsidR="00905670" w:rsidRPr="003124C4" w:rsidRDefault="00905670" w:rsidP="00462991">
      <w:pPr>
        <w:pStyle w:val="Einrckung2"/>
        <w:keepNext/>
        <w:keepLines/>
        <w:jc w:val="both"/>
        <w:rPr>
          <w:rFonts w:ascii="GHEA Grapalat" w:hAnsi="GHEA Grapalat"/>
          <w:szCs w:val="24"/>
          <w:lang w:val="hy-AM"/>
        </w:rPr>
      </w:pPr>
    </w:p>
    <w:p w:rsidR="00905670" w:rsidRPr="003124C4" w:rsidRDefault="00905670" w:rsidP="000868B6">
      <w:pPr>
        <w:pStyle w:val="Einrckung2"/>
        <w:ind w:left="1440" w:hanging="59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դ)   ի հայտ են եկել արտակարգ հանգամանքներ, որոնք խանգարում կամ լրջորեն վտանգում են Փորձագիտական ծառայությունների նպատակի</w:t>
      </w:r>
      <w:r w:rsidRPr="004C5EE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իրականացումը,</w:t>
      </w:r>
      <w:r w:rsidRPr="004C5EE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կամ</w:t>
      </w:r>
    </w:p>
    <w:p w:rsidR="00905670" w:rsidRPr="003124C4" w:rsidRDefault="00905670" w:rsidP="00462991">
      <w:pPr>
        <w:pStyle w:val="Einrckung2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4C5EEC">
      <w:pPr>
        <w:pStyle w:val="Einrckung2"/>
        <w:ind w:left="1260" w:hanging="41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ե) խախտվել, դադարեցվել կամ չեղյալ է համարվել Ստացողի` ի դեմս ՋՏՊԿ-ի</w:t>
      </w:r>
      <w:r w:rsidRPr="004C5EEC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 xml:space="preserve">և Խորհրդատուի միջև կնքվելիք Խորհրդատվական ծառայությունների մատուցման պայմանագրերից որևիցե մեկը: </w:t>
      </w:r>
    </w:p>
    <w:p w:rsidR="00905670" w:rsidRPr="003124C4" w:rsidRDefault="00905670" w:rsidP="00462991">
      <w:pPr>
        <w:pStyle w:val="Einrckung2"/>
        <w:ind w:left="851"/>
        <w:jc w:val="both"/>
        <w:rPr>
          <w:rFonts w:ascii="GHEA Grapalat" w:hAnsi="GHEA Grapalat"/>
          <w:szCs w:val="24"/>
          <w:lang w:val="hy-AM"/>
        </w:rPr>
      </w:pPr>
    </w:p>
    <w:p w:rsidR="00905670" w:rsidRPr="003124C4" w:rsidRDefault="00905670" w:rsidP="00F66FDF">
      <w:pPr>
        <w:pStyle w:val="Einrckung2"/>
        <w:tabs>
          <w:tab w:val="left" w:pos="1080"/>
          <w:tab w:val="left" w:pos="1440"/>
        </w:tabs>
        <w:ind w:left="900" w:hanging="90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szCs w:val="24"/>
          <w:lang w:val="hy-AM"/>
        </w:rPr>
        <w:t>3.2</w:t>
      </w:r>
      <w:r w:rsidRPr="003124C4">
        <w:rPr>
          <w:rFonts w:ascii="GHEA Grapalat" w:hAnsi="GHEA Grapalat"/>
          <w:szCs w:val="24"/>
          <w:lang w:val="hy-AM"/>
        </w:rPr>
        <w:tab/>
      </w:r>
      <w:r w:rsidRPr="003124C4">
        <w:rPr>
          <w:rFonts w:ascii="GHEA Grapalat" w:hAnsi="GHEA Grapalat"/>
          <w:lang w:val="hy-AM"/>
        </w:rPr>
        <w:t>Եթե Հոդված 3.1-ի բ) կամ գ) կետերում նշված որևէ իրավիճակ է ի հայտ      եկել և չի շտկվել KfW-ի կողմից սահմանված ժամանակահատվածում, որը կլինի առնվազն 30 օր, ապա KfW-ն կարող է պահանջել</w:t>
      </w:r>
      <w:r w:rsidRPr="004C5EEC">
        <w:rPr>
          <w:rFonts w:ascii="GHEA Grapalat" w:hAnsi="GHEA Grapalat"/>
          <w:lang w:val="hy-AM"/>
        </w:rPr>
        <w:t xml:space="preserve"> ֆինանսական օժանդակության հետվճարում</w:t>
      </w:r>
      <w:r w:rsidRPr="003124C4">
        <w:rPr>
          <w:rFonts w:ascii="GHEA Grapalat" w:hAnsi="GHEA Grapalat"/>
          <w:lang w:val="hy-AM"/>
        </w:rPr>
        <w:t>: Հոդված 3.1-ի գ) կետի պարագայում KfW-ն կարող է պահանջել,   որպեսզի Ստացողը հետ վերադարձնի այն գումարները, որոնց նպատակային ծախսումը չի կարող ապացուցել:</w:t>
      </w:r>
    </w:p>
    <w:p w:rsidR="00905670" w:rsidRPr="003124C4" w:rsidRDefault="00905670" w:rsidP="00BF4132">
      <w:pPr>
        <w:pStyle w:val="Einrckung2"/>
        <w:ind w:left="851"/>
        <w:jc w:val="both"/>
        <w:rPr>
          <w:rFonts w:ascii="GHEA Grapalat" w:hAnsi="GHEA Grapalat"/>
          <w:dstrike/>
          <w:szCs w:val="24"/>
          <w:lang w:val="hy-AM"/>
        </w:rPr>
      </w:pP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outlineLvl w:val="0"/>
        <w:rPr>
          <w:rFonts w:ascii="GHEA Grapalat" w:hAnsi="GHEA Grapalat"/>
          <w:b/>
          <w:u w:val="single"/>
          <w:lang w:val="hy-AM"/>
        </w:rPr>
      </w:pPr>
      <w:r w:rsidRPr="003124C4">
        <w:rPr>
          <w:rFonts w:ascii="GHEA Grapalat" w:hAnsi="GHEA Grapalat"/>
          <w:b/>
          <w:u w:val="single"/>
          <w:lang w:val="hy-AM"/>
        </w:rPr>
        <w:t>Հոդված 4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586E03" w:rsidRDefault="00905670" w:rsidP="00C61FAC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u w:val="single"/>
          <w:lang w:val="hy-AM"/>
        </w:rPr>
      </w:pPr>
      <w:r w:rsidRPr="003124C4">
        <w:rPr>
          <w:rFonts w:ascii="GHEA Grapalat" w:hAnsi="GHEA Grapalat"/>
          <w:u w:val="single"/>
          <w:lang w:val="hy-AM"/>
        </w:rPr>
        <w:t xml:space="preserve">Ծախսեր և </w:t>
      </w:r>
      <w:r w:rsidRPr="00586E03">
        <w:rPr>
          <w:rFonts w:ascii="GHEA Grapalat" w:hAnsi="GHEA Grapalat"/>
          <w:u w:val="single"/>
          <w:lang w:val="hy-AM"/>
        </w:rPr>
        <w:t>պետական տուրքեր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outlineLvl w:val="0"/>
        <w:rPr>
          <w:rFonts w:ascii="GHEA Grapalat" w:hAnsi="GHEA Grapalat"/>
          <w:lang w:val="hy-AM"/>
        </w:rPr>
      </w:pPr>
    </w:p>
    <w:p w:rsidR="00905670" w:rsidRPr="003124C4" w:rsidRDefault="00905670" w:rsidP="00C61FAC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 xml:space="preserve">Ստացողը պարտավոր է վճարել սույն Համաձայնագրի կնքմանն ու կատարմանն առնչվող բոլոր հարկերը և </w:t>
      </w:r>
      <w:r w:rsidRPr="00586E03">
        <w:rPr>
          <w:rFonts w:ascii="GHEA Grapalat" w:hAnsi="GHEA Grapalat"/>
          <w:lang w:val="hy-AM"/>
        </w:rPr>
        <w:t xml:space="preserve">պետական </w:t>
      </w:r>
      <w:r w:rsidRPr="003124C4">
        <w:rPr>
          <w:rFonts w:ascii="GHEA Grapalat" w:hAnsi="GHEA Grapalat"/>
          <w:lang w:val="hy-AM"/>
        </w:rPr>
        <w:t>տուրքերը, որոնք կգոյանան Գերմանիայի Դաշնային Հանրապետությունից դուրս, ինչպես նաև սույն ֆինանսական օժանդակության հատկացման հետ կապված գումարի փոխանցման և փոխանակման բոլոր ծախսերը:</w:t>
      </w: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7A2C3A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rPr>
          <w:rFonts w:ascii="GHEA Grapalat" w:hAnsi="GHEA Grapalat"/>
          <w:b/>
          <w:u w:val="single"/>
          <w:lang w:val="hy-AM"/>
        </w:rPr>
      </w:pPr>
      <w:r w:rsidRPr="003124C4">
        <w:rPr>
          <w:rFonts w:ascii="GHEA Grapalat" w:hAnsi="GHEA Grapalat"/>
          <w:b/>
          <w:u w:val="single"/>
          <w:lang w:val="hy-AM"/>
        </w:rPr>
        <w:t>Հոդված 5</w:t>
      </w: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rPr>
          <w:rFonts w:ascii="GHEA Grapalat" w:hAnsi="GHEA Grapalat"/>
          <w:lang w:val="hy-AM"/>
        </w:rPr>
      </w:pPr>
    </w:p>
    <w:p w:rsidR="00905670" w:rsidRPr="003124C4" w:rsidRDefault="00905670" w:rsidP="00D70610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u w:val="single"/>
          <w:lang w:val="hy-AM"/>
        </w:rPr>
        <w:t>Պայմանագրային դրույթներ և ներկայացուցչական իրավունք</w:t>
      </w:r>
    </w:p>
    <w:p w:rsidR="00905670" w:rsidRPr="003124C4" w:rsidRDefault="00905670" w:rsidP="00D70610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outlineLvl w:val="0"/>
        <w:rPr>
          <w:rFonts w:ascii="GHEA Grapalat" w:hAnsi="GHEA Grapalat"/>
          <w:lang w:val="hy-AM"/>
        </w:rPr>
      </w:pPr>
    </w:p>
    <w:p w:rsidR="00905670" w:rsidRPr="003124C4" w:rsidRDefault="00905670" w:rsidP="00462991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5.1</w:t>
      </w:r>
      <w:r w:rsidRPr="003124C4">
        <w:rPr>
          <w:rFonts w:ascii="GHEA Grapalat" w:hAnsi="GHEA Grapalat"/>
          <w:lang w:val="hy-AM"/>
        </w:rPr>
        <w:tab/>
        <w:t xml:space="preserve">Ֆինանսների նախարարը և նրա կողմից նշանակված անձինք, որոնք լիազորված են նրա կողմից վավերացված ստորագրության նմուշներով, կներկայացնեն </w:t>
      </w:r>
      <w:r>
        <w:rPr>
          <w:rFonts w:ascii="GHEA Grapalat" w:hAnsi="GHEA Grapalat"/>
          <w:lang w:val="hy-AM"/>
        </w:rPr>
        <w:t>Ստացո</w:t>
      </w:r>
      <w:r w:rsidRPr="00586E03">
        <w:rPr>
          <w:rFonts w:ascii="GHEA Grapalat" w:hAnsi="GHEA Grapalat"/>
          <w:lang w:val="hy-AM"/>
        </w:rPr>
        <w:t>ղ</w:t>
      </w:r>
      <w:r w:rsidRPr="003124C4">
        <w:rPr>
          <w:rFonts w:ascii="GHEA Grapalat" w:hAnsi="GHEA Grapalat"/>
          <w:lang w:val="hy-AM"/>
        </w:rPr>
        <w:t>ին սույն Համաձայնագրի իրականացման ընթացքում:</w:t>
      </w:r>
      <w:r w:rsidRPr="00586E03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ՋՏՊԿ-ի նախագահը կամ նրա կողմից նշանակված անձինք կներկայացնեն ՋՏՊԿ-ն սույն Համաձայնագրի</w:t>
      </w:r>
      <w:r w:rsidRPr="00586E03">
        <w:rPr>
          <w:rFonts w:ascii="GHEA Grapalat" w:hAnsi="GHEA Grapalat"/>
          <w:lang w:val="hy-AM"/>
        </w:rPr>
        <w:t xml:space="preserve"> </w:t>
      </w:r>
      <w:r w:rsidRPr="00CA0E0E">
        <w:rPr>
          <w:rFonts w:ascii="GHEA Grapalat" w:hAnsi="GHEA Grapalat"/>
          <w:lang w:val="hy-AM"/>
        </w:rPr>
        <w:t>իրականացման</w:t>
      </w:r>
      <w:r w:rsidRPr="003124C4">
        <w:rPr>
          <w:rFonts w:ascii="GHEA Grapalat" w:hAnsi="GHEA Grapalat"/>
          <w:lang w:val="hy-AM"/>
        </w:rPr>
        <w:t xml:space="preserve"> ընթացքում:</w:t>
      </w:r>
      <w:r w:rsidRPr="00586E03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Ներկայացուցչական իրավունքները ուժի մեջ կլինեն այնքան ժամանակ, քանի դեռ KfW-ն չի ստացել այդ իրավունքների դադարեցման մասին ծանուցում Ստացողի ներկայացուցչի կամ համապատասխանաբար</w:t>
      </w:r>
      <w:r w:rsidRPr="00CA0E0E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ՋՏՊԿ-ի</w:t>
      </w:r>
      <w:r w:rsidRPr="00CA0E0E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կողմից:</w:t>
      </w:r>
    </w:p>
    <w:p w:rsidR="00905670" w:rsidRPr="003124C4" w:rsidRDefault="00905670" w:rsidP="00462991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ind w:left="851" w:right="-6" w:hanging="85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5.2</w:t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 xml:space="preserve">Սույն Համաձայնագրի փոփոխությունները կամ լրացումները` ներառյալ սույն գրավոր պահանջագիրը, ինչպես նաև դրա շրջանակներում </w:t>
      </w:r>
      <w:r w:rsidRPr="00CA0E0E">
        <w:rPr>
          <w:rFonts w:ascii="GHEA Grapalat" w:hAnsi="GHEA Grapalat"/>
          <w:lang w:val="hy-AM"/>
        </w:rPr>
        <w:t xml:space="preserve">պայմանագրի կողմերի կողմից </w:t>
      </w:r>
      <w:r w:rsidRPr="003124C4">
        <w:rPr>
          <w:rFonts w:ascii="GHEA Grapalat" w:hAnsi="GHEA Grapalat"/>
          <w:lang w:val="hy-AM"/>
        </w:rPr>
        <w:t xml:space="preserve">տրվող ծանուցումները և դրույթները պետք է ներկայացվեն գրավոր: </w:t>
      </w:r>
      <w:r w:rsidRPr="00CA0E0E">
        <w:rPr>
          <w:rFonts w:ascii="GHEA Grapalat" w:hAnsi="GHEA Grapalat"/>
          <w:lang w:val="hy-AM"/>
        </w:rPr>
        <w:t>Ցանկացած ծ</w:t>
      </w:r>
      <w:r w:rsidRPr="003124C4">
        <w:rPr>
          <w:rFonts w:ascii="GHEA Grapalat" w:hAnsi="GHEA Grapalat"/>
          <w:lang w:val="hy-AM"/>
        </w:rPr>
        <w:t xml:space="preserve">անուցում </w:t>
      </w:r>
      <w:r w:rsidRPr="00CA0E0E">
        <w:rPr>
          <w:rFonts w:ascii="GHEA Grapalat" w:hAnsi="GHEA Grapalat"/>
          <w:lang w:val="hy-AM"/>
        </w:rPr>
        <w:t>կամ</w:t>
      </w:r>
      <w:r w:rsidRPr="003124C4">
        <w:rPr>
          <w:rFonts w:ascii="GHEA Grapalat" w:hAnsi="GHEA Grapalat"/>
          <w:lang w:val="hy-AM"/>
        </w:rPr>
        <w:t xml:space="preserve"> հայտարարություն համարվում են ստացված, եթե հասել են կողմերի ներքոգրյալ հասցեներին</w:t>
      </w:r>
      <w:r w:rsidRPr="00CA0E0E">
        <w:rPr>
          <w:rFonts w:ascii="GHEA Grapalat" w:hAnsi="GHEA Grapalat"/>
          <w:lang w:val="hy-AM"/>
        </w:rPr>
        <w:t xml:space="preserve"> կամ </w:t>
      </w:r>
      <w:r w:rsidRPr="0078370F">
        <w:rPr>
          <w:rFonts w:ascii="GHEA Grapalat" w:hAnsi="GHEA Grapalat"/>
          <w:lang w:val="hy-AM"/>
        </w:rPr>
        <w:t xml:space="preserve">այլ հասցեին </w:t>
      </w:r>
      <w:r w:rsidRPr="00CA0E0E">
        <w:rPr>
          <w:rFonts w:ascii="GHEA Grapalat" w:hAnsi="GHEA Grapalat"/>
          <w:lang w:val="hy-AM"/>
        </w:rPr>
        <w:t>համապատասխան կողմի</w:t>
      </w:r>
      <w:r w:rsidRPr="003124C4">
        <w:rPr>
          <w:rFonts w:ascii="GHEA Grapalat" w:hAnsi="GHEA Grapalat"/>
          <w:lang w:val="hy-AM"/>
        </w:rPr>
        <w:t>ն դրա մասին ծանուցելով: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 xml:space="preserve">KfW </w:t>
      </w:r>
      <w:r w:rsidRPr="003124C4">
        <w:rPr>
          <w:rFonts w:ascii="GHEA Grapalat" w:hAnsi="GHEA Grapalat"/>
          <w:lang w:val="hy-AM"/>
        </w:rPr>
        <w:tab/>
        <w:t>KfW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>11</w:t>
      </w:r>
      <w:r w:rsidRPr="003124C4">
        <w:rPr>
          <w:lang w:val="hy-AM"/>
        </w:rPr>
        <w:t> </w:t>
      </w:r>
      <w:r w:rsidRPr="003124C4">
        <w:rPr>
          <w:rFonts w:ascii="GHEA Grapalat" w:hAnsi="GHEA Grapalat"/>
          <w:lang w:val="hy-AM"/>
        </w:rPr>
        <w:t>11</w:t>
      </w:r>
      <w:r w:rsidRPr="003124C4">
        <w:rPr>
          <w:lang w:val="hy-AM"/>
        </w:rPr>
        <w:t> </w:t>
      </w:r>
      <w:r w:rsidRPr="003124C4">
        <w:rPr>
          <w:rFonts w:ascii="GHEA Grapalat" w:hAnsi="GHEA Grapalat"/>
          <w:lang w:val="hy-AM"/>
        </w:rPr>
        <w:t>41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>60046 Մայնի Ֆրանկֆուրտ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>Գերմանիայի Դաշնային Հանրապետություն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>Ֆաքս`+49 69</w:t>
      </w:r>
      <w:r w:rsidRPr="003124C4">
        <w:rPr>
          <w:lang w:val="hy-AM"/>
        </w:rPr>
        <w:t> </w:t>
      </w:r>
      <w:r w:rsidRPr="003124C4">
        <w:rPr>
          <w:rFonts w:ascii="GHEA Grapalat" w:hAnsi="GHEA Grapalat"/>
          <w:lang w:val="hy-AM"/>
        </w:rPr>
        <w:t>7431-2944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A401A3">
        <w:rPr>
          <w:rFonts w:ascii="GHEA Grapalat" w:hAnsi="GHEA Grapalat"/>
          <w:lang w:val="hy-AM"/>
        </w:rPr>
        <w:t>ՖՆ</w:t>
      </w:r>
      <w:r w:rsidRPr="003124C4">
        <w:rPr>
          <w:rFonts w:ascii="GHEA Grapalat" w:hAnsi="GHEA Grapalat"/>
          <w:lang w:val="hy-AM"/>
        </w:rPr>
        <w:tab/>
        <w:t>Ֆինանսների նախարարություն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>Մելիք Ադամյան 1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>0010 Երևան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>Հայաստանի Հանրապետություն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750"/>
          <w:tab w:val="left" w:pos="6760"/>
        </w:tabs>
        <w:spacing w:line="240" w:lineRule="atLeast"/>
        <w:ind w:left="4536" w:right="-6" w:hanging="368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>Ֆաքս` + 374 10 524282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4678"/>
          <w:tab w:val="left" w:pos="6760"/>
        </w:tabs>
        <w:spacing w:line="240" w:lineRule="atLeast"/>
        <w:ind w:left="4536" w:right="-6" w:hanging="3827"/>
        <w:rPr>
          <w:rFonts w:ascii="GHEA Grapalat" w:hAnsi="GHEA Grapalat"/>
          <w:szCs w:val="24"/>
          <w:lang w:val="hy-AM"/>
        </w:rPr>
      </w:pPr>
    </w:p>
    <w:p w:rsidR="00905670" w:rsidRPr="003124C4" w:rsidRDefault="00905670" w:rsidP="00141D42">
      <w:pPr>
        <w:keepNext/>
        <w:keepLines/>
        <w:tabs>
          <w:tab w:val="left" w:pos="570"/>
          <w:tab w:val="left" w:pos="4678"/>
          <w:tab w:val="left" w:pos="6760"/>
        </w:tabs>
        <w:spacing w:line="240" w:lineRule="atLeast"/>
        <w:ind w:left="4536" w:right="-6" w:hanging="3827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ՋՏՊԿ</w:t>
      </w:r>
      <w:r w:rsidRPr="003124C4">
        <w:rPr>
          <w:rFonts w:ascii="GHEA Grapalat" w:hAnsi="GHEA Grapalat"/>
          <w:lang w:val="hy-AM"/>
        </w:rPr>
        <w:tab/>
        <w:t>Ջրային տնտեսության պետական կոմիտե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4678"/>
          <w:tab w:val="left" w:pos="6760"/>
        </w:tabs>
        <w:spacing w:line="240" w:lineRule="atLeast"/>
        <w:ind w:left="4536" w:right="-6" w:hanging="3827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  <w:t xml:space="preserve">Վարդանանց փող. 13ա 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4678"/>
          <w:tab w:val="left" w:pos="6760"/>
        </w:tabs>
        <w:spacing w:line="240" w:lineRule="atLeast"/>
        <w:ind w:left="4536" w:right="-6" w:hanging="3827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  <w:t>Երևան 0010</w:t>
      </w:r>
    </w:p>
    <w:p w:rsidR="00905670" w:rsidRPr="003124C4" w:rsidRDefault="00905670" w:rsidP="00141D42">
      <w:pPr>
        <w:keepNext/>
        <w:keepLines/>
        <w:tabs>
          <w:tab w:val="left" w:pos="570"/>
          <w:tab w:val="left" w:pos="4678"/>
          <w:tab w:val="left" w:pos="6760"/>
        </w:tabs>
        <w:spacing w:line="240" w:lineRule="atLeast"/>
        <w:ind w:left="4536" w:right="-6" w:hanging="3827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  <w:t>Հայաստանի Հանրապետություն</w:t>
      </w:r>
    </w:p>
    <w:p w:rsidR="00905670" w:rsidRPr="003124C4" w:rsidRDefault="00905670" w:rsidP="00141D42">
      <w:pPr>
        <w:pStyle w:val="Einrckung1"/>
        <w:jc w:val="both"/>
        <w:rPr>
          <w:rFonts w:ascii="GHEA Grapalat" w:hAnsi="GHEA Grapalat"/>
          <w:szCs w:val="24"/>
          <w:lang w:val="hy-AM"/>
        </w:rPr>
      </w:pP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  <w:r w:rsidRPr="00A401A3">
        <w:rPr>
          <w:rFonts w:ascii="GHEA Grapalat" w:hAnsi="GHEA Grapalat"/>
          <w:lang w:val="hy-AM"/>
        </w:rPr>
        <w:t xml:space="preserve">   </w:t>
      </w:r>
      <w:r w:rsidRPr="003124C4">
        <w:rPr>
          <w:rFonts w:ascii="GHEA Grapalat" w:hAnsi="GHEA Grapalat"/>
          <w:lang w:val="hy-AM"/>
        </w:rPr>
        <w:t>Ֆաքս` +374 10 540909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4678"/>
          <w:tab w:val="left" w:pos="6760"/>
        </w:tabs>
        <w:spacing w:line="240" w:lineRule="atLeast"/>
        <w:ind w:left="4536" w:right="-6" w:hanging="3827"/>
        <w:rPr>
          <w:rFonts w:ascii="GHEA Grapalat" w:hAnsi="GHEA Grapalat"/>
          <w:szCs w:val="24"/>
          <w:lang w:val="hy-AM"/>
        </w:rPr>
      </w:pPr>
      <w:r w:rsidRPr="003124C4">
        <w:rPr>
          <w:rFonts w:ascii="GHEA Grapalat" w:hAnsi="GHEA Grapalat"/>
          <w:lang w:val="hy-AM"/>
        </w:rPr>
        <w:tab/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center"/>
        <w:outlineLvl w:val="0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b/>
          <w:u w:val="single"/>
          <w:lang w:val="hy-AM"/>
        </w:rPr>
        <w:t>Հոդված 6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outlineLvl w:val="0"/>
        <w:rPr>
          <w:rFonts w:ascii="GHEA Grapalat" w:hAnsi="GHEA Grapalat"/>
          <w:u w:val="single"/>
          <w:lang w:val="hy-AM"/>
        </w:rPr>
      </w:pPr>
      <w:r w:rsidRPr="003124C4">
        <w:rPr>
          <w:rFonts w:ascii="GHEA Grapalat" w:hAnsi="GHEA Grapalat"/>
          <w:u w:val="single"/>
          <w:lang w:val="hy-AM"/>
        </w:rPr>
        <w:t>Փորձագիտական ծառայությունները</w:t>
      </w:r>
    </w:p>
    <w:p w:rsidR="00905670" w:rsidRPr="003124C4" w:rsidRDefault="00905670" w:rsidP="00462991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outlineLvl w:val="0"/>
        <w:rPr>
          <w:rFonts w:ascii="GHEA Grapalat" w:hAnsi="GHEA Grapalat"/>
          <w:u w:val="single"/>
          <w:lang w:val="hy-AM"/>
        </w:rPr>
      </w:pPr>
    </w:p>
    <w:p w:rsidR="00905670" w:rsidRPr="003124C4" w:rsidRDefault="00905670" w:rsidP="002475CC">
      <w:pPr>
        <w:pStyle w:val="Einrckung1"/>
        <w:ind w:left="0" w:firstLine="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6.1</w:t>
      </w:r>
      <w:r w:rsidRPr="003124C4">
        <w:rPr>
          <w:rFonts w:ascii="GHEA Grapalat" w:hAnsi="GHEA Grapalat"/>
          <w:lang w:val="hy-AM"/>
        </w:rPr>
        <w:tab/>
        <w:t>Ստացողը` ի դեմս ՋՏՊԿ-ի, պարտավոր է.</w:t>
      </w:r>
    </w:p>
    <w:p w:rsidR="00905670" w:rsidRPr="003124C4" w:rsidRDefault="00905670" w:rsidP="00462991">
      <w:pPr>
        <w:pStyle w:val="Einrckung1"/>
        <w:ind w:left="0" w:firstLine="0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8D0661">
      <w:pPr>
        <w:pStyle w:val="Einrckung2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 xml:space="preserve">ա)  </w:t>
      </w:r>
      <w:r w:rsidRPr="003124C4">
        <w:rPr>
          <w:rFonts w:ascii="GHEA Grapalat" w:hAnsi="GHEA Grapalat"/>
          <w:lang w:val="hy-AM"/>
        </w:rPr>
        <w:tab/>
        <w:t xml:space="preserve">փորձագիտական ծառայությունների իրականացումը հանձնարարել </w:t>
      </w:r>
      <w:r w:rsidRPr="0078370F">
        <w:rPr>
          <w:rFonts w:ascii="GHEA Grapalat" w:hAnsi="GHEA Grapalat"/>
          <w:lang w:val="hy-AM"/>
        </w:rPr>
        <w:t xml:space="preserve">որակավորված անկախ </w:t>
      </w:r>
      <w:r w:rsidRPr="003124C4">
        <w:rPr>
          <w:rFonts w:ascii="GHEA Grapalat" w:hAnsi="GHEA Grapalat"/>
          <w:lang w:val="hy-AM"/>
        </w:rPr>
        <w:t>խոհրդատուներին («Խորհրդատու»)` պահպանելով ՋՏՊԿ-իև KfW-ի միջև համաձայնեցված Փորձագիտական ծառայությունների հայեցակարգի բովանդակությունը,</w:t>
      </w:r>
    </w:p>
    <w:p w:rsidR="00905670" w:rsidRPr="003124C4" w:rsidRDefault="00905670" w:rsidP="00462991">
      <w:pPr>
        <w:pStyle w:val="Einrckung2"/>
        <w:ind w:firstLine="0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977E78">
      <w:pPr>
        <w:pStyle w:val="Einrckung1"/>
        <w:tabs>
          <w:tab w:val="left" w:pos="1530"/>
        </w:tabs>
        <w:ind w:left="1530" w:hanging="153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բ)</w:t>
      </w:r>
      <w:r w:rsidRPr="003124C4">
        <w:rPr>
          <w:rFonts w:ascii="GHEA Grapalat" w:hAnsi="GHEA Grapalat"/>
          <w:lang w:val="hy-AM"/>
        </w:rPr>
        <w:tab/>
        <w:t xml:space="preserve">նախնական ընտրությունից և միջազգային հանրային մրցույթից   հետո Պայմանագիր (Պայմանագրեր) կնքել </w:t>
      </w:r>
      <w:r w:rsidRPr="0078370F">
        <w:rPr>
          <w:rFonts w:ascii="GHEA Grapalat" w:hAnsi="GHEA Grapalat"/>
          <w:lang w:val="hy-AM"/>
        </w:rPr>
        <w:t xml:space="preserve">որակավորված </w:t>
      </w:r>
      <w:r w:rsidRPr="003124C4">
        <w:rPr>
          <w:rFonts w:ascii="GHEA Grapalat" w:hAnsi="GHEA Grapalat"/>
          <w:lang w:val="hy-AM"/>
        </w:rPr>
        <w:t>անկախ Խորհրդատուի հետ, որը կոնսորցիում կկազմի Հայաստանի խորհրդատուների հետ: Պայմանագիրը շնորհելիս պետք է առաջնորդվել</w:t>
      </w:r>
      <w:r>
        <w:rPr>
          <w:rFonts w:ascii="GHEA Grapalat" w:hAnsi="GHEA Grapalat"/>
          <w:lang w:val="hy-AM"/>
        </w:rPr>
        <w:t xml:space="preserve"> </w:t>
      </w:r>
      <w:r w:rsidRPr="008271A5">
        <w:rPr>
          <w:rFonts w:ascii="GHEA Grapalat" w:hAnsi="GHEA Grapalat"/>
          <w:lang w:val="hy-AM"/>
        </w:rPr>
        <w:t>“</w:t>
      </w:r>
      <w:r w:rsidRPr="003124C4">
        <w:rPr>
          <w:rFonts w:ascii="GHEA Grapalat" w:hAnsi="GHEA Grapalat"/>
          <w:lang w:val="hy-AM"/>
        </w:rPr>
        <w:t>Զարգացող երկրների հետ ֆինանսական համագործակցության ծրագրերում խորհրդատուների նշանակման ուղեցույցով” (</w:t>
      </w:r>
      <w:r w:rsidRPr="003124C4">
        <w:rPr>
          <w:rFonts w:ascii="GHEA Grapalat" w:hAnsi="GHEA Grapalat"/>
          <w:noProof/>
          <w:lang w:val="hy-AM"/>
        </w:rPr>
        <w:t>Հավելված 1</w:t>
      </w:r>
      <w:r w:rsidRPr="003124C4">
        <w:rPr>
          <w:rFonts w:ascii="GHEA Grapalat" w:hAnsi="GHEA Grapalat"/>
          <w:lang w:val="hy-AM"/>
        </w:rPr>
        <w:t>), որը սույն Համաձայնագրի անբաժան մասն է կազմում:</w:t>
      </w:r>
    </w:p>
    <w:p w:rsidR="00905670" w:rsidRPr="003124C4" w:rsidRDefault="00905670" w:rsidP="00462991">
      <w:pPr>
        <w:pStyle w:val="Einrckung1"/>
        <w:tabs>
          <w:tab w:val="left" w:pos="855"/>
        </w:tabs>
        <w:ind w:left="1701" w:hanging="850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977E78">
      <w:pPr>
        <w:pStyle w:val="Einrckung2"/>
        <w:ind w:left="1530" w:hanging="68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գ)</w:t>
      </w:r>
      <w:r w:rsidRPr="003124C4">
        <w:rPr>
          <w:rFonts w:ascii="GHEA Grapalat" w:hAnsi="GHEA Grapalat"/>
          <w:lang w:val="hy-AM"/>
        </w:rPr>
        <w:tab/>
        <w:t>ապահովել սույն Փորձագիտական ծառայությունների լիարժեք ֆինանսավորում, և KfW-ի պահանջով  KfW-ին տրամադրել ապացույց, որ սույն ֆինանսական օժանդակության կողմից չփոխհատուցվող ծախսերը կատարվել են,</w:t>
      </w:r>
    </w:p>
    <w:p w:rsidR="00905670" w:rsidRPr="003124C4" w:rsidRDefault="00905670" w:rsidP="00B7455E">
      <w:pPr>
        <w:pStyle w:val="ListParagraph"/>
        <w:rPr>
          <w:rFonts w:ascii="GHEA Grapalat" w:hAnsi="GHEA Grapalat"/>
          <w:lang w:val="hy-AM"/>
        </w:rPr>
      </w:pP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դ</w:t>
      </w:r>
      <w:r w:rsidRPr="003124C4">
        <w:rPr>
          <w:rFonts w:ascii="GHEA Grapalat" w:hAnsi="GHEA Grapalat"/>
        </w:rPr>
        <w:t>)</w:t>
      </w:r>
      <w:r w:rsidRPr="003124C4">
        <w:rPr>
          <w:rFonts w:ascii="GHEA Grapalat" w:hAnsi="GHEA Grapalat"/>
          <w:lang w:val="hy-AM"/>
        </w:rPr>
        <w:tab/>
        <w:t xml:space="preserve">պահել կամ պահանջել, որպեսզի պահվեն գրանցամատյաններ և գրանցումներ, որոնք պարզորոշ ցույց կտան Ուսումնասիրության համար բոլոր ծախսերը` հստակորեն տարանջատելով սույն ֆինանսական </w:t>
      </w:r>
      <w:r w:rsidRPr="00126056">
        <w:rPr>
          <w:rFonts w:ascii="GHEA Grapalat" w:hAnsi="GHEA Grapalat"/>
          <w:lang w:val="hy-AM"/>
        </w:rPr>
        <w:t>օժանդակության</w:t>
      </w:r>
      <w:r w:rsidRPr="003124C4">
        <w:rPr>
          <w:rFonts w:ascii="GHEA Grapalat" w:hAnsi="GHEA Grapalat"/>
          <w:lang w:val="hy-AM"/>
        </w:rPr>
        <w:t xml:space="preserve"> միջոցներով ֆինանսավորվող ծառայությունները,</w:t>
      </w:r>
    </w:p>
    <w:p w:rsidR="00905670" w:rsidRPr="003124C4" w:rsidRDefault="00905670" w:rsidP="00670FDD">
      <w:pPr>
        <w:tabs>
          <w:tab w:val="left" w:pos="570"/>
          <w:tab w:val="left" w:pos="1150"/>
          <w:tab w:val="left" w:pos="4890"/>
          <w:tab w:val="left" w:pos="6760"/>
        </w:tabs>
        <w:ind w:left="1560" w:right="-6" w:hanging="709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670FDD">
      <w:pPr>
        <w:pStyle w:val="Einrckung2"/>
        <w:tabs>
          <w:tab w:val="left" w:pos="990"/>
        </w:tabs>
        <w:ind w:left="1560" w:hanging="709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ե</w:t>
      </w:r>
      <w:r w:rsidRPr="003124C4">
        <w:rPr>
          <w:rFonts w:ascii="GHEA Grapalat" w:hAnsi="GHEA Grapalat"/>
        </w:rPr>
        <w:t xml:space="preserve">)  </w:t>
      </w:r>
      <w:r w:rsidRPr="003124C4">
        <w:rPr>
          <w:rFonts w:ascii="GHEA Grapalat" w:hAnsi="GHEA Grapalat"/>
          <w:lang w:val="hy-AM"/>
        </w:rPr>
        <w:tab/>
        <w:t>KfW-ի ներկայացուցիչներին հնարավորություն տալ ցանկացած ժամանակ ստուգել վերոհիշյալ գրանցամատյանները, գրանցումները և Փորձագիտական ծառայությունների իրականացմանն առնչվող ցանկացած փաստաթուղթ,</w:t>
      </w: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զ</w:t>
      </w:r>
      <w:r w:rsidRPr="003124C4">
        <w:rPr>
          <w:rFonts w:ascii="GHEA Grapalat" w:hAnsi="GHEA Grapalat"/>
        </w:rPr>
        <w:t>)</w:t>
      </w:r>
      <w:r w:rsidRPr="003124C4">
        <w:rPr>
          <w:rFonts w:ascii="GHEA Grapalat" w:hAnsi="GHEA Grapalat"/>
          <w:lang w:val="hy-AM"/>
        </w:rPr>
        <w:tab/>
        <w:t>KfW-ի պահանջով KfW-ին տրամադրել Փորձագիտական ծառայություններին կամ նրանց հետագա ընթացքին առնչվող ցանկացած տեղեկատվություն և հաշվետվություն</w:t>
      </w:r>
      <w:r w:rsidRPr="00F27F72">
        <w:rPr>
          <w:rFonts w:ascii="GHEA Grapalat" w:hAnsi="GHEA Grapalat"/>
          <w:lang w:val="hy-AM"/>
        </w:rPr>
        <w:t>ներ</w:t>
      </w:r>
      <w:r w:rsidRPr="003124C4">
        <w:rPr>
          <w:rFonts w:ascii="GHEA Grapalat" w:hAnsi="GHEA Grapalat"/>
          <w:lang w:val="hy-AM"/>
        </w:rPr>
        <w:t>,</w:t>
      </w: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է)</w:t>
      </w:r>
      <w:r w:rsidRPr="003124C4">
        <w:rPr>
          <w:rFonts w:ascii="GHEA Grapalat" w:hAnsi="GHEA Grapalat"/>
          <w:lang w:val="hy-AM"/>
        </w:rPr>
        <w:tab/>
        <w:t>սեփական նախաձեռնությամբ անմիջապես տեղեկացնել KfW-ին, եթե որևէ հանգամանք խոչընդոտի կամ լրջորեն վտանգի Փորձագիտական ծառայությունների իրականացումը կամ նպատակը,</w:t>
      </w: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ը)</w:t>
      </w:r>
      <w:r w:rsidRPr="003124C4">
        <w:rPr>
          <w:rFonts w:ascii="GHEA Grapalat" w:hAnsi="GHEA Grapalat"/>
          <w:lang w:val="hy-AM"/>
        </w:rPr>
        <w:tab/>
        <w:t xml:space="preserve">Խորհրդատուի հաշվետվությունների վերաբերյալ նկատառումներ ներկայացնել կամ ընդունել </w:t>
      </w:r>
      <w:r>
        <w:rPr>
          <w:rFonts w:ascii="GHEA Grapalat" w:hAnsi="GHEA Grapalat"/>
          <w:lang w:val="hy-AM"/>
        </w:rPr>
        <w:t>դրան</w:t>
      </w:r>
      <w:r w:rsidRPr="008271A5">
        <w:rPr>
          <w:rFonts w:ascii="GHEA Grapalat" w:hAnsi="GHEA Grapalat"/>
          <w:lang w:val="hy-AM"/>
        </w:rPr>
        <w:t>ց բովանդակությունը</w:t>
      </w:r>
      <w:r w:rsidRPr="003124C4">
        <w:rPr>
          <w:rFonts w:ascii="GHEA Grapalat" w:hAnsi="GHEA Grapalat"/>
          <w:lang w:val="hy-AM"/>
        </w:rPr>
        <w:t>` ստորագրությամբ հաստատելով</w:t>
      </w:r>
      <w:r w:rsidRPr="008271A5">
        <w:rPr>
          <w:rFonts w:ascii="GHEA Grapalat" w:hAnsi="GHEA Grapalat"/>
          <w:lang w:val="hy-AM"/>
        </w:rPr>
        <w:t>,</w:t>
      </w:r>
      <w:r w:rsidRPr="003124C4">
        <w:rPr>
          <w:rFonts w:ascii="GHEA Grapalat" w:hAnsi="GHEA Grapalat"/>
          <w:lang w:val="hy-AM"/>
        </w:rPr>
        <w:t xml:space="preserve"> և </w:t>
      </w: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670FDD">
      <w:pPr>
        <w:pStyle w:val="Einrckung2"/>
        <w:ind w:left="1560" w:hanging="709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 xml:space="preserve">թ) </w:t>
      </w:r>
      <w:r w:rsidRPr="003124C4">
        <w:rPr>
          <w:rFonts w:ascii="GHEA Grapalat" w:hAnsi="GHEA Grapalat"/>
          <w:lang w:val="hy-AM"/>
        </w:rPr>
        <w:tab/>
        <w:t>բոլոր նախագծերի, հաշվետվությունների, ուսումնասիրությունների և Խորհրդատուների անձնակազմում փոփոխությունների վերաբերյալ իր որոշումներն ընդունել` համաձայնեցնելով</w:t>
      </w:r>
      <w:r w:rsidRPr="008271A5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 xml:space="preserve">KfW-ի հետ: </w:t>
      </w:r>
    </w:p>
    <w:p w:rsidR="00905670" w:rsidRPr="003124C4" w:rsidRDefault="00905670" w:rsidP="00F45469">
      <w:pPr>
        <w:pStyle w:val="Einrckung1"/>
        <w:ind w:left="810" w:hanging="810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F45469">
      <w:pPr>
        <w:pStyle w:val="Einrckung1"/>
        <w:ind w:left="810" w:hanging="810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</w:rPr>
        <w:t>6.2</w:t>
      </w:r>
      <w:r w:rsidRPr="003124C4">
        <w:rPr>
          <w:rFonts w:ascii="GHEA Grapalat" w:hAnsi="GHEA Grapalat"/>
        </w:rPr>
        <w:tab/>
      </w:r>
      <w:r w:rsidRPr="003124C4">
        <w:rPr>
          <w:rFonts w:ascii="GHEA Grapalat" w:hAnsi="GHEA Grapalat"/>
          <w:lang w:val="hy-AM"/>
        </w:rPr>
        <w:t>Փորձագիտական ծառայությունների ավարտից անմիջապես հետո KfW-ի պահանջով KfW-ին տրամադրել  Խորհրդատուների կազմած բոլոր նախագծերի, հաշվետվությունների, ուսումնասիրությունների այնքան կրկնօրինակներ, որքան KfW-ն կարող է պահանջել: KfW-ն կարող է տալ վերոնշյալ ուսումնասիրությունների գնահատականը:</w:t>
      </w:r>
    </w:p>
    <w:p w:rsidR="00905670" w:rsidRPr="003124C4" w:rsidRDefault="00905670" w:rsidP="00F45469">
      <w:pPr>
        <w:pStyle w:val="Einrckung1"/>
        <w:ind w:left="810" w:hanging="810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3D65E5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</w:rPr>
        <w:t>6.3</w:t>
      </w:r>
      <w:r w:rsidRPr="003124C4">
        <w:rPr>
          <w:rFonts w:ascii="GHEA Grapalat" w:hAnsi="GHEA Grapalat"/>
        </w:rPr>
        <w:tab/>
      </w:r>
      <w:r w:rsidRPr="003124C4">
        <w:rPr>
          <w:rFonts w:ascii="GHEA Grapalat" w:hAnsi="GHEA Grapalat"/>
          <w:lang w:val="hy-AM"/>
        </w:rPr>
        <w:t>Փորձագիտական ծառայությունների ֆինանսավորումից չի բխում, որ Ստացող կողմին  վերապահվում է Փորձագիտական ծառայությունների արդյունքում նախապատրաստված ծրագրի ֆինանսավորում ստանալու իրավունք: Ստացողը պարտավոր է Գերմանիայի Դաշնային Հանրապետությանը թողնել Ֆինանսական համագործակցության ծրագրի ֆինանսավորման ընտրության հարցը:</w:t>
      </w:r>
    </w:p>
    <w:p w:rsidR="00905670" w:rsidRPr="003124C4" w:rsidRDefault="00905670" w:rsidP="00462991">
      <w:pPr>
        <w:pStyle w:val="Einrckung1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273510">
      <w:pPr>
        <w:pStyle w:val="Einrckung1"/>
        <w:jc w:val="center"/>
        <w:outlineLvl w:val="0"/>
        <w:rPr>
          <w:rFonts w:ascii="GHEA Grapalat" w:hAnsi="GHEA Grapalat"/>
          <w:b/>
          <w:u w:val="single"/>
          <w:lang w:val="hy-AM"/>
        </w:rPr>
      </w:pPr>
      <w:r w:rsidRPr="003124C4">
        <w:rPr>
          <w:rFonts w:ascii="GHEA Grapalat" w:hAnsi="GHEA Grapalat"/>
          <w:b/>
          <w:u w:val="single"/>
          <w:lang w:val="hy-AM"/>
        </w:rPr>
        <w:t>Հոդված 7</w:t>
      </w:r>
    </w:p>
    <w:p w:rsidR="00905670" w:rsidRPr="003124C4" w:rsidRDefault="00905670" w:rsidP="00462991">
      <w:pPr>
        <w:pStyle w:val="Einrckung1"/>
        <w:jc w:val="center"/>
        <w:rPr>
          <w:rFonts w:ascii="GHEA Grapalat" w:hAnsi="GHEA Grapalat"/>
          <w:b/>
          <w:u w:val="single"/>
          <w:lang w:val="hy-AM"/>
        </w:rPr>
      </w:pPr>
    </w:p>
    <w:p w:rsidR="00905670" w:rsidRPr="003124C4" w:rsidRDefault="00905670" w:rsidP="00273510">
      <w:pPr>
        <w:pStyle w:val="Einrckung1"/>
        <w:rPr>
          <w:rFonts w:ascii="GHEA Grapalat" w:hAnsi="GHEA Grapalat"/>
          <w:b/>
          <w:u w:val="single"/>
          <w:lang w:val="hy-AM"/>
        </w:rPr>
      </w:pPr>
      <w:r w:rsidRPr="003124C4">
        <w:rPr>
          <w:rFonts w:ascii="GHEA Grapalat" w:hAnsi="GHEA Grapalat"/>
          <w:b/>
          <w:u w:val="single"/>
          <w:lang w:val="hy-AM"/>
        </w:rPr>
        <w:t>Խորհրդատվական ծառայություններ</w:t>
      </w:r>
    </w:p>
    <w:p w:rsidR="00905670" w:rsidRPr="003124C4" w:rsidRDefault="00905670" w:rsidP="00273510">
      <w:pPr>
        <w:ind w:right="-6"/>
        <w:jc w:val="both"/>
        <w:rPr>
          <w:rFonts w:ascii="GHEA Grapalat" w:hAnsi="GHEA Grapalat"/>
          <w:b/>
          <w:u w:val="single"/>
          <w:lang w:val="hy-AM"/>
        </w:rPr>
      </w:pP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</w:rPr>
        <w:t>7.1</w:t>
      </w:r>
      <w:r w:rsidRPr="003124C4">
        <w:rPr>
          <w:rFonts w:ascii="GHEA Grapalat" w:hAnsi="GHEA Grapalat"/>
        </w:rPr>
        <w:tab/>
      </w:r>
      <w:r w:rsidRPr="003124C4">
        <w:rPr>
          <w:rFonts w:ascii="GHEA Grapalat" w:hAnsi="GHEA Grapalat"/>
          <w:lang w:val="hy-AM"/>
        </w:rPr>
        <w:t>Ծրագրի ընդհանուր նպատակն է ջրային ոլորտի բարելավման նպատ</w:t>
      </w:r>
      <w:r w:rsidRPr="008271A5">
        <w:rPr>
          <w:rFonts w:ascii="GHEA Grapalat" w:hAnsi="GHEA Grapalat"/>
          <w:lang w:val="hy-AM"/>
        </w:rPr>
        <w:t>ա</w:t>
      </w:r>
      <w:r w:rsidRPr="003124C4">
        <w:rPr>
          <w:rFonts w:ascii="GHEA Grapalat" w:hAnsi="GHEA Grapalat"/>
          <w:lang w:val="hy-AM"/>
        </w:rPr>
        <w:t>կով ՀՀ կառավարությանն</w:t>
      </w:r>
      <w:r w:rsidRPr="008271A5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աջակցել միջնաժամկետ և երկարաժամկետ միասնական և համապարփակ հայեցակարգի զարգացման գործընթացում որին</w:t>
      </w:r>
      <w:r w:rsidRPr="008271A5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պետք է ենթարկվի Խորհրդատուն</w:t>
      </w:r>
      <w:r w:rsidRPr="00FE410D">
        <w:rPr>
          <w:rFonts w:ascii="GHEA Grapalat" w:hAnsi="GHEA Grapalat"/>
          <w:lang w:val="hy-AM"/>
        </w:rPr>
        <w:t>(</w:t>
      </w:r>
      <w:r w:rsidRPr="003124C4">
        <w:rPr>
          <w:rFonts w:ascii="GHEA Grapalat" w:hAnsi="GHEA Grapalat"/>
          <w:lang w:val="hy-AM"/>
        </w:rPr>
        <w:t>ները</w:t>
      </w:r>
      <w:r w:rsidRPr="00FE410D">
        <w:rPr>
          <w:rFonts w:ascii="GHEA Grapalat" w:hAnsi="GHEA Grapalat"/>
          <w:lang w:val="hy-AM"/>
        </w:rPr>
        <w:t>)</w:t>
      </w:r>
      <w:r w:rsidRPr="003124C4">
        <w:rPr>
          <w:rFonts w:ascii="GHEA Grapalat" w:hAnsi="GHEA Grapalat"/>
          <w:lang w:val="hy-AM"/>
        </w:rPr>
        <w:t xml:space="preserve">: Համակարգված </w:t>
      </w:r>
      <w:r>
        <w:rPr>
          <w:rFonts w:ascii="GHEA Grapalat" w:hAnsi="GHEA Grapalat"/>
          <w:lang w:val="hy-AM"/>
        </w:rPr>
        <w:t>բարեփոխումներ</w:t>
      </w:r>
      <w:r w:rsidRPr="00FE410D">
        <w:rPr>
          <w:rFonts w:ascii="GHEA Grapalat" w:hAnsi="GHEA Grapalat"/>
          <w:lang w:val="hy-AM"/>
        </w:rPr>
        <w:t xml:space="preserve"> նախաձեռնելու համար</w:t>
      </w:r>
      <w:r w:rsidRPr="003124C4">
        <w:rPr>
          <w:rFonts w:ascii="GHEA Grapalat" w:hAnsi="GHEA Grapalat"/>
          <w:lang w:val="hy-AM"/>
        </w:rPr>
        <w:t xml:space="preserve"> պետք է սահմանվեն համապատասխան զարգացումները և ՀՀ-ում ջրային ոլորտի hիմնական պակասորդները, և ներգրավված անձանց պետք է աջակցել </w:t>
      </w:r>
      <w:r w:rsidRPr="00FE410D">
        <w:rPr>
          <w:rFonts w:ascii="GHEA Grapalat" w:hAnsi="GHEA Grapalat"/>
          <w:lang w:val="hy-AM"/>
        </w:rPr>
        <w:t>բարեփոխումների</w:t>
      </w:r>
      <w:r w:rsidRPr="003124C4">
        <w:rPr>
          <w:rFonts w:ascii="GHEA Grapalat" w:hAnsi="GHEA Grapalat"/>
          <w:lang w:val="hy-AM"/>
        </w:rPr>
        <w:t xml:space="preserve"> նպատակով անհրաժեշտ և խելամիտ քայլերի</w:t>
      </w:r>
      <w:r w:rsidRPr="00FE410D">
        <w:rPr>
          <w:rFonts w:ascii="GHEA Grapalat" w:hAnsi="GHEA Grapalat"/>
          <w:lang w:val="hy-AM"/>
        </w:rPr>
        <w:t xml:space="preserve"> ձեռնարկման</w:t>
      </w:r>
      <w:r w:rsidRPr="003124C4">
        <w:rPr>
          <w:rFonts w:ascii="GHEA Grapalat" w:hAnsi="GHEA Grapalat"/>
          <w:lang w:val="hy-AM"/>
        </w:rPr>
        <w:t xml:space="preserve"> հարցում: </w:t>
      </w: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Ի թիվս այլ պարտականությունների Խորհրդատուն պարտավորվում</w:t>
      </w:r>
      <w:r w:rsidRPr="003F36ED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է.</w:t>
      </w:r>
    </w:p>
    <w:p w:rsidR="00905670" w:rsidRPr="003124C4" w:rsidRDefault="00905670" w:rsidP="00FF4997">
      <w:pPr>
        <w:numPr>
          <w:ilvl w:val="0"/>
          <w:numId w:val="2"/>
        </w:numPr>
        <w:tabs>
          <w:tab w:val="clear" w:pos="2061"/>
        </w:tabs>
        <w:spacing w:after="120"/>
        <w:ind w:left="1418" w:hanging="567"/>
        <w:jc w:val="both"/>
        <w:rPr>
          <w:rFonts w:ascii="GHEA Grapalat" w:hAnsi="GHEA Grapalat" w:cs="Arial"/>
          <w:lang w:val="hy-AM"/>
        </w:rPr>
      </w:pPr>
      <w:r w:rsidRPr="003124C4">
        <w:rPr>
          <w:rFonts w:ascii="GHEA Grapalat" w:hAnsi="GHEA Grapalat" w:cs="Arial"/>
          <w:lang w:val="hy-AM"/>
        </w:rPr>
        <w:t xml:space="preserve">ՀՀ-ում ջրային ոլորտի վերաբերյալ համապատասխան </w:t>
      </w:r>
      <w:r w:rsidRPr="003F36ED">
        <w:rPr>
          <w:rFonts w:ascii="GHEA Grapalat" w:hAnsi="GHEA Grapalat" w:cs="Arial"/>
          <w:lang w:val="hy-AM"/>
        </w:rPr>
        <w:t>տվյալների</w:t>
      </w:r>
      <w:r w:rsidRPr="003124C4">
        <w:rPr>
          <w:rFonts w:ascii="GHEA Grapalat" w:hAnsi="GHEA Grapalat" w:cs="Arial"/>
          <w:lang w:val="hy-AM"/>
        </w:rPr>
        <w:t xml:space="preserve"> հավաքագրում և գնահատում</w:t>
      </w:r>
    </w:p>
    <w:p w:rsidR="00905670" w:rsidRPr="003124C4" w:rsidRDefault="00905670" w:rsidP="00FF4997">
      <w:pPr>
        <w:numPr>
          <w:ilvl w:val="0"/>
          <w:numId w:val="2"/>
        </w:numPr>
        <w:tabs>
          <w:tab w:val="clear" w:pos="2061"/>
        </w:tabs>
        <w:spacing w:after="120"/>
        <w:ind w:left="1418" w:hanging="567"/>
        <w:jc w:val="both"/>
        <w:rPr>
          <w:rFonts w:ascii="GHEA Grapalat" w:hAnsi="GHEA Grapalat" w:cs="Arial"/>
          <w:lang w:val="hy-AM"/>
        </w:rPr>
      </w:pPr>
      <w:r w:rsidRPr="003124C4">
        <w:rPr>
          <w:rFonts w:ascii="GHEA Grapalat" w:hAnsi="GHEA Grapalat" w:cs="Arial"/>
          <w:lang w:val="hy-AM"/>
        </w:rPr>
        <w:t>ՀՀ կառավարությանը ոլորտի առաջնահերթությունների սահմանման և միջնաժամկետ ու կ</w:t>
      </w:r>
      <w:bookmarkStart w:id="0" w:name="_GoBack"/>
      <w:bookmarkEnd w:id="0"/>
      <w:r w:rsidRPr="003124C4">
        <w:rPr>
          <w:rFonts w:ascii="GHEA Grapalat" w:hAnsi="GHEA Grapalat" w:cs="Arial"/>
          <w:lang w:val="hy-AM"/>
        </w:rPr>
        <w:t xml:space="preserve">արճաժամկետ </w:t>
      </w:r>
      <w:r w:rsidRPr="003F36ED">
        <w:rPr>
          <w:rFonts w:ascii="GHEA Grapalat" w:hAnsi="GHEA Grapalat" w:cs="Arial"/>
          <w:lang w:val="hy-AM"/>
        </w:rPr>
        <w:t>բարեփոխումների</w:t>
      </w:r>
      <w:r w:rsidRPr="003124C4">
        <w:rPr>
          <w:rFonts w:ascii="GHEA Grapalat" w:hAnsi="GHEA Grapalat" w:cs="Arial"/>
          <w:lang w:val="hy-AM"/>
        </w:rPr>
        <w:t xml:space="preserve"> քայլերի վճռորոշման գործընթացներում աջակցության ցուցաբերում</w:t>
      </w:r>
    </w:p>
    <w:p w:rsidR="00905670" w:rsidRPr="003124C4" w:rsidRDefault="00905670" w:rsidP="00FF4997">
      <w:pPr>
        <w:numPr>
          <w:ilvl w:val="0"/>
          <w:numId w:val="2"/>
        </w:numPr>
        <w:tabs>
          <w:tab w:val="clear" w:pos="2061"/>
        </w:tabs>
        <w:spacing w:after="120"/>
        <w:ind w:left="1418" w:hanging="567"/>
        <w:jc w:val="both"/>
        <w:rPr>
          <w:rFonts w:ascii="GHEA Grapalat" w:hAnsi="GHEA Grapalat" w:cs="Arial"/>
          <w:lang w:val="hy-AM"/>
        </w:rPr>
      </w:pPr>
      <w:r w:rsidRPr="003124C4">
        <w:rPr>
          <w:rFonts w:ascii="GHEA Grapalat" w:hAnsi="GHEA Grapalat" w:cs="Arial"/>
          <w:lang w:val="hy-AM"/>
        </w:rPr>
        <w:t>անհրաժեշտության դեպքում Ոլորտի միջնաժամկետ հայեցակարգի և պայմանագրային փաստաթղթերի մշակում</w:t>
      </w:r>
    </w:p>
    <w:p w:rsidR="00905670" w:rsidRPr="003124C4" w:rsidRDefault="00905670" w:rsidP="00FF4997">
      <w:pPr>
        <w:numPr>
          <w:ilvl w:val="0"/>
          <w:numId w:val="2"/>
        </w:numPr>
        <w:tabs>
          <w:tab w:val="clear" w:pos="2061"/>
        </w:tabs>
        <w:spacing w:after="120"/>
        <w:ind w:left="1418" w:hanging="567"/>
        <w:jc w:val="both"/>
        <w:rPr>
          <w:rFonts w:ascii="GHEA Grapalat" w:hAnsi="GHEA Grapalat" w:cs="Arial"/>
          <w:lang w:val="hy-AM"/>
        </w:rPr>
      </w:pPr>
      <w:r w:rsidRPr="003124C4">
        <w:rPr>
          <w:rFonts w:ascii="GHEA Grapalat" w:hAnsi="GHEA Grapalat" w:cs="Arial"/>
          <w:lang w:val="hy-AM"/>
        </w:rPr>
        <w:t>Ոլորտի հետագա խորհրդակցական ծառայության նպատակով</w:t>
      </w:r>
      <w:r w:rsidRPr="0036328B">
        <w:rPr>
          <w:rFonts w:ascii="GHEA Grapalat" w:hAnsi="GHEA Grapalat" w:cs="Arial"/>
          <w:lang w:val="hy-AM"/>
        </w:rPr>
        <w:t xml:space="preserve"> </w:t>
      </w:r>
      <w:r w:rsidRPr="003124C4">
        <w:rPr>
          <w:rFonts w:ascii="GHEA Grapalat" w:hAnsi="GHEA Grapalat" w:cs="Arial"/>
          <w:lang w:val="hy-AM"/>
        </w:rPr>
        <w:t>Ոլորտի համապարփակ խորհրդակցական հայեցակարգի և տեխնիկական առաջադրանքի մշակում:</w:t>
      </w:r>
    </w:p>
    <w:p w:rsidR="00905670" w:rsidRPr="003124C4" w:rsidRDefault="00905670" w:rsidP="00FF4997">
      <w:pPr>
        <w:numPr>
          <w:ilvl w:val="0"/>
          <w:numId w:val="2"/>
        </w:numPr>
        <w:tabs>
          <w:tab w:val="clear" w:pos="2061"/>
        </w:tabs>
        <w:spacing w:after="120"/>
        <w:ind w:left="1418" w:hanging="567"/>
        <w:jc w:val="both"/>
        <w:rPr>
          <w:rFonts w:ascii="GHEA Grapalat" w:hAnsi="GHEA Grapalat" w:cs="Arial"/>
          <w:lang w:val="hy-AM"/>
        </w:rPr>
      </w:pPr>
      <w:r w:rsidRPr="003124C4">
        <w:rPr>
          <w:rFonts w:ascii="GHEA Grapalat" w:hAnsi="GHEA Grapalat" w:cs="Arial"/>
          <w:lang w:val="en-US"/>
        </w:rPr>
        <w:t>ՀՄՀ գնահատման</w:t>
      </w:r>
      <w:r>
        <w:rPr>
          <w:rFonts w:ascii="GHEA Grapalat" w:hAnsi="GHEA Grapalat" w:cs="Arial"/>
          <w:lang w:val="en-US"/>
        </w:rPr>
        <w:t xml:space="preserve"> </w:t>
      </w:r>
      <w:r w:rsidRPr="003124C4">
        <w:rPr>
          <w:rFonts w:ascii="GHEA Grapalat" w:hAnsi="GHEA Grapalat" w:cs="Arial"/>
          <w:lang w:val="en-US"/>
        </w:rPr>
        <w:t>տարբերակներ</w:t>
      </w:r>
    </w:p>
    <w:p w:rsidR="00905670" w:rsidRPr="003124C4" w:rsidRDefault="00905670" w:rsidP="00FF4997">
      <w:pPr>
        <w:numPr>
          <w:ilvl w:val="0"/>
          <w:numId w:val="2"/>
        </w:numPr>
        <w:tabs>
          <w:tab w:val="clear" w:pos="2061"/>
        </w:tabs>
        <w:spacing w:after="120"/>
        <w:ind w:left="1418" w:hanging="567"/>
        <w:jc w:val="both"/>
        <w:rPr>
          <w:rFonts w:ascii="GHEA Grapalat" w:hAnsi="GHEA Grapalat" w:cs="Arial"/>
          <w:lang w:val="hy-AM"/>
        </w:rPr>
      </w:pPr>
      <w:r w:rsidRPr="0036328B">
        <w:rPr>
          <w:rFonts w:ascii="GHEA Grapalat" w:hAnsi="GHEA Grapalat" w:cs="Arial"/>
          <w:lang w:val="hy-AM"/>
        </w:rPr>
        <w:t>Ուղենշային</w:t>
      </w:r>
      <w:r w:rsidRPr="003124C4">
        <w:rPr>
          <w:rFonts w:ascii="GHEA Grapalat" w:hAnsi="GHEA Grapalat" w:cs="Arial"/>
          <w:lang w:val="hy-AM"/>
        </w:rPr>
        <w:t xml:space="preserve"> հայեցակարգի մշակում համապատասխան խրախուսավճարներով:</w:t>
      </w:r>
    </w:p>
    <w:p w:rsidR="00905670" w:rsidRPr="003124C4" w:rsidRDefault="00905670" w:rsidP="00FF4997">
      <w:pPr>
        <w:spacing w:after="120"/>
        <w:ind w:left="1418"/>
        <w:jc w:val="both"/>
        <w:rPr>
          <w:rFonts w:ascii="GHEA Grapalat" w:hAnsi="GHEA Grapalat" w:cs="Arial"/>
          <w:lang w:val="hy-AM"/>
        </w:rPr>
      </w:pPr>
    </w:p>
    <w:p w:rsidR="00905670" w:rsidRPr="003124C4" w:rsidRDefault="00905670" w:rsidP="00FF4997">
      <w:pPr>
        <w:keepNext/>
        <w:keepLines/>
        <w:ind w:left="851" w:right="-6" w:hanging="85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szCs w:val="24"/>
          <w:lang w:val="hy-AM"/>
        </w:rPr>
        <w:t>7.2</w:t>
      </w:r>
      <w:r w:rsidRPr="003124C4">
        <w:rPr>
          <w:rFonts w:ascii="GHEA Grapalat" w:hAnsi="GHEA Grapalat"/>
          <w:szCs w:val="24"/>
          <w:lang w:val="hy-AM"/>
        </w:rPr>
        <w:tab/>
        <w:t>KfW-ին անսահմանափակ իրավունք է վերապահվում իր հայեցողությամբ ցանկացած ժամանակ և ցանկացած վայրում օգտագործելու սույն Ֆինանսական օժանդակության միջոցներով ֆինանսավորված Փորձագիտական ծառայությունների արդյունքները և դրան վերաբերող բոլոր փաստաթղթերը:</w:t>
      </w:r>
    </w:p>
    <w:p w:rsidR="00905670" w:rsidRPr="003124C4" w:rsidRDefault="00905670" w:rsidP="00FF4997">
      <w:pPr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FF4997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b/>
          <w:u w:val="single"/>
          <w:lang w:val="hy-AM"/>
        </w:rPr>
        <w:t>Հոդված 8</w:t>
      </w:r>
    </w:p>
    <w:p w:rsidR="00905670" w:rsidRPr="003124C4" w:rsidRDefault="00905670" w:rsidP="00FF4997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u w:val="single"/>
          <w:lang w:val="hy-AM"/>
        </w:rPr>
      </w:pPr>
    </w:p>
    <w:p w:rsidR="00905670" w:rsidRPr="003124C4" w:rsidRDefault="00905670" w:rsidP="00FF4997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rPr>
          <w:rFonts w:ascii="GHEA Grapalat" w:hAnsi="GHEA Grapalat"/>
          <w:u w:val="single"/>
          <w:lang w:val="hy-AM"/>
        </w:rPr>
      </w:pPr>
      <w:r w:rsidRPr="003124C4">
        <w:rPr>
          <w:rFonts w:ascii="GHEA Grapalat" w:hAnsi="GHEA Grapalat"/>
          <w:u w:val="single"/>
          <w:lang w:val="hy-AM"/>
        </w:rPr>
        <w:t>Այլ դրույթներ</w:t>
      </w:r>
    </w:p>
    <w:p w:rsidR="00905670" w:rsidRPr="003124C4" w:rsidRDefault="00905670" w:rsidP="00FF4997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jc w:val="both"/>
        <w:outlineLvl w:val="0"/>
        <w:rPr>
          <w:rFonts w:ascii="GHEA Grapalat" w:hAnsi="GHEA Grapalat"/>
          <w:lang w:val="hy-AM"/>
        </w:rPr>
      </w:pP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8.1</w:t>
      </w:r>
      <w:r w:rsidRPr="003124C4">
        <w:rPr>
          <w:rFonts w:ascii="GHEA Grapalat" w:hAnsi="GHEA Grapalat"/>
          <w:lang w:val="hy-AM"/>
        </w:rPr>
        <w:tab/>
        <w:t>Ստացողը` ի դեմս</w:t>
      </w:r>
      <w:r w:rsidRPr="0036328B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ՋՏՊԿ-ի, պարտավոր է երաշխավորել, որ Փորձագիտական ծառայությունների իրականացման համար պատասխանատու անձինք չեն պահանջի, թույլ տա, վճարի, տա, խոստում ընդունի կամ խոստանա ապօրինի վճարումներ կամ այլ շահ` սույն Փորձագիտական ծառայությունների որևէ պայմանագրի շնորհման և սույն ֆինանսական օժանդակության միջոցներից կատարված հատկացումների հետ կապված:</w:t>
      </w: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8.2</w:t>
      </w:r>
      <w:r w:rsidRPr="003124C4">
        <w:rPr>
          <w:rFonts w:ascii="GHEA Grapalat" w:hAnsi="GHEA Grapalat"/>
          <w:lang w:val="hy-AM"/>
        </w:rPr>
        <w:tab/>
        <w:t xml:space="preserve">Եթե սույն Համաձայնագրի դրույթներից որևէ մեկն անվավեր դառնա, դա չի անդրադառնա մնացած դրույթների վրա:  Դրա պատճառով առաջացած բացը կլրացվի սույն Համաձայնագրի նպատակին համապատասխան այլ դրույթով: </w:t>
      </w: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8.</w:t>
      </w:r>
      <w:r w:rsidRPr="003124C4">
        <w:rPr>
          <w:rFonts w:ascii="GHEA Grapalat" w:hAnsi="GHEA Grapalat"/>
        </w:rPr>
        <w:t>3</w:t>
      </w:r>
      <w:r w:rsidRPr="003124C4">
        <w:rPr>
          <w:rFonts w:ascii="GHEA Grapalat" w:hAnsi="GHEA Grapalat"/>
          <w:lang w:val="hy-AM"/>
        </w:rPr>
        <w:tab/>
        <w:t>Ստացող կողմը չի կարող փոխանցել կամ գրավադնել սույն Համաձայնագրով նախատեսված որևէ իրավունք:</w:t>
      </w: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8.4</w:t>
      </w:r>
      <w:r w:rsidRPr="003124C4">
        <w:rPr>
          <w:rFonts w:ascii="GHEA Grapalat" w:hAnsi="GHEA Grapalat"/>
          <w:lang w:val="hy-AM"/>
        </w:rPr>
        <w:tab/>
        <w:t>Սույն Պայմանագիրը կարգավորվում է Գերմանիայի Դաշնային Հանրապետության օրենսդրությամբ: Պայմանագրի կատարման վայրը Մայնի Ֆրանկֆուրտն է:</w:t>
      </w: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8.5</w:t>
      </w:r>
      <w:r w:rsidRPr="003124C4">
        <w:rPr>
          <w:rFonts w:ascii="GHEA Grapalat" w:hAnsi="GHEA Grapalat"/>
          <w:lang w:val="hy-AM"/>
        </w:rPr>
        <w:tab/>
        <w:t>Սույն Համաձայնագրով սահմանված` KfW–ի և Ստացող կողմի միջև իրավական հարաբերությունները կավարտվեն վերջին հատկացումից 6 տարի անց:</w:t>
      </w:r>
    </w:p>
    <w:p w:rsidR="00905670" w:rsidRPr="003124C4" w:rsidRDefault="00905670" w:rsidP="00FF4997">
      <w:pPr>
        <w:pStyle w:val="Einrckung1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33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330"/>
        </w:tabs>
        <w:ind w:right="-6"/>
        <w:jc w:val="both"/>
        <w:rPr>
          <w:rFonts w:ascii="GHEA Grapalat" w:hAnsi="GHEA Grapalat"/>
          <w:lang w:val="hy-AM"/>
        </w:rPr>
      </w:pPr>
    </w:p>
    <w:p w:rsidR="00905670" w:rsidRPr="003124C4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330"/>
        </w:tabs>
        <w:ind w:right="-6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Կազմված է 3</w:t>
      </w:r>
      <w:r w:rsidRPr="00A401A3">
        <w:rPr>
          <w:rFonts w:ascii="GHEA Grapalat" w:hAnsi="GHEA Grapalat"/>
          <w:lang w:val="hy-AM"/>
        </w:rPr>
        <w:t xml:space="preserve"> </w:t>
      </w:r>
      <w:r w:rsidRPr="003124C4">
        <w:rPr>
          <w:rFonts w:ascii="GHEA Grapalat" w:hAnsi="GHEA Grapalat"/>
          <w:lang w:val="hy-AM"/>
        </w:rPr>
        <w:t>բնօրինակով` անգլերեն լեզվով</w:t>
      </w:r>
    </w:p>
    <w:p w:rsidR="00905670" w:rsidRPr="003124C4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330"/>
        </w:tabs>
        <w:ind w:right="-6"/>
        <w:jc w:val="both"/>
        <w:outlineLvl w:val="0"/>
        <w:rPr>
          <w:rFonts w:ascii="GHEA Grapalat" w:hAnsi="GHEA Grapalat"/>
          <w:lang w:val="hy-AM"/>
        </w:rPr>
      </w:pPr>
    </w:p>
    <w:p w:rsidR="00905670" w:rsidRPr="003124C4" w:rsidRDefault="00905670" w:rsidP="00141D42">
      <w:pPr>
        <w:keepNext/>
        <w:keepLines/>
        <w:tabs>
          <w:tab w:val="left" w:pos="570"/>
          <w:tab w:val="left" w:pos="1150"/>
          <w:tab w:val="left" w:pos="4890"/>
          <w:tab w:val="left" w:pos="6330"/>
        </w:tabs>
        <w:ind w:right="-6"/>
        <w:jc w:val="both"/>
        <w:outlineLvl w:val="0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ab/>
      </w:r>
    </w:p>
    <w:p w:rsidR="00905670" w:rsidRPr="003124C4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Մայնի Ֆրանկֆուրտ</w:t>
      </w:r>
      <w:r w:rsidRPr="003124C4">
        <w:rPr>
          <w:rFonts w:ascii="GHEA Grapalat" w:hAnsi="GHEA Grapalat"/>
          <w:lang w:val="hy-AM"/>
        </w:rPr>
        <w:tab/>
        <w:t>Երևան</w:t>
      </w:r>
    </w:p>
    <w:p w:rsidR="00905670" w:rsidRPr="00205EF1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rPr>
          <w:rFonts w:ascii="GHEA Grapalat" w:hAnsi="GHEA Grapalat"/>
          <w:lang w:val="en-US"/>
        </w:rPr>
      </w:pPr>
      <w:r w:rsidRPr="003124C4">
        <w:rPr>
          <w:rFonts w:ascii="GHEA Grapalat" w:hAnsi="GHEA Grapalat"/>
          <w:lang w:val="hy-AM"/>
        </w:rPr>
        <w:t xml:space="preserve">____ 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en-US"/>
        </w:rPr>
        <w:t xml:space="preserve">մայիս </w:t>
      </w:r>
      <w:r>
        <w:rPr>
          <w:rFonts w:ascii="GHEA Grapalat" w:hAnsi="GHEA Grapalat"/>
          <w:lang w:val="hy-AM"/>
        </w:rPr>
        <w:t>201</w:t>
      </w:r>
      <w:r>
        <w:rPr>
          <w:rFonts w:ascii="GHEA Grapalat" w:hAnsi="GHEA Grapalat"/>
          <w:lang w:val="en-US"/>
        </w:rPr>
        <w:t>3</w:t>
      </w:r>
      <w:r w:rsidRPr="003124C4">
        <w:rPr>
          <w:rFonts w:ascii="GHEA Grapalat" w:hAnsi="GHEA Grapalat"/>
          <w:lang w:val="hy-AM"/>
        </w:rPr>
        <w:tab/>
        <w:t xml:space="preserve">_____ </w:t>
      </w:r>
      <w:r>
        <w:rPr>
          <w:rFonts w:ascii="GHEA Grapalat" w:hAnsi="GHEA Grapalat"/>
          <w:lang w:val="en-US"/>
        </w:rPr>
        <w:t>մայիս</w:t>
      </w:r>
      <w:r>
        <w:rPr>
          <w:rFonts w:ascii="GHEA Grapalat" w:hAnsi="GHEA Grapalat"/>
          <w:lang w:val="hy-AM"/>
        </w:rPr>
        <w:t>, 201</w:t>
      </w:r>
      <w:r>
        <w:rPr>
          <w:rFonts w:ascii="GHEA Grapalat" w:hAnsi="GHEA Grapalat"/>
          <w:lang w:val="en-US"/>
        </w:rPr>
        <w:t>3</w:t>
      </w:r>
    </w:p>
    <w:p w:rsidR="00905670" w:rsidRPr="003124C4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rPr>
          <w:rFonts w:ascii="GHEA Grapalat" w:hAnsi="GHEA Grapalat"/>
          <w:lang w:val="hy-AM"/>
        </w:rPr>
      </w:pPr>
    </w:p>
    <w:p w:rsidR="00905670" w:rsidRPr="003124C4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right="-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____________________________</w:t>
      </w:r>
      <w:r w:rsidRPr="003124C4">
        <w:rPr>
          <w:rFonts w:ascii="GHEA Grapalat" w:hAnsi="GHEA Grapalat"/>
          <w:lang w:val="hy-AM"/>
        </w:rPr>
        <w:tab/>
        <w:t>___________________________</w:t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</w:p>
    <w:p w:rsidR="00905670" w:rsidRPr="003124C4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left="4890" w:right="-6" w:hanging="4890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KfW</w:t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</w:r>
      <w:r w:rsidRPr="003124C4">
        <w:rPr>
          <w:rFonts w:ascii="GHEA Grapalat" w:hAnsi="GHEA Grapalat"/>
          <w:lang w:val="hy-AM"/>
        </w:rPr>
        <w:tab/>
        <w:t xml:space="preserve">Հայաստանի Հանրապետություն </w:t>
      </w:r>
    </w:p>
    <w:p w:rsidR="00905670" w:rsidRPr="003124C4" w:rsidRDefault="00905670" w:rsidP="00925D3D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 xml:space="preserve">Գերմանիայի Վերակառուցման </w:t>
      </w:r>
      <w:r w:rsidRPr="003124C4">
        <w:rPr>
          <w:rFonts w:ascii="GHEA Grapalat" w:hAnsi="GHEA Grapalat"/>
          <w:lang w:val="hy-AM"/>
        </w:rPr>
        <w:tab/>
        <w:t>ի դեմս Ֆինանսների նախարարության</w:t>
      </w:r>
    </w:p>
    <w:p w:rsidR="00905670" w:rsidRPr="003124C4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և զարգացման բանկ</w:t>
      </w:r>
    </w:p>
    <w:p w:rsidR="00905670" w:rsidRPr="00205EF1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en-US"/>
        </w:rPr>
      </w:pPr>
    </w:p>
    <w:p w:rsidR="00905670" w:rsidRPr="003124C4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</w:p>
    <w:p w:rsidR="00905670" w:rsidRPr="003124C4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</w:p>
    <w:p w:rsidR="00905670" w:rsidRPr="003124C4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 xml:space="preserve">Երևան </w:t>
      </w:r>
    </w:p>
    <w:p w:rsidR="00905670" w:rsidRPr="003124C4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____</w:t>
      </w:r>
      <w:r>
        <w:rPr>
          <w:rFonts w:ascii="GHEA Grapalat" w:hAnsi="GHEA Grapalat"/>
          <w:lang w:val="en-US"/>
        </w:rPr>
        <w:t xml:space="preserve"> մայիս</w:t>
      </w:r>
      <w:r w:rsidRPr="003124C4">
        <w:rPr>
          <w:rFonts w:ascii="GHEA Grapalat" w:hAnsi="GHEA Grapalat"/>
          <w:lang w:val="hy-AM"/>
        </w:rPr>
        <w:t>, 2013</w:t>
      </w:r>
    </w:p>
    <w:p w:rsidR="00905670" w:rsidRPr="00A401A3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</w:p>
    <w:p w:rsidR="00905670" w:rsidRPr="003124C4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________________________</w:t>
      </w:r>
    </w:p>
    <w:p w:rsidR="00905670" w:rsidRPr="003124C4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Հայաստանի Հանրապետություն</w:t>
      </w:r>
    </w:p>
    <w:p w:rsidR="00905670" w:rsidRPr="003124C4" w:rsidRDefault="00905670" w:rsidP="00141D42">
      <w:pPr>
        <w:tabs>
          <w:tab w:val="left" w:pos="4890"/>
        </w:tabs>
        <w:ind w:right="-6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lang w:val="hy-AM"/>
        </w:rPr>
        <w:t>Ի դեմս Ջ</w:t>
      </w:r>
      <w:r w:rsidRPr="00A401A3">
        <w:rPr>
          <w:rFonts w:ascii="GHEA Grapalat" w:hAnsi="GHEA Grapalat"/>
          <w:lang w:val="hy-AM"/>
        </w:rPr>
        <w:t>ՏՊԿ-ի</w:t>
      </w:r>
    </w:p>
    <w:p w:rsidR="00905670" w:rsidRPr="003124C4" w:rsidRDefault="00905670" w:rsidP="00925D3D">
      <w:pPr>
        <w:keepNext/>
        <w:keepLines/>
        <w:tabs>
          <w:tab w:val="left" w:pos="570"/>
          <w:tab w:val="left" w:pos="1150"/>
          <w:tab w:val="left" w:pos="4890"/>
          <w:tab w:val="left" w:pos="6760"/>
        </w:tabs>
        <w:ind w:left="4890" w:right="-6" w:hanging="4890"/>
        <w:rPr>
          <w:rFonts w:ascii="GHEA Grapalat" w:hAnsi="GHEA Grapalat"/>
          <w:b/>
          <w:u w:val="single"/>
          <w:lang w:val="hy-AM"/>
        </w:rPr>
      </w:pPr>
    </w:p>
    <w:p w:rsidR="00905670" w:rsidRPr="003124C4" w:rsidRDefault="00905670" w:rsidP="00141D42">
      <w:pPr>
        <w:pStyle w:val="Einrckung1"/>
        <w:ind w:left="1701" w:hanging="1701"/>
        <w:jc w:val="both"/>
        <w:rPr>
          <w:rFonts w:ascii="GHEA Grapalat" w:hAnsi="GHEA Grapalat"/>
          <w:lang w:val="hy-AM"/>
        </w:rPr>
      </w:pPr>
      <w:r w:rsidRPr="003124C4">
        <w:rPr>
          <w:rFonts w:ascii="GHEA Grapalat" w:hAnsi="GHEA Grapalat"/>
          <w:u w:val="single"/>
          <w:lang w:val="hy-AM"/>
        </w:rPr>
        <w:t>Հավելված 1</w:t>
      </w:r>
      <w:r w:rsidRPr="003124C4">
        <w:rPr>
          <w:rFonts w:ascii="GHEA Grapalat" w:hAnsi="GHEA Grapalat"/>
          <w:lang w:val="hy-AM"/>
        </w:rPr>
        <w:t xml:space="preserve"> “Զարգացող երկրների հետ ֆինանսական համագործակցության ծրագրերում խորհրդատուների նշանակման ուղեցույց”</w:t>
      </w:r>
    </w:p>
    <w:sectPr w:rsidR="00905670" w:rsidRPr="003124C4" w:rsidSect="00B5784A">
      <w:headerReference w:type="default" r:id="rId7"/>
      <w:pgSz w:w="11913" w:h="16834"/>
      <w:pgMar w:top="1134" w:right="1134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670" w:rsidRDefault="00905670" w:rsidP="00B5784A">
      <w:pPr>
        <w:spacing w:line="240" w:lineRule="auto"/>
      </w:pPr>
      <w:r>
        <w:separator/>
      </w:r>
    </w:p>
  </w:endnote>
  <w:endnote w:type="continuationSeparator" w:id="1">
    <w:p w:rsidR="00905670" w:rsidRDefault="00905670" w:rsidP="00B57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670" w:rsidRDefault="00905670" w:rsidP="00B5784A">
      <w:pPr>
        <w:spacing w:line="240" w:lineRule="auto"/>
      </w:pPr>
      <w:r>
        <w:separator/>
      </w:r>
    </w:p>
  </w:footnote>
  <w:footnote w:type="continuationSeparator" w:id="1">
    <w:p w:rsidR="00905670" w:rsidRDefault="00905670" w:rsidP="00B578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670" w:rsidRDefault="00905670">
    <w:pPr>
      <w:pStyle w:val="Header"/>
      <w:jc w:val="center"/>
      <w:rPr>
        <w:sz w:val="22"/>
      </w:rPr>
    </w:pPr>
    <w:r>
      <w:rPr>
        <w:sz w:val="22"/>
      </w:rPr>
      <w:t xml:space="preserve">- </w:t>
    </w: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>
      <w:rPr>
        <w:noProof/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588F"/>
    <w:multiLevelType w:val="hybridMultilevel"/>
    <w:tmpl w:val="5EF66964"/>
    <w:lvl w:ilvl="0" w:tplc="0407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205EF9D0">
      <w:start w:val="1"/>
      <w:numFmt w:val="bullet"/>
      <w:lvlText w:val="-"/>
      <w:lvlJc w:val="left"/>
      <w:pPr>
        <w:tabs>
          <w:tab w:val="num" w:pos="2446"/>
        </w:tabs>
        <w:ind w:left="2446" w:hanging="570"/>
      </w:pPr>
      <w:rPr>
        <w:rFonts w:ascii="Arial" w:eastAsia="Times New Roman" w:hAnsi="Aria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335"/>
        </w:tabs>
        <w:ind w:left="2335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495"/>
        </w:tabs>
        <w:ind w:left="4495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5935"/>
        </w:tabs>
        <w:ind w:left="5935" w:hanging="360"/>
      </w:pPr>
      <w:rPr>
        <w:rFonts w:cs="Times New Roman"/>
      </w:rPr>
    </w:lvl>
  </w:abstractNum>
  <w:abstractNum w:abstractNumId="1">
    <w:nsid w:val="2E4E2D00"/>
    <w:multiLevelType w:val="multilevel"/>
    <w:tmpl w:val="327C3E40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419C2CB1"/>
    <w:multiLevelType w:val="hybridMultilevel"/>
    <w:tmpl w:val="54106960"/>
    <w:lvl w:ilvl="0" w:tplc="187826D0">
      <w:start w:val="1"/>
      <w:numFmt w:val="lowerLetter"/>
      <w:lvlText w:val="%1)"/>
      <w:lvlJc w:val="left"/>
      <w:pPr>
        <w:ind w:left="121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">
    <w:nsid w:val="441B7118"/>
    <w:multiLevelType w:val="hybridMultilevel"/>
    <w:tmpl w:val="07D03582"/>
    <w:lvl w:ilvl="0" w:tplc="5314B1A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FA81A33"/>
    <w:multiLevelType w:val="hybridMultilevel"/>
    <w:tmpl w:val="84D2D83A"/>
    <w:lvl w:ilvl="0" w:tplc="CE48440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764565C"/>
    <w:multiLevelType w:val="hybridMultilevel"/>
    <w:tmpl w:val="F6D00C2A"/>
    <w:lvl w:ilvl="0" w:tplc="B84E2716">
      <w:start w:val="1"/>
      <w:numFmt w:val="lowerLetter"/>
      <w:lvlText w:val="%1)"/>
      <w:lvlJc w:val="left"/>
      <w:pPr>
        <w:ind w:left="12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6">
    <w:nsid w:val="606978C0"/>
    <w:multiLevelType w:val="multilevel"/>
    <w:tmpl w:val="CCBE425A"/>
    <w:lvl w:ilvl="0">
      <w:start w:val="1"/>
      <w:numFmt w:val="decimal"/>
      <w:lvlText w:val="%1"/>
      <w:lvlJc w:val="left"/>
      <w:pPr>
        <w:ind w:left="855" w:hanging="8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68497D7A"/>
    <w:multiLevelType w:val="multilevel"/>
    <w:tmpl w:val="E88CDF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E735B7C"/>
    <w:multiLevelType w:val="hybridMultilevel"/>
    <w:tmpl w:val="C6BE24A0"/>
    <w:lvl w:ilvl="0" w:tplc="689E0B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4477A"/>
    <w:multiLevelType w:val="hybridMultilevel"/>
    <w:tmpl w:val="EA06913E"/>
    <w:lvl w:ilvl="0" w:tplc="689E0BEA">
      <w:start w:val="2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hint="default"/>
      </w:rPr>
    </w:lvl>
    <w:lvl w:ilvl="1" w:tplc="205EF9D0">
      <w:start w:val="1"/>
      <w:numFmt w:val="bullet"/>
      <w:lvlText w:val="-"/>
      <w:lvlJc w:val="left"/>
      <w:pPr>
        <w:tabs>
          <w:tab w:val="num" w:pos="2991"/>
        </w:tabs>
        <w:ind w:left="2991" w:hanging="570"/>
      </w:pPr>
      <w:rPr>
        <w:rFonts w:ascii="Arial" w:eastAsia="Times New Roman" w:hAnsi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991"/>
    <w:rsid w:val="000037B3"/>
    <w:rsid w:val="00012354"/>
    <w:rsid w:val="0001424A"/>
    <w:rsid w:val="00031A20"/>
    <w:rsid w:val="00040E97"/>
    <w:rsid w:val="0004224F"/>
    <w:rsid w:val="00044D4E"/>
    <w:rsid w:val="00047C0D"/>
    <w:rsid w:val="0005574B"/>
    <w:rsid w:val="00057411"/>
    <w:rsid w:val="0006038A"/>
    <w:rsid w:val="00064B43"/>
    <w:rsid w:val="00065810"/>
    <w:rsid w:val="00071479"/>
    <w:rsid w:val="00082F12"/>
    <w:rsid w:val="00084BD8"/>
    <w:rsid w:val="00084D51"/>
    <w:rsid w:val="000868B6"/>
    <w:rsid w:val="000920C3"/>
    <w:rsid w:val="000935E5"/>
    <w:rsid w:val="00096535"/>
    <w:rsid w:val="000A10CE"/>
    <w:rsid w:val="000A1914"/>
    <w:rsid w:val="000A2897"/>
    <w:rsid w:val="000A7FB1"/>
    <w:rsid w:val="000B04CA"/>
    <w:rsid w:val="000B3E67"/>
    <w:rsid w:val="000D1290"/>
    <w:rsid w:val="000D1F66"/>
    <w:rsid w:val="000F297C"/>
    <w:rsid w:val="000F6AC7"/>
    <w:rsid w:val="000F7D6F"/>
    <w:rsid w:val="00105C81"/>
    <w:rsid w:val="00110753"/>
    <w:rsid w:val="001144F7"/>
    <w:rsid w:val="00115F66"/>
    <w:rsid w:val="00126056"/>
    <w:rsid w:val="00133E0E"/>
    <w:rsid w:val="00135EEB"/>
    <w:rsid w:val="0014082C"/>
    <w:rsid w:val="00141C53"/>
    <w:rsid w:val="00141D42"/>
    <w:rsid w:val="00143058"/>
    <w:rsid w:val="00143470"/>
    <w:rsid w:val="001434B5"/>
    <w:rsid w:val="001435B7"/>
    <w:rsid w:val="001447E4"/>
    <w:rsid w:val="00145096"/>
    <w:rsid w:val="00146572"/>
    <w:rsid w:val="00147B29"/>
    <w:rsid w:val="001539D3"/>
    <w:rsid w:val="0016288F"/>
    <w:rsid w:val="00167A07"/>
    <w:rsid w:val="00170EDE"/>
    <w:rsid w:val="00186351"/>
    <w:rsid w:val="00187B09"/>
    <w:rsid w:val="00190D6D"/>
    <w:rsid w:val="00191202"/>
    <w:rsid w:val="00195B80"/>
    <w:rsid w:val="00197D26"/>
    <w:rsid w:val="001A5073"/>
    <w:rsid w:val="001A5375"/>
    <w:rsid w:val="001B496D"/>
    <w:rsid w:val="001B565F"/>
    <w:rsid w:val="001B6B44"/>
    <w:rsid w:val="001D4BF3"/>
    <w:rsid w:val="001D571B"/>
    <w:rsid w:val="001E200B"/>
    <w:rsid w:val="001E4EAC"/>
    <w:rsid w:val="001E5DBB"/>
    <w:rsid w:val="001E6362"/>
    <w:rsid w:val="001F6616"/>
    <w:rsid w:val="00205EF1"/>
    <w:rsid w:val="00216233"/>
    <w:rsid w:val="00223EAA"/>
    <w:rsid w:val="0022490D"/>
    <w:rsid w:val="00232A09"/>
    <w:rsid w:val="00232A5E"/>
    <w:rsid w:val="00233739"/>
    <w:rsid w:val="00237D24"/>
    <w:rsid w:val="0024483A"/>
    <w:rsid w:val="002475CC"/>
    <w:rsid w:val="00251191"/>
    <w:rsid w:val="00251D27"/>
    <w:rsid w:val="00252E98"/>
    <w:rsid w:val="0026017C"/>
    <w:rsid w:val="00263FF4"/>
    <w:rsid w:val="00273510"/>
    <w:rsid w:val="00292873"/>
    <w:rsid w:val="00294640"/>
    <w:rsid w:val="002A1524"/>
    <w:rsid w:val="002A2990"/>
    <w:rsid w:val="002B44D6"/>
    <w:rsid w:val="002C3712"/>
    <w:rsid w:val="002C66DE"/>
    <w:rsid w:val="002F4211"/>
    <w:rsid w:val="002F574F"/>
    <w:rsid w:val="0030083D"/>
    <w:rsid w:val="00301206"/>
    <w:rsid w:val="003038DC"/>
    <w:rsid w:val="00303C60"/>
    <w:rsid w:val="00306A0C"/>
    <w:rsid w:val="00306DB7"/>
    <w:rsid w:val="003124C4"/>
    <w:rsid w:val="00316789"/>
    <w:rsid w:val="00320237"/>
    <w:rsid w:val="00323F0A"/>
    <w:rsid w:val="00324749"/>
    <w:rsid w:val="00325CF5"/>
    <w:rsid w:val="00330C5E"/>
    <w:rsid w:val="003501F4"/>
    <w:rsid w:val="0035717B"/>
    <w:rsid w:val="00362485"/>
    <w:rsid w:val="0036328B"/>
    <w:rsid w:val="00365D5E"/>
    <w:rsid w:val="00366213"/>
    <w:rsid w:val="00371845"/>
    <w:rsid w:val="0038671A"/>
    <w:rsid w:val="003B7731"/>
    <w:rsid w:val="003C6150"/>
    <w:rsid w:val="003D4073"/>
    <w:rsid w:val="003D5C97"/>
    <w:rsid w:val="003D65E5"/>
    <w:rsid w:val="003E020E"/>
    <w:rsid w:val="003E0347"/>
    <w:rsid w:val="003E6470"/>
    <w:rsid w:val="003E7078"/>
    <w:rsid w:val="003F36ED"/>
    <w:rsid w:val="003F6D94"/>
    <w:rsid w:val="003F7B5B"/>
    <w:rsid w:val="0040798A"/>
    <w:rsid w:val="00417000"/>
    <w:rsid w:val="0042348E"/>
    <w:rsid w:val="004238D8"/>
    <w:rsid w:val="004244CA"/>
    <w:rsid w:val="00426DAF"/>
    <w:rsid w:val="0044107F"/>
    <w:rsid w:val="004512AC"/>
    <w:rsid w:val="00454368"/>
    <w:rsid w:val="0045768B"/>
    <w:rsid w:val="00462991"/>
    <w:rsid w:val="00467276"/>
    <w:rsid w:val="00467995"/>
    <w:rsid w:val="00476145"/>
    <w:rsid w:val="00476AD5"/>
    <w:rsid w:val="004806A7"/>
    <w:rsid w:val="00487079"/>
    <w:rsid w:val="00491747"/>
    <w:rsid w:val="004A6CF0"/>
    <w:rsid w:val="004A6E15"/>
    <w:rsid w:val="004B2A71"/>
    <w:rsid w:val="004C4E76"/>
    <w:rsid w:val="004C5EEC"/>
    <w:rsid w:val="004C6559"/>
    <w:rsid w:val="004C7D02"/>
    <w:rsid w:val="004D099D"/>
    <w:rsid w:val="004D74BB"/>
    <w:rsid w:val="004E59D9"/>
    <w:rsid w:val="004E79C4"/>
    <w:rsid w:val="005011BB"/>
    <w:rsid w:val="0050146C"/>
    <w:rsid w:val="00513AA7"/>
    <w:rsid w:val="005347A5"/>
    <w:rsid w:val="00540090"/>
    <w:rsid w:val="00542B49"/>
    <w:rsid w:val="00550B5C"/>
    <w:rsid w:val="00556DC7"/>
    <w:rsid w:val="005611E8"/>
    <w:rsid w:val="005628F7"/>
    <w:rsid w:val="005670F3"/>
    <w:rsid w:val="005748A2"/>
    <w:rsid w:val="005771C8"/>
    <w:rsid w:val="005845A7"/>
    <w:rsid w:val="00585054"/>
    <w:rsid w:val="00585B11"/>
    <w:rsid w:val="00586E03"/>
    <w:rsid w:val="00594047"/>
    <w:rsid w:val="005A359E"/>
    <w:rsid w:val="005A52CC"/>
    <w:rsid w:val="005A7101"/>
    <w:rsid w:val="005B2A66"/>
    <w:rsid w:val="005B2DFB"/>
    <w:rsid w:val="005B50B0"/>
    <w:rsid w:val="005B7B94"/>
    <w:rsid w:val="005C28F9"/>
    <w:rsid w:val="005C523C"/>
    <w:rsid w:val="005C548B"/>
    <w:rsid w:val="005C795B"/>
    <w:rsid w:val="005E2C8F"/>
    <w:rsid w:val="005F1BFB"/>
    <w:rsid w:val="005F4D1E"/>
    <w:rsid w:val="005F5555"/>
    <w:rsid w:val="005F57B1"/>
    <w:rsid w:val="00604CE8"/>
    <w:rsid w:val="006066FF"/>
    <w:rsid w:val="006258EC"/>
    <w:rsid w:val="00635545"/>
    <w:rsid w:val="00637104"/>
    <w:rsid w:val="006377DE"/>
    <w:rsid w:val="00657129"/>
    <w:rsid w:val="00664C2C"/>
    <w:rsid w:val="0066633E"/>
    <w:rsid w:val="006672E2"/>
    <w:rsid w:val="00670FDD"/>
    <w:rsid w:val="00690916"/>
    <w:rsid w:val="00692406"/>
    <w:rsid w:val="006A0F68"/>
    <w:rsid w:val="006A6B4B"/>
    <w:rsid w:val="006B2DCA"/>
    <w:rsid w:val="006B61CE"/>
    <w:rsid w:val="006C04BD"/>
    <w:rsid w:val="006C0C00"/>
    <w:rsid w:val="006C6EBB"/>
    <w:rsid w:val="006C7FFC"/>
    <w:rsid w:val="006F30B3"/>
    <w:rsid w:val="007015E7"/>
    <w:rsid w:val="00706DDA"/>
    <w:rsid w:val="00710BA4"/>
    <w:rsid w:val="00713112"/>
    <w:rsid w:val="00713366"/>
    <w:rsid w:val="00715B36"/>
    <w:rsid w:val="007166C1"/>
    <w:rsid w:val="00716FB0"/>
    <w:rsid w:val="00721B4B"/>
    <w:rsid w:val="0072300E"/>
    <w:rsid w:val="007242BE"/>
    <w:rsid w:val="00724BC8"/>
    <w:rsid w:val="0072549E"/>
    <w:rsid w:val="0073364B"/>
    <w:rsid w:val="00735D7C"/>
    <w:rsid w:val="00741B1C"/>
    <w:rsid w:val="0074371D"/>
    <w:rsid w:val="007443D5"/>
    <w:rsid w:val="00750695"/>
    <w:rsid w:val="00774C76"/>
    <w:rsid w:val="00780E34"/>
    <w:rsid w:val="00780F07"/>
    <w:rsid w:val="0078370F"/>
    <w:rsid w:val="007914A8"/>
    <w:rsid w:val="00791B67"/>
    <w:rsid w:val="00791C26"/>
    <w:rsid w:val="00791E18"/>
    <w:rsid w:val="007937FB"/>
    <w:rsid w:val="00796911"/>
    <w:rsid w:val="007A2C3A"/>
    <w:rsid w:val="007A6838"/>
    <w:rsid w:val="007B1AD0"/>
    <w:rsid w:val="007B5B4F"/>
    <w:rsid w:val="007B5D9F"/>
    <w:rsid w:val="007C7103"/>
    <w:rsid w:val="007D0A08"/>
    <w:rsid w:val="007E23AB"/>
    <w:rsid w:val="007E67FE"/>
    <w:rsid w:val="007F004A"/>
    <w:rsid w:val="00801EBE"/>
    <w:rsid w:val="008078AC"/>
    <w:rsid w:val="00822138"/>
    <w:rsid w:val="00822407"/>
    <w:rsid w:val="008271A5"/>
    <w:rsid w:val="008414B4"/>
    <w:rsid w:val="00846628"/>
    <w:rsid w:val="00851484"/>
    <w:rsid w:val="00863564"/>
    <w:rsid w:val="00864809"/>
    <w:rsid w:val="0086597E"/>
    <w:rsid w:val="00865EB4"/>
    <w:rsid w:val="00883D9C"/>
    <w:rsid w:val="00887CA8"/>
    <w:rsid w:val="008927FF"/>
    <w:rsid w:val="008A6124"/>
    <w:rsid w:val="008B2A5B"/>
    <w:rsid w:val="008B3311"/>
    <w:rsid w:val="008B3B62"/>
    <w:rsid w:val="008C49A2"/>
    <w:rsid w:val="008D0661"/>
    <w:rsid w:val="008D7366"/>
    <w:rsid w:val="008D737B"/>
    <w:rsid w:val="008D7B93"/>
    <w:rsid w:val="008E1CB2"/>
    <w:rsid w:val="008E2526"/>
    <w:rsid w:val="008E6E6F"/>
    <w:rsid w:val="008E6E80"/>
    <w:rsid w:val="008F6666"/>
    <w:rsid w:val="00900226"/>
    <w:rsid w:val="00905670"/>
    <w:rsid w:val="009149CB"/>
    <w:rsid w:val="009153B5"/>
    <w:rsid w:val="009155BD"/>
    <w:rsid w:val="00921EB3"/>
    <w:rsid w:val="00925D3D"/>
    <w:rsid w:val="00936C6A"/>
    <w:rsid w:val="0095338B"/>
    <w:rsid w:val="00977E78"/>
    <w:rsid w:val="009806DB"/>
    <w:rsid w:val="009937AA"/>
    <w:rsid w:val="009A2180"/>
    <w:rsid w:val="009A61B6"/>
    <w:rsid w:val="009B2DDA"/>
    <w:rsid w:val="009B3C5F"/>
    <w:rsid w:val="009B45EA"/>
    <w:rsid w:val="009B5639"/>
    <w:rsid w:val="009B6272"/>
    <w:rsid w:val="009B71E6"/>
    <w:rsid w:val="009C57AA"/>
    <w:rsid w:val="009C59B5"/>
    <w:rsid w:val="009D62BB"/>
    <w:rsid w:val="009E6610"/>
    <w:rsid w:val="009E7C21"/>
    <w:rsid w:val="009F0A0B"/>
    <w:rsid w:val="009F4513"/>
    <w:rsid w:val="009F6BBD"/>
    <w:rsid w:val="00A0287E"/>
    <w:rsid w:val="00A03205"/>
    <w:rsid w:val="00A04BB9"/>
    <w:rsid w:val="00A10545"/>
    <w:rsid w:val="00A10662"/>
    <w:rsid w:val="00A20A0B"/>
    <w:rsid w:val="00A2738A"/>
    <w:rsid w:val="00A27AE0"/>
    <w:rsid w:val="00A33D79"/>
    <w:rsid w:val="00A401A3"/>
    <w:rsid w:val="00A42E5A"/>
    <w:rsid w:val="00A44042"/>
    <w:rsid w:val="00A476B9"/>
    <w:rsid w:val="00A504C4"/>
    <w:rsid w:val="00A64A69"/>
    <w:rsid w:val="00A65A23"/>
    <w:rsid w:val="00A76560"/>
    <w:rsid w:val="00A77121"/>
    <w:rsid w:val="00A80581"/>
    <w:rsid w:val="00A928B1"/>
    <w:rsid w:val="00A9494A"/>
    <w:rsid w:val="00AA3F56"/>
    <w:rsid w:val="00AB2ADE"/>
    <w:rsid w:val="00AD1C49"/>
    <w:rsid w:val="00AD4AA7"/>
    <w:rsid w:val="00AE21CA"/>
    <w:rsid w:val="00AE49FE"/>
    <w:rsid w:val="00AF003B"/>
    <w:rsid w:val="00AF734F"/>
    <w:rsid w:val="00B00280"/>
    <w:rsid w:val="00B013CB"/>
    <w:rsid w:val="00B050D6"/>
    <w:rsid w:val="00B14BE8"/>
    <w:rsid w:val="00B211F1"/>
    <w:rsid w:val="00B214C9"/>
    <w:rsid w:val="00B260D7"/>
    <w:rsid w:val="00B26EC9"/>
    <w:rsid w:val="00B308F7"/>
    <w:rsid w:val="00B31871"/>
    <w:rsid w:val="00B47A13"/>
    <w:rsid w:val="00B5784A"/>
    <w:rsid w:val="00B7455E"/>
    <w:rsid w:val="00B74AAE"/>
    <w:rsid w:val="00B76AFC"/>
    <w:rsid w:val="00B821F6"/>
    <w:rsid w:val="00B91404"/>
    <w:rsid w:val="00B91F09"/>
    <w:rsid w:val="00B92993"/>
    <w:rsid w:val="00B93ABB"/>
    <w:rsid w:val="00B94412"/>
    <w:rsid w:val="00BA1622"/>
    <w:rsid w:val="00BA7193"/>
    <w:rsid w:val="00BB2398"/>
    <w:rsid w:val="00BB2D30"/>
    <w:rsid w:val="00BB3F18"/>
    <w:rsid w:val="00BD440D"/>
    <w:rsid w:val="00BE35F6"/>
    <w:rsid w:val="00BE505E"/>
    <w:rsid w:val="00BF1DB9"/>
    <w:rsid w:val="00BF1FBE"/>
    <w:rsid w:val="00BF4132"/>
    <w:rsid w:val="00BF4658"/>
    <w:rsid w:val="00BF62EC"/>
    <w:rsid w:val="00C02EEE"/>
    <w:rsid w:val="00C14EE8"/>
    <w:rsid w:val="00C20CB2"/>
    <w:rsid w:val="00C3116A"/>
    <w:rsid w:val="00C36450"/>
    <w:rsid w:val="00C37783"/>
    <w:rsid w:val="00C43DF6"/>
    <w:rsid w:val="00C51E89"/>
    <w:rsid w:val="00C54522"/>
    <w:rsid w:val="00C61FAC"/>
    <w:rsid w:val="00C63F50"/>
    <w:rsid w:val="00C663F6"/>
    <w:rsid w:val="00C737BA"/>
    <w:rsid w:val="00C7442D"/>
    <w:rsid w:val="00C76A07"/>
    <w:rsid w:val="00C86F88"/>
    <w:rsid w:val="00C939EA"/>
    <w:rsid w:val="00C96C70"/>
    <w:rsid w:val="00CA0E0E"/>
    <w:rsid w:val="00CA4365"/>
    <w:rsid w:val="00CB1E20"/>
    <w:rsid w:val="00CB6F41"/>
    <w:rsid w:val="00CC4D28"/>
    <w:rsid w:val="00CD6D3D"/>
    <w:rsid w:val="00CE1976"/>
    <w:rsid w:val="00CE21C6"/>
    <w:rsid w:val="00CF05F4"/>
    <w:rsid w:val="00CF10C2"/>
    <w:rsid w:val="00D038CF"/>
    <w:rsid w:val="00D046C7"/>
    <w:rsid w:val="00D05D98"/>
    <w:rsid w:val="00D1256B"/>
    <w:rsid w:val="00D12F79"/>
    <w:rsid w:val="00D239F6"/>
    <w:rsid w:val="00D256F8"/>
    <w:rsid w:val="00D27DF9"/>
    <w:rsid w:val="00D300E9"/>
    <w:rsid w:val="00D3511D"/>
    <w:rsid w:val="00D645D7"/>
    <w:rsid w:val="00D70610"/>
    <w:rsid w:val="00D72511"/>
    <w:rsid w:val="00D802A4"/>
    <w:rsid w:val="00D81571"/>
    <w:rsid w:val="00D91600"/>
    <w:rsid w:val="00DA1788"/>
    <w:rsid w:val="00DB53D0"/>
    <w:rsid w:val="00DD054F"/>
    <w:rsid w:val="00DD44A4"/>
    <w:rsid w:val="00DD4A5D"/>
    <w:rsid w:val="00DD5A89"/>
    <w:rsid w:val="00DE2D95"/>
    <w:rsid w:val="00DE4F46"/>
    <w:rsid w:val="00DF1E3A"/>
    <w:rsid w:val="00DF6250"/>
    <w:rsid w:val="00E001F6"/>
    <w:rsid w:val="00E02EF7"/>
    <w:rsid w:val="00E124F5"/>
    <w:rsid w:val="00E12A2D"/>
    <w:rsid w:val="00E16816"/>
    <w:rsid w:val="00E33A7D"/>
    <w:rsid w:val="00E37FA6"/>
    <w:rsid w:val="00E43241"/>
    <w:rsid w:val="00E52629"/>
    <w:rsid w:val="00E628DD"/>
    <w:rsid w:val="00E67969"/>
    <w:rsid w:val="00E731C9"/>
    <w:rsid w:val="00E7525D"/>
    <w:rsid w:val="00E86C6F"/>
    <w:rsid w:val="00EB11B2"/>
    <w:rsid w:val="00EC165E"/>
    <w:rsid w:val="00EC3D0F"/>
    <w:rsid w:val="00EC3F39"/>
    <w:rsid w:val="00EC5950"/>
    <w:rsid w:val="00EC7ED6"/>
    <w:rsid w:val="00ED1FBF"/>
    <w:rsid w:val="00EF0D2D"/>
    <w:rsid w:val="00EF330A"/>
    <w:rsid w:val="00F0047E"/>
    <w:rsid w:val="00F047E6"/>
    <w:rsid w:val="00F11649"/>
    <w:rsid w:val="00F2695B"/>
    <w:rsid w:val="00F26ACC"/>
    <w:rsid w:val="00F27F72"/>
    <w:rsid w:val="00F30240"/>
    <w:rsid w:val="00F41E13"/>
    <w:rsid w:val="00F45469"/>
    <w:rsid w:val="00F571E5"/>
    <w:rsid w:val="00F60D09"/>
    <w:rsid w:val="00F62DFE"/>
    <w:rsid w:val="00F65E6C"/>
    <w:rsid w:val="00F66FDF"/>
    <w:rsid w:val="00F67CFB"/>
    <w:rsid w:val="00F705E2"/>
    <w:rsid w:val="00F70FF7"/>
    <w:rsid w:val="00F73634"/>
    <w:rsid w:val="00F8138D"/>
    <w:rsid w:val="00F82DEC"/>
    <w:rsid w:val="00F90D09"/>
    <w:rsid w:val="00F916BB"/>
    <w:rsid w:val="00FA1230"/>
    <w:rsid w:val="00FA267C"/>
    <w:rsid w:val="00FA6B7B"/>
    <w:rsid w:val="00FD096A"/>
    <w:rsid w:val="00FD3D79"/>
    <w:rsid w:val="00FD6B9C"/>
    <w:rsid w:val="00FD6FF7"/>
    <w:rsid w:val="00FE410D"/>
    <w:rsid w:val="00FE502B"/>
    <w:rsid w:val="00FE706C"/>
    <w:rsid w:val="00FF4997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workshare-com/workshare" w:name="creditcardnumb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91"/>
    <w:pPr>
      <w:spacing w:line="360" w:lineRule="atLeast"/>
    </w:pPr>
    <w:rPr>
      <w:rFonts w:ascii="Arial" w:eastAsia="Times New Roman" w:hAnsi="Arial"/>
      <w:sz w:val="24"/>
      <w:szCs w:val="20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46299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62991"/>
    <w:pPr>
      <w:spacing w:line="240" w:lineRule="atLeast"/>
      <w:ind w:left="851" w:hanging="851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62991"/>
    <w:rPr>
      <w:rFonts w:ascii="Arial" w:hAnsi="Arial" w:cs="Times New Roman"/>
      <w:sz w:val="20"/>
      <w:szCs w:val="20"/>
      <w:lang w:val="de-DE" w:eastAsia="de-DE"/>
    </w:rPr>
  </w:style>
  <w:style w:type="paragraph" w:styleId="Header">
    <w:name w:val="header"/>
    <w:basedOn w:val="Normal"/>
    <w:link w:val="HeaderChar"/>
    <w:uiPriority w:val="99"/>
    <w:rsid w:val="00462991"/>
    <w:pPr>
      <w:spacing w:line="240" w:lineRule="exac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2991"/>
    <w:rPr>
      <w:rFonts w:ascii="Arial" w:hAnsi="Arial" w:cs="Times New Roman"/>
      <w:sz w:val="20"/>
      <w:szCs w:val="20"/>
      <w:lang w:val="de-DE" w:eastAsia="de-DE"/>
    </w:rPr>
  </w:style>
  <w:style w:type="paragraph" w:customStyle="1" w:styleId="TextfrKfW">
    <w:name w:val="Text für KfW"/>
    <w:basedOn w:val="Normal"/>
    <w:uiPriority w:val="99"/>
    <w:rsid w:val="00462991"/>
    <w:pPr>
      <w:tabs>
        <w:tab w:val="left" w:pos="851"/>
        <w:tab w:val="left" w:pos="1418"/>
        <w:tab w:val="left" w:pos="2127"/>
      </w:tabs>
      <w:spacing w:after="240"/>
    </w:pPr>
  </w:style>
  <w:style w:type="paragraph" w:customStyle="1" w:styleId="Einrckung1">
    <w:name w:val="Einrückung 1"/>
    <w:basedOn w:val="Normal"/>
    <w:uiPriority w:val="99"/>
    <w:rsid w:val="00462991"/>
    <w:pPr>
      <w:ind w:left="851" w:hanging="851"/>
    </w:pPr>
  </w:style>
  <w:style w:type="paragraph" w:customStyle="1" w:styleId="Einrckung2">
    <w:name w:val="Einrückung 2"/>
    <w:basedOn w:val="Normal"/>
    <w:uiPriority w:val="99"/>
    <w:rsid w:val="00462991"/>
    <w:pPr>
      <w:ind w:left="1701" w:hanging="851"/>
    </w:pPr>
  </w:style>
  <w:style w:type="paragraph" w:customStyle="1" w:styleId="einrckung10">
    <w:name w:val="einrckung1"/>
    <w:basedOn w:val="Normal"/>
    <w:uiPriority w:val="99"/>
    <w:rsid w:val="00462991"/>
    <w:pPr>
      <w:ind w:left="851" w:hanging="851"/>
    </w:pPr>
    <w:rPr>
      <w:rFonts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2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991"/>
    <w:rPr>
      <w:rFonts w:ascii="Tahom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99"/>
    <w:qFormat/>
    <w:rsid w:val="00E37FA6"/>
    <w:pPr>
      <w:ind w:left="720"/>
      <w:contextualSpacing/>
    </w:pPr>
  </w:style>
  <w:style w:type="paragraph" w:styleId="NoSpacing">
    <w:name w:val="No Spacing"/>
    <w:uiPriority w:val="99"/>
    <w:qFormat/>
    <w:rsid w:val="009C57AA"/>
    <w:rPr>
      <w:rFonts w:ascii="Arial" w:eastAsia="Times New Roman" w:hAnsi="Arial"/>
      <w:sz w:val="24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F6BBD"/>
    <w:pPr>
      <w:spacing w:line="240" w:lineRule="auto"/>
      <w:ind w:left="0" w:firstLine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F6B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9</Pages>
  <Words>1760</Words>
  <Characters>10033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GhTamara</cp:lastModifiedBy>
  <cp:revision>18</cp:revision>
  <dcterms:created xsi:type="dcterms:W3CDTF">2013-02-26T07:58:00Z</dcterms:created>
  <dcterms:modified xsi:type="dcterms:W3CDTF">2013-05-21T10:49:00Z</dcterms:modified>
</cp:coreProperties>
</file>