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23A" w:rsidRPr="00966632" w:rsidRDefault="0062323A" w:rsidP="001D5798">
      <w:pPr>
        <w:jc w:val="center"/>
        <w:rPr>
          <w:b/>
          <w:sz w:val="24"/>
          <w:szCs w:val="24"/>
          <w:lang w:val="af-ZA"/>
        </w:rPr>
      </w:pPr>
    </w:p>
    <w:p w:rsidR="001D5798" w:rsidRPr="00966632" w:rsidRDefault="001D5798" w:rsidP="001D5798">
      <w:pPr>
        <w:jc w:val="center"/>
        <w:rPr>
          <w:sz w:val="24"/>
          <w:szCs w:val="24"/>
          <w:lang w:val="fr-FR"/>
        </w:rPr>
      </w:pPr>
      <w:r w:rsidRPr="00966632">
        <w:rPr>
          <w:b/>
          <w:sz w:val="24"/>
          <w:szCs w:val="24"/>
          <w:lang w:val="af-ZA"/>
        </w:rPr>
        <w:t>Ա Մ Փ Ո Փ Ա Թ Ե Ր Թ</w:t>
      </w:r>
    </w:p>
    <w:p w:rsidR="001D5798" w:rsidRPr="00966632" w:rsidRDefault="00B24766" w:rsidP="000B71D7">
      <w:pPr>
        <w:tabs>
          <w:tab w:val="center" w:pos="-6480"/>
          <w:tab w:val="right" w:pos="8640"/>
        </w:tabs>
        <w:jc w:val="center"/>
        <w:rPr>
          <w:rFonts w:cs="Sylfaen"/>
          <w:b/>
          <w:bCs/>
          <w:sz w:val="24"/>
          <w:szCs w:val="24"/>
          <w:lang w:val="hy-AM"/>
        </w:rPr>
      </w:pPr>
      <w:r w:rsidRPr="00966632">
        <w:rPr>
          <w:b/>
          <w:bCs/>
          <w:spacing w:val="-6"/>
          <w:sz w:val="24"/>
          <w:szCs w:val="24"/>
          <w:lang w:val="hy-AM"/>
        </w:rPr>
        <w:t>«</w:t>
      </w:r>
      <w:r w:rsidR="000B71D7" w:rsidRPr="00966632">
        <w:rPr>
          <w:rFonts w:cs="Sylfaen"/>
          <w:b/>
          <w:bCs/>
          <w:sz w:val="24"/>
          <w:szCs w:val="24"/>
          <w:lang w:val="hy-AM"/>
        </w:rPr>
        <w:t xml:space="preserve">ՀԱՅԱՍՏԱՆԻ ՀԱՆՐԱՊԵՏՈՒԹՅԱՆ </w:t>
      </w:r>
      <w:r w:rsidR="00B77E87" w:rsidRPr="00966632">
        <w:rPr>
          <w:b/>
          <w:color w:val="000000"/>
          <w:sz w:val="24"/>
          <w:szCs w:val="24"/>
          <w:shd w:val="clear" w:color="auto" w:fill="FFFFFF"/>
          <w:lang w:val="hy-AM"/>
        </w:rPr>
        <w:t xml:space="preserve">ԿԱՌԱՎԱՐՈՒԹՅԱՆ 2019 </w:t>
      </w:r>
      <w:r w:rsidR="00B77E87" w:rsidRPr="00966632">
        <w:rPr>
          <w:rFonts w:cs="Sylfaen"/>
          <w:b/>
          <w:color w:val="000000"/>
          <w:sz w:val="24"/>
          <w:szCs w:val="24"/>
          <w:shd w:val="clear" w:color="auto" w:fill="FFFFFF"/>
          <w:lang w:val="hy-AM"/>
        </w:rPr>
        <w:t>ԹՎԱԿԱՆԻ</w:t>
      </w:r>
      <w:r w:rsidR="00B77E87" w:rsidRPr="00966632">
        <w:rPr>
          <w:b/>
          <w:color w:val="000000"/>
          <w:sz w:val="24"/>
          <w:szCs w:val="24"/>
          <w:shd w:val="clear" w:color="auto" w:fill="FFFFFF"/>
          <w:lang w:val="hy-AM"/>
        </w:rPr>
        <w:t xml:space="preserve"> </w:t>
      </w:r>
      <w:r w:rsidR="00B77E87" w:rsidRPr="00966632">
        <w:rPr>
          <w:rFonts w:cs="Sylfaen"/>
          <w:b/>
          <w:color w:val="000000"/>
          <w:sz w:val="24"/>
          <w:szCs w:val="24"/>
          <w:shd w:val="clear" w:color="auto" w:fill="FFFFFF"/>
          <w:lang w:val="hy-AM"/>
        </w:rPr>
        <w:t>ՆՈՅԵՄԲԵՐԻ</w:t>
      </w:r>
      <w:r w:rsidR="00B77E87" w:rsidRPr="00966632">
        <w:rPr>
          <w:b/>
          <w:color w:val="000000"/>
          <w:sz w:val="24"/>
          <w:szCs w:val="24"/>
          <w:shd w:val="clear" w:color="auto" w:fill="FFFFFF"/>
          <w:lang w:val="hy-AM"/>
        </w:rPr>
        <w:t xml:space="preserve"> </w:t>
      </w:r>
      <w:r w:rsidR="00B77E87" w:rsidRPr="00966632">
        <w:rPr>
          <w:b/>
          <w:color w:val="000000"/>
          <w:sz w:val="24"/>
          <w:szCs w:val="24"/>
          <w:shd w:val="clear" w:color="auto" w:fill="FFFFFF"/>
          <w:lang w:val="fr-FR"/>
        </w:rPr>
        <w:t>21</w:t>
      </w:r>
      <w:r w:rsidR="00B77E87" w:rsidRPr="00966632">
        <w:rPr>
          <w:b/>
          <w:color w:val="000000"/>
          <w:sz w:val="24"/>
          <w:szCs w:val="24"/>
          <w:shd w:val="clear" w:color="auto" w:fill="FFFFFF"/>
          <w:lang w:val="hy-AM"/>
        </w:rPr>
        <w:t>-</w:t>
      </w:r>
      <w:r w:rsidR="00B77E87" w:rsidRPr="00966632">
        <w:rPr>
          <w:rFonts w:cs="Sylfaen"/>
          <w:b/>
          <w:color w:val="000000"/>
          <w:sz w:val="24"/>
          <w:szCs w:val="24"/>
          <w:shd w:val="clear" w:color="auto" w:fill="FFFFFF"/>
          <w:lang w:val="hy-AM"/>
        </w:rPr>
        <w:t>Ի</w:t>
      </w:r>
      <w:r w:rsidR="00B77E87" w:rsidRPr="00966632">
        <w:rPr>
          <w:b/>
          <w:color w:val="000000"/>
          <w:sz w:val="24"/>
          <w:szCs w:val="24"/>
          <w:shd w:val="clear" w:color="auto" w:fill="FFFFFF"/>
          <w:lang w:val="hy-AM"/>
        </w:rPr>
        <w:t xml:space="preserve"> </w:t>
      </w:r>
      <w:r w:rsidR="00B77E87" w:rsidRPr="00966632">
        <w:rPr>
          <w:b/>
          <w:sz w:val="24"/>
          <w:szCs w:val="24"/>
          <w:lang w:val="fr-FR"/>
        </w:rPr>
        <w:t>N</w:t>
      </w:r>
      <w:r w:rsidR="00B77E87" w:rsidRPr="00966632">
        <w:rPr>
          <w:b/>
          <w:color w:val="000000"/>
          <w:sz w:val="24"/>
          <w:szCs w:val="24"/>
          <w:shd w:val="clear" w:color="auto" w:fill="FFFFFF"/>
          <w:lang w:val="hy-AM"/>
        </w:rPr>
        <w:t xml:space="preserve"> 1</w:t>
      </w:r>
      <w:r w:rsidR="00B77E87" w:rsidRPr="00966632">
        <w:rPr>
          <w:b/>
          <w:color w:val="000000"/>
          <w:sz w:val="24"/>
          <w:szCs w:val="24"/>
          <w:shd w:val="clear" w:color="auto" w:fill="FFFFFF"/>
          <w:lang w:val="fr-FR"/>
        </w:rPr>
        <w:t>666</w:t>
      </w:r>
      <w:r w:rsidR="00B77E87" w:rsidRPr="00966632">
        <w:rPr>
          <w:b/>
          <w:color w:val="000000"/>
          <w:sz w:val="24"/>
          <w:szCs w:val="24"/>
          <w:shd w:val="clear" w:color="auto" w:fill="FFFFFF"/>
          <w:lang w:val="hy-AM"/>
        </w:rPr>
        <w:t>-</w:t>
      </w:r>
      <w:r w:rsidR="00B77E87" w:rsidRPr="00966632">
        <w:rPr>
          <w:rFonts w:cs="Sylfaen"/>
          <w:b/>
          <w:color w:val="000000"/>
          <w:sz w:val="24"/>
          <w:szCs w:val="24"/>
          <w:shd w:val="clear" w:color="auto" w:fill="FFFFFF"/>
          <w:lang w:val="hy-AM"/>
        </w:rPr>
        <w:t>Ն</w:t>
      </w:r>
      <w:r w:rsidR="00B77E87" w:rsidRPr="00966632">
        <w:rPr>
          <w:b/>
          <w:color w:val="000000"/>
          <w:sz w:val="24"/>
          <w:szCs w:val="24"/>
          <w:shd w:val="clear" w:color="auto" w:fill="FFFFFF"/>
          <w:lang w:val="hy-AM"/>
        </w:rPr>
        <w:t xml:space="preserve"> </w:t>
      </w:r>
      <w:r w:rsidR="00B77E87" w:rsidRPr="00966632">
        <w:rPr>
          <w:rFonts w:cs="Sylfaen"/>
          <w:b/>
          <w:color w:val="000000"/>
          <w:sz w:val="24"/>
          <w:szCs w:val="24"/>
          <w:shd w:val="clear" w:color="auto" w:fill="FFFFFF"/>
          <w:lang w:val="hy-AM"/>
        </w:rPr>
        <w:t>ՈՐՈՇՄԱՆ</w:t>
      </w:r>
      <w:r w:rsidR="00B77E87" w:rsidRPr="00966632">
        <w:rPr>
          <w:b/>
          <w:color w:val="000000"/>
          <w:sz w:val="24"/>
          <w:szCs w:val="24"/>
          <w:shd w:val="clear" w:color="auto" w:fill="FFFFFF"/>
          <w:lang w:val="hy-AM"/>
        </w:rPr>
        <w:t xml:space="preserve"> </w:t>
      </w:r>
      <w:r w:rsidR="00B77E87" w:rsidRPr="00966632">
        <w:rPr>
          <w:rFonts w:cs="Sylfaen"/>
          <w:b/>
          <w:color w:val="000000"/>
          <w:sz w:val="24"/>
          <w:szCs w:val="24"/>
          <w:shd w:val="clear" w:color="auto" w:fill="FFFFFF"/>
          <w:lang w:val="hy-AM"/>
        </w:rPr>
        <w:t>ՄԵՋ</w:t>
      </w:r>
      <w:r w:rsidR="00B77E87" w:rsidRPr="00966632">
        <w:rPr>
          <w:b/>
          <w:color w:val="000000"/>
          <w:sz w:val="24"/>
          <w:szCs w:val="24"/>
          <w:shd w:val="clear" w:color="auto" w:fill="FFFFFF"/>
          <w:lang w:val="hy-AM"/>
        </w:rPr>
        <w:t xml:space="preserve"> </w:t>
      </w:r>
      <w:r w:rsidR="00B77E87" w:rsidRPr="00966632">
        <w:rPr>
          <w:rFonts w:cs="Sylfaen"/>
          <w:b/>
          <w:color w:val="000000"/>
          <w:sz w:val="24"/>
          <w:szCs w:val="24"/>
          <w:shd w:val="clear" w:color="auto" w:fill="FFFFFF"/>
          <w:lang w:val="hy-AM"/>
        </w:rPr>
        <w:t>ՓՈՓՈԽՈՒԹՅՈՒՆՆԵՐ և ԼՐԱՑՈՒՄՆԵՐ ԿԱՏԱՐԵԼՈՒ ՄԱՍԻՆ</w:t>
      </w:r>
      <w:r w:rsidR="00B77E87" w:rsidRPr="00966632">
        <w:rPr>
          <w:rStyle w:val="a8"/>
          <w:rFonts w:cs="Sylfaen"/>
          <w:b w:val="0"/>
          <w:color w:val="000000"/>
          <w:sz w:val="24"/>
          <w:szCs w:val="24"/>
          <w:lang w:val="hy-AM"/>
        </w:rPr>
        <w:t>»</w:t>
      </w:r>
      <w:r w:rsidR="00B77E87" w:rsidRPr="00966632">
        <w:rPr>
          <w:rStyle w:val="a8"/>
          <w:rFonts w:cs="Sylfaen"/>
          <w:color w:val="000000"/>
          <w:sz w:val="24"/>
          <w:szCs w:val="24"/>
          <w:lang w:val="hy-AM"/>
        </w:rPr>
        <w:t xml:space="preserve"> </w:t>
      </w:r>
      <w:r w:rsidRPr="00966632">
        <w:rPr>
          <w:rFonts w:cs="Sylfaen"/>
          <w:b/>
          <w:bCs/>
          <w:sz w:val="24"/>
          <w:szCs w:val="24"/>
          <w:lang w:val="af-ZA"/>
        </w:rPr>
        <w:t>ՀՀ</w:t>
      </w:r>
      <w:r w:rsidRPr="00966632">
        <w:rPr>
          <w:b/>
          <w:bCs/>
          <w:sz w:val="24"/>
          <w:szCs w:val="24"/>
          <w:lang w:val="hy-AM"/>
        </w:rPr>
        <w:t xml:space="preserve"> </w:t>
      </w:r>
      <w:r w:rsidRPr="00966632">
        <w:rPr>
          <w:b/>
          <w:bCs/>
          <w:spacing w:val="-6"/>
          <w:sz w:val="24"/>
          <w:szCs w:val="24"/>
          <w:lang w:val="hy-AM"/>
        </w:rPr>
        <w:t xml:space="preserve">ԿԱՌԱՎԱՐՈՒԹՅԱՆ </w:t>
      </w:r>
      <w:r w:rsidR="00B77E87" w:rsidRPr="00966632">
        <w:rPr>
          <w:b/>
          <w:bCs/>
          <w:spacing w:val="-6"/>
          <w:sz w:val="24"/>
          <w:szCs w:val="24"/>
          <w:lang w:val="hy-AM"/>
        </w:rPr>
        <w:t>ՈՐՈՇՈՒՄԱՆ</w:t>
      </w:r>
      <w:r w:rsidRPr="00966632">
        <w:rPr>
          <w:b/>
          <w:bCs/>
          <w:spacing w:val="-6"/>
          <w:sz w:val="24"/>
          <w:szCs w:val="24"/>
          <w:lang w:val="pt-BR"/>
        </w:rPr>
        <w:t xml:space="preserve"> </w:t>
      </w:r>
      <w:r w:rsidR="00B77E87" w:rsidRPr="00966632">
        <w:rPr>
          <w:b/>
          <w:bCs/>
          <w:spacing w:val="-6"/>
          <w:sz w:val="24"/>
          <w:szCs w:val="24"/>
          <w:lang w:val="hy-AM"/>
        </w:rPr>
        <w:t>ՆԱԽԱԳԾ</w:t>
      </w:r>
      <w:r w:rsidRPr="00966632">
        <w:rPr>
          <w:b/>
          <w:bCs/>
          <w:spacing w:val="-6"/>
          <w:sz w:val="24"/>
          <w:szCs w:val="24"/>
          <w:lang w:val="hy-AM"/>
        </w:rPr>
        <w:t>Ի</w:t>
      </w:r>
      <w:r w:rsidRPr="00966632">
        <w:rPr>
          <w:b/>
          <w:bCs/>
          <w:spacing w:val="-6"/>
          <w:sz w:val="24"/>
          <w:szCs w:val="24"/>
          <w:lang w:val="fr-FR"/>
        </w:rPr>
        <w:t xml:space="preserve"> </w:t>
      </w:r>
      <w:r w:rsidRPr="00966632">
        <w:rPr>
          <w:b/>
          <w:bCs/>
          <w:spacing w:val="-6"/>
          <w:sz w:val="24"/>
          <w:szCs w:val="24"/>
          <w:lang w:val="hy-AM"/>
        </w:rPr>
        <w:t>ՎԵՐԱԲԵՐՅԱԼ</w:t>
      </w:r>
    </w:p>
    <w:tbl>
      <w:tblPr>
        <w:tblpPr w:leftFromText="180" w:rightFromText="180" w:vertAnchor="text" w:horzAnchor="margin" w:tblpXSpec="center" w:tblpY="649"/>
        <w:tblW w:w="13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2943"/>
        <w:gridCol w:w="5103"/>
        <w:gridCol w:w="2016"/>
        <w:gridCol w:w="3261"/>
      </w:tblGrid>
      <w:tr w:rsidR="001D5798" w:rsidRPr="00966632" w:rsidTr="00824926">
        <w:trPr>
          <w:trHeight w:val="896"/>
        </w:trPr>
        <w:tc>
          <w:tcPr>
            <w:tcW w:w="2943" w:type="dxa"/>
          </w:tcPr>
          <w:p w:rsidR="001D5798" w:rsidRPr="00966632" w:rsidRDefault="001D5798" w:rsidP="0062323A">
            <w:pPr>
              <w:pStyle w:val="a3"/>
              <w:tabs>
                <w:tab w:val="clear" w:pos="4320"/>
                <w:tab w:val="clear" w:pos="8640"/>
              </w:tabs>
              <w:jc w:val="center"/>
              <w:rPr>
                <w:rFonts w:ascii="GHEA Grapalat" w:hAnsi="GHEA Grapalat" w:cs="Sylfaen"/>
                <w:b/>
                <w:spacing w:val="0"/>
                <w:kern w:val="0"/>
                <w:position w:val="0"/>
                <w:sz w:val="24"/>
                <w:szCs w:val="24"/>
                <w:lang w:val="af-ZA" w:eastAsia="ru-RU"/>
              </w:rPr>
            </w:pPr>
            <w:r w:rsidRPr="00966632">
              <w:rPr>
                <w:rFonts w:ascii="GHEA Grapalat" w:hAnsi="GHEA Grapalat" w:cs="Sylfaen"/>
                <w:b/>
                <w:spacing w:val="0"/>
                <w:kern w:val="0"/>
                <w:position w:val="0"/>
                <w:sz w:val="24"/>
                <w:szCs w:val="24"/>
                <w:lang w:val="hy-AM" w:eastAsia="ru-RU"/>
              </w:rPr>
              <w:t>Առարկության</w:t>
            </w:r>
            <w:r w:rsidRPr="00966632">
              <w:rPr>
                <w:rFonts w:ascii="GHEA Grapalat" w:hAnsi="GHEA Grapalat" w:cs="Sylfaen"/>
                <w:b/>
                <w:spacing w:val="0"/>
                <w:kern w:val="0"/>
                <w:position w:val="0"/>
                <w:sz w:val="24"/>
                <w:szCs w:val="24"/>
                <w:lang w:val="af-ZA" w:eastAsia="ru-RU"/>
              </w:rPr>
              <w:t xml:space="preserve">, </w:t>
            </w:r>
            <w:r w:rsidRPr="00966632">
              <w:rPr>
                <w:rFonts w:ascii="GHEA Grapalat" w:hAnsi="GHEA Grapalat" w:cs="Sylfaen"/>
                <w:b/>
                <w:spacing w:val="0"/>
                <w:kern w:val="0"/>
                <w:position w:val="0"/>
                <w:sz w:val="24"/>
                <w:szCs w:val="24"/>
                <w:lang w:val="hy-AM" w:eastAsia="ru-RU"/>
              </w:rPr>
              <w:t>առաջարկության</w:t>
            </w:r>
            <w:r w:rsidR="00183997" w:rsidRPr="00966632">
              <w:rPr>
                <w:rFonts w:ascii="GHEA Grapalat" w:hAnsi="GHEA Grapalat" w:cs="Sylfaen"/>
                <w:b/>
                <w:spacing w:val="0"/>
                <w:kern w:val="0"/>
                <w:position w:val="0"/>
                <w:sz w:val="24"/>
                <w:szCs w:val="24"/>
                <w:lang w:val="fr-FR" w:eastAsia="ru-RU"/>
              </w:rPr>
              <w:t xml:space="preserve"> </w:t>
            </w:r>
            <w:r w:rsidRPr="00966632">
              <w:rPr>
                <w:rFonts w:ascii="GHEA Grapalat" w:hAnsi="GHEA Grapalat" w:cs="Sylfaen"/>
                <w:b/>
                <w:spacing w:val="0"/>
                <w:kern w:val="0"/>
                <w:position w:val="0"/>
                <w:sz w:val="24"/>
                <w:szCs w:val="24"/>
                <w:lang w:val="hy-AM" w:eastAsia="ru-RU"/>
              </w:rPr>
              <w:t>հեղինակը</w:t>
            </w:r>
            <w:r w:rsidRPr="00966632">
              <w:rPr>
                <w:rFonts w:ascii="GHEA Grapalat" w:hAnsi="GHEA Grapalat" w:cs="Sylfaen"/>
                <w:b/>
                <w:spacing w:val="0"/>
                <w:kern w:val="0"/>
                <w:position w:val="0"/>
                <w:sz w:val="24"/>
                <w:szCs w:val="24"/>
                <w:lang w:val="af-ZA" w:eastAsia="ru-RU"/>
              </w:rPr>
              <w:t xml:space="preserve"> (</w:t>
            </w:r>
            <w:r w:rsidRPr="00966632">
              <w:rPr>
                <w:rFonts w:ascii="GHEA Grapalat" w:hAnsi="GHEA Grapalat" w:cs="Sylfaen"/>
                <w:b/>
                <w:spacing w:val="0"/>
                <w:kern w:val="0"/>
                <w:position w:val="0"/>
                <w:sz w:val="24"/>
                <w:szCs w:val="24"/>
                <w:lang w:val="hy-AM" w:eastAsia="ru-RU"/>
              </w:rPr>
              <w:t>առարկության</w:t>
            </w:r>
            <w:r w:rsidRPr="00966632">
              <w:rPr>
                <w:rFonts w:ascii="GHEA Grapalat" w:hAnsi="GHEA Grapalat" w:cs="Sylfaen"/>
                <w:b/>
                <w:spacing w:val="0"/>
                <w:kern w:val="0"/>
                <w:position w:val="0"/>
                <w:sz w:val="24"/>
                <w:szCs w:val="24"/>
                <w:lang w:val="af-ZA" w:eastAsia="ru-RU"/>
              </w:rPr>
              <w:t xml:space="preserve">, </w:t>
            </w:r>
            <w:r w:rsidRPr="00966632">
              <w:rPr>
                <w:rFonts w:ascii="GHEA Grapalat" w:hAnsi="GHEA Grapalat" w:cs="Sylfaen"/>
                <w:b/>
                <w:spacing w:val="0"/>
                <w:kern w:val="0"/>
                <w:position w:val="0"/>
                <w:sz w:val="24"/>
                <w:szCs w:val="24"/>
                <w:lang w:val="hy-AM" w:eastAsia="ru-RU"/>
              </w:rPr>
              <w:t>առաջարկության</w:t>
            </w:r>
            <w:r w:rsidR="00183997" w:rsidRPr="00966632">
              <w:rPr>
                <w:rFonts w:ascii="GHEA Grapalat" w:hAnsi="GHEA Grapalat" w:cs="Sylfaen"/>
                <w:b/>
                <w:spacing w:val="0"/>
                <w:kern w:val="0"/>
                <w:position w:val="0"/>
                <w:sz w:val="24"/>
                <w:szCs w:val="24"/>
                <w:lang w:val="fr-FR" w:eastAsia="ru-RU"/>
              </w:rPr>
              <w:t xml:space="preserve"> </w:t>
            </w:r>
            <w:r w:rsidRPr="00966632">
              <w:rPr>
                <w:rFonts w:ascii="GHEA Grapalat" w:hAnsi="GHEA Grapalat" w:cs="Sylfaen"/>
                <w:b/>
                <w:spacing w:val="0"/>
                <w:kern w:val="0"/>
                <w:position w:val="0"/>
                <w:sz w:val="24"/>
                <w:szCs w:val="24"/>
                <w:lang w:val="hy-AM" w:eastAsia="ru-RU"/>
              </w:rPr>
              <w:t>ստացման</w:t>
            </w:r>
            <w:r w:rsidR="00183997" w:rsidRPr="00966632">
              <w:rPr>
                <w:rFonts w:ascii="GHEA Grapalat" w:hAnsi="GHEA Grapalat" w:cs="Sylfaen"/>
                <w:b/>
                <w:spacing w:val="0"/>
                <w:kern w:val="0"/>
                <w:position w:val="0"/>
                <w:sz w:val="24"/>
                <w:szCs w:val="24"/>
                <w:lang w:val="fr-FR" w:eastAsia="ru-RU"/>
              </w:rPr>
              <w:t xml:space="preserve"> </w:t>
            </w:r>
            <w:r w:rsidRPr="00966632">
              <w:rPr>
                <w:rFonts w:ascii="GHEA Grapalat" w:hAnsi="GHEA Grapalat" w:cs="Sylfaen"/>
                <w:b/>
                <w:spacing w:val="0"/>
                <w:kern w:val="0"/>
                <w:position w:val="0"/>
                <w:sz w:val="24"/>
                <w:szCs w:val="24"/>
                <w:lang w:val="hy-AM" w:eastAsia="ru-RU"/>
              </w:rPr>
              <w:t>ամսաթիվը</w:t>
            </w:r>
            <w:r w:rsidRPr="00966632">
              <w:rPr>
                <w:rFonts w:ascii="GHEA Grapalat" w:hAnsi="GHEA Grapalat" w:cs="Sylfaen"/>
                <w:b/>
                <w:spacing w:val="0"/>
                <w:kern w:val="0"/>
                <w:position w:val="0"/>
                <w:sz w:val="24"/>
                <w:szCs w:val="24"/>
                <w:lang w:val="af-ZA" w:eastAsia="ru-RU"/>
              </w:rPr>
              <w:t>)</w:t>
            </w:r>
          </w:p>
        </w:tc>
        <w:tc>
          <w:tcPr>
            <w:tcW w:w="5103" w:type="dxa"/>
          </w:tcPr>
          <w:p w:rsidR="001D5798" w:rsidRPr="00966632" w:rsidRDefault="001D5798" w:rsidP="0062323A">
            <w:pPr>
              <w:pStyle w:val="a3"/>
              <w:tabs>
                <w:tab w:val="clear" w:pos="4320"/>
                <w:tab w:val="clear" w:pos="8640"/>
              </w:tabs>
              <w:jc w:val="center"/>
              <w:rPr>
                <w:rFonts w:ascii="GHEA Grapalat" w:hAnsi="GHEA Grapalat" w:cs="Sylfaen"/>
                <w:b/>
                <w:spacing w:val="0"/>
                <w:kern w:val="0"/>
                <w:position w:val="0"/>
                <w:sz w:val="24"/>
                <w:szCs w:val="24"/>
                <w:lang w:val="ru-RU" w:eastAsia="ru-RU"/>
              </w:rPr>
            </w:pPr>
            <w:r w:rsidRPr="00966632">
              <w:rPr>
                <w:rFonts w:ascii="GHEA Grapalat" w:hAnsi="GHEA Grapalat" w:cs="Sylfaen"/>
                <w:b/>
                <w:spacing w:val="0"/>
                <w:kern w:val="0"/>
                <w:position w:val="0"/>
                <w:sz w:val="24"/>
                <w:szCs w:val="24"/>
                <w:lang w:val="ru-RU" w:eastAsia="ru-RU"/>
              </w:rPr>
              <w:t>Առարկության, առաջարկության բովանդակությունը</w:t>
            </w:r>
          </w:p>
        </w:tc>
        <w:tc>
          <w:tcPr>
            <w:tcW w:w="2016" w:type="dxa"/>
          </w:tcPr>
          <w:p w:rsidR="001D5798" w:rsidRPr="00966632" w:rsidRDefault="001D5798" w:rsidP="0062323A">
            <w:pPr>
              <w:pStyle w:val="a3"/>
              <w:tabs>
                <w:tab w:val="clear" w:pos="4320"/>
                <w:tab w:val="clear" w:pos="8640"/>
              </w:tabs>
              <w:ind w:left="-108" w:right="-108"/>
              <w:jc w:val="center"/>
              <w:rPr>
                <w:rFonts w:ascii="GHEA Grapalat" w:hAnsi="GHEA Grapalat" w:cs="Sylfaen"/>
                <w:b/>
                <w:spacing w:val="0"/>
                <w:kern w:val="0"/>
                <w:position w:val="0"/>
                <w:sz w:val="24"/>
                <w:szCs w:val="24"/>
                <w:lang w:val="ru-RU" w:eastAsia="ru-RU"/>
              </w:rPr>
            </w:pPr>
            <w:r w:rsidRPr="00966632">
              <w:rPr>
                <w:rFonts w:ascii="GHEA Grapalat" w:hAnsi="GHEA Grapalat" w:cs="Sylfaen"/>
                <w:b/>
                <w:spacing w:val="0"/>
                <w:kern w:val="0"/>
                <w:position w:val="0"/>
                <w:sz w:val="24"/>
                <w:szCs w:val="24"/>
                <w:lang w:val="ru-RU" w:eastAsia="ru-RU"/>
              </w:rPr>
              <w:t>Եզրակացություն</w:t>
            </w:r>
          </w:p>
        </w:tc>
        <w:tc>
          <w:tcPr>
            <w:tcW w:w="3261" w:type="dxa"/>
          </w:tcPr>
          <w:p w:rsidR="001D5798" w:rsidRPr="00966632" w:rsidRDefault="001D5798" w:rsidP="0062323A">
            <w:pPr>
              <w:pStyle w:val="a3"/>
              <w:tabs>
                <w:tab w:val="clear" w:pos="4320"/>
                <w:tab w:val="clear" w:pos="8640"/>
              </w:tabs>
              <w:ind w:right="1062"/>
              <w:jc w:val="center"/>
              <w:rPr>
                <w:rFonts w:ascii="GHEA Grapalat" w:hAnsi="GHEA Grapalat" w:cs="Sylfaen"/>
                <w:b/>
                <w:spacing w:val="0"/>
                <w:kern w:val="0"/>
                <w:position w:val="0"/>
                <w:sz w:val="24"/>
                <w:szCs w:val="24"/>
                <w:lang w:eastAsia="ru-RU"/>
              </w:rPr>
            </w:pPr>
            <w:r w:rsidRPr="00966632">
              <w:rPr>
                <w:rFonts w:ascii="GHEA Grapalat" w:hAnsi="GHEA Grapalat" w:cs="Sylfaen"/>
                <w:b/>
                <w:spacing w:val="0"/>
                <w:kern w:val="0"/>
                <w:position w:val="0"/>
                <w:sz w:val="24"/>
                <w:szCs w:val="24"/>
                <w:lang w:eastAsia="ru-RU"/>
              </w:rPr>
              <w:t>Կատարված փոփոխությունները</w:t>
            </w:r>
          </w:p>
        </w:tc>
      </w:tr>
      <w:tr w:rsidR="001D5798" w:rsidRPr="00966632" w:rsidTr="00824926">
        <w:trPr>
          <w:trHeight w:val="341"/>
        </w:trPr>
        <w:tc>
          <w:tcPr>
            <w:tcW w:w="2943" w:type="dxa"/>
            <w:vAlign w:val="center"/>
          </w:tcPr>
          <w:p w:rsidR="001D5798" w:rsidRPr="00966632" w:rsidRDefault="001D5798" w:rsidP="0062323A">
            <w:pPr>
              <w:pStyle w:val="a3"/>
              <w:tabs>
                <w:tab w:val="clear" w:pos="4320"/>
                <w:tab w:val="clear" w:pos="8640"/>
              </w:tabs>
              <w:jc w:val="center"/>
              <w:rPr>
                <w:rFonts w:ascii="GHEA Grapalat" w:hAnsi="GHEA Grapalat" w:cs="Sylfaen"/>
                <w:b/>
                <w:spacing w:val="0"/>
                <w:kern w:val="0"/>
                <w:position w:val="0"/>
                <w:sz w:val="24"/>
                <w:szCs w:val="24"/>
                <w:lang w:eastAsia="ru-RU"/>
              </w:rPr>
            </w:pPr>
            <w:r w:rsidRPr="00966632">
              <w:rPr>
                <w:rFonts w:ascii="GHEA Grapalat" w:hAnsi="GHEA Grapalat" w:cs="Sylfaen"/>
                <w:b/>
                <w:spacing w:val="0"/>
                <w:kern w:val="0"/>
                <w:position w:val="0"/>
                <w:sz w:val="24"/>
                <w:szCs w:val="24"/>
                <w:lang w:eastAsia="ru-RU"/>
              </w:rPr>
              <w:t>1</w:t>
            </w:r>
          </w:p>
        </w:tc>
        <w:tc>
          <w:tcPr>
            <w:tcW w:w="5103" w:type="dxa"/>
            <w:vAlign w:val="center"/>
          </w:tcPr>
          <w:p w:rsidR="001D5798" w:rsidRPr="00966632" w:rsidRDefault="001D5798" w:rsidP="0062323A">
            <w:pPr>
              <w:pStyle w:val="a3"/>
              <w:tabs>
                <w:tab w:val="clear" w:pos="4320"/>
                <w:tab w:val="clear" w:pos="8640"/>
              </w:tabs>
              <w:jc w:val="center"/>
              <w:rPr>
                <w:rFonts w:ascii="GHEA Grapalat" w:hAnsi="GHEA Grapalat" w:cs="Sylfaen"/>
                <w:b/>
                <w:spacing w:val="0"/>
                <w:kern w:val="0"/>
                <w:position w:val="0"/>
                <w:sz w:val="24"/>
                <w:szCs w:val="24"/>
                <w:lang w:eastAsia="ru-RU"/>
              </w:rPr>
            </w:pPr>
            <w:r w:rsidRPr="00966632">
              <w:rPr>
                <w:rFonts w:ascii="GHEA Grapalat" w:hAnsi="GHEA Grapalat" w:cs="Sylfaen"/>
                <w:b/>
                <w:spacing w:val="0"/>
                <w:kern w:val="0"/>
                <w:position w:val="0"/>
                <w:sz w:val="24"/>
                <w:szCs w:val="24"/>
                <w:lang w:eastAsia="ru-RU"/>
              </w:rPr>
              <w:t>2</w:t>
            </w:r>
          </w:p>
        </w:tc>
        <w:tc>
          <w:tcPr>
            <w:tcW w:w="2016" w:type="dxa"/>
            <w:vAlign w:val="center"/>
          </w:tcPr>
          <w:p w:rsidR="001D5798" w:rsidRPr="00966632" w:rsidRDefault="001D5798" w:rsidP="0062323A">
            <w:pPr>
              <w:pStyle w:val="a3"/>
              <w:tabs>
                <w:tab w:val="clear" w:pos="4320"/>
                <w:tab w:val="clear" w:pos="8640"/>
              </w:tabs>
              <w:jc w:val="center"/>
              <w:rPr>
                <w:rFonts w:ascii="GHEA Grapalat" w:hAnsi="GHEA Grapalat" w:cs="Sylfaen"/>
                <w:b/>
                <w:spacing w:val="0"/>
                <w:kern w:val="0"/>
                <w:position w:val="0"/>
                <w:sz w:val="24"/>
                <w:szCs w:val="24"/>
                <w:lang w:eastAsia="ru-RU"/>
              </w:rPr>
            </w:pPr>
            <w:r w:rsidRPr="00966632">
              <w:rPr>
                <w:rFonts w:ascii="GHEA Grapalat" w:hAnsi="GHEA Grapalat" w:cs="Sylfaen"/>
                <w:b/>
                <w:spacing w:val="0"/>
                <w:kern w:val="0"/>
                <w:position w:val="0"/>
                <w:sz w:val="24"/>
                <w:szCs w:val="24"/>
                <w:lang w:eastAsia="ru-RU"/>
              </w:rPr>
              <w:t>3</w:t>
            </w:r>
          </w:p>
        </w:tc>
        <w:tc>
          <w:tcPr>
            <w:tcW w:w="3261" w:type="dxa"/>
            <w:vAlign w:val="center"/>
          </w:tcPr>
          <w:p w:rsidR="001D5798" w:rsidRPr="00966632" w:rsidRDefault="001D5798" w:rsidP="0062323A">
            <w:pPr>
              <w:pStyle w:val="a3"/>
              <w:tabs>
                <w:tab w:val="clear" w:pos="4320"/>
                <w:tab w:val="clear" w:pos="8640"/>
              </w:tabs>
              <w:ind w:right="1062"/>
              <w:jc w:val="center"/>
              <w:rPr>
                <w:rFonts w:ascii="GHEA Grapalat" w:hAnsi="GHEA Grapalat" w:cs="Sylfaen"/>
                <w:spacing w:val="0"/>
                <w:kern w:val="0"/>
                <w:position w:val="0"/>
                <w:sz w:val="24"/>
                <w:szCs w:val="24"/>
                <w:lang w:eastAsia="ru-RU"/>
              </w:rPr>
            </w:pPr>
            <w:r w:rsidRPr="00966632">
              <w:rPr>
                <w:rFonts w:ascii="GHEA Grapalat" w:hAnsi="GHEA Grapalat" w:cs="Sylfaen"/>
                <w:spacing w:val="0"/>
                <w:kern w:val="0"/>
                <w:position w:val="0"/>
                <w:sz w:val="24"/>
                <w:szCs w:val="24"/>
                <w:lang w:eastAsia="ru-RU"/>
              </w:rPr>
              <w:t>4</w:t>
            </w:r>
          </w:p>
        </w:tc>
      </w:tr>
      <w:tr w:rsidR="00704BD5" w:rsidRPr="00966632" w:rsidTr="00824926">
        <w:trPr>
          <w:trHeight w:val="692"/>
        </w:trPr>
        <w:tc>
          <w:tcPr>
            <w:tcW w:w="2943" w:type="dxa"/>
          </w:tcPr>
          <w:p w:rsidR="00704BD5" w:rsidRPr="00966632" w:rsidRDefault="009548E5" w:rsidP="0062323A">
            <w:pPr>
              <w:pStyle w:val="a3"/>
              <w:tabs>
                <w:tab w:val="clear" w:pos="4320"/>
                <w:tab w:val="clear" w:pos="8640"/>
              </w:tabs>
              <w:rPr>
                <w:rFonts w:ascii="GHEA Grapalat" w:hAnsi="GHEA Grapalat" w:cs="Sylfaen"/>
                <w:b/>
                <w:spacing w:val="0"/>
                <w:kern w:val="0"/>
                <w:position w:val="0"/>
                <w:sz w:val="24"/>
                <w:szCs w:val="24"/>
                <w:lang w:eastAsia="ru-RU"/>
              </w:rPr>
            </w:pPr>
            <w:r w:rsidRPr="00966632">
              <w:rPr>
                <w:rFonts w:ascii="GHEA Grapalat" w:hAnsi="GHEA Grapalat" w:cs="Sylfaen"/>
                <w:b/>
                <w:spacing w:val="0"/>
                <w:kern w:val="0"/>
                <w:position w:val="0"/>
                <w:sz w:val="24"/>
                <w:szCs w:val="24"/>
                <w:lang w:eastAsia="ru-RU"/>
              </w:rPr>
              <w:t>1.ՀՀ կադաստրի կոմիտե</w:t>
            </w:r>
          </w:p>
        </w:tc>
        <w:tc>
          <w:tcPr>
            <w:tcW w:w="5103" w:type="dxa"/>
            <w:vAlign w:val="center"/>
          </w:tcPr>
          <w:p w:rsidR="00704BD5" w:rsidRPr="00966632" w:rsidRDefault="005908FF" w:rsidP="0062323A">
            <w:pPr>
              <w:pStyle w:val="a5"/>
              <w:tabs>
                <w:tab w:val="left" w:pos="-5670"/>
              </w:tabs>
              <w:spacing w:after="0" w:line="240" w:lineRule="auto"/>
              <w:ind w:left="0"/>
              <w:rPr>
                <w:sz w:val="24"/>
                <w:szCs w:val="24"/>
              </w:rPr>
            </w:pPr>
            <w:r w:rsidRPr="00966632">
              <w:rPr>
                <w:sz w:val="24"/>
                <w:szCs w:val="24"/>
              </w:rPr>
              <w:t>Դիտողություններ և առաջարկություններ չկան:</w:t>
            </w:r>
          </w:p>
        </w:tc>
        <w:tc>
          <w:tcPr>
            <w:tcW w:w="2016" w:type="dxa"/>
          </w:tcPr>
          <w:p w:rsidR="00704BD5" w:rsidRPr="00966632" w:rsidRDefault="00704BD5" w:rsidP="0062323A">
            <w:pPr>
              <w:pStyle w:val="a3"/>
              <w:tabs>
                <w:tab w:val="clear" w:pos="4320"/>
                <w:tab w:val="clear" w:pos="8640"/>
              </w:tabs>
              <w:rPr>
                <w:rFonts w:ascii="GHEA Grapalat" w:hAnsi="GHEA Grapalat" w:cs="Sylfaen"/>
                <w:spacing w:val="0"/>
                <w:kern w:val="0"/>
                <w:position w:val="0"/>
                <w:sz w:val="24"/>
                <w:szCs w:val="24"/>
                <w:lang w:val="hy-AM" w:eastAsia="ru-RU"/>
              </w:rPr>
            </w:pPr>
          </w:p>
        </w:tc>
        <w:tc>
          <w:tcPr>
            <w:tcW w:w="3261" w:type="dxa"/>
          </w:tcPr>
          <w:p w:rsidR="00704BD5" w:rsidRPr="00966632" w:rsidRDefault="00704BD5" w:rsidP="0062323A">
            <w:pPr>
              <w:pStyle w:val="a3"/>
              <w:tabs>
                <w:tab w:val="clear" w:pos="4320"/>
                <w:tab w:val="clear" w:pos="8640"/>
              </w:tabs>
              <w:ind w:right="1062"/>
              <w:jc w:val="center"/>
              <w:rPr>
                <w:rFonts w:ascii="GHEA Grapalat" w:hAnsi="GHEA Grapalat" w:cs="Sylfaen"/>
                <w:spacing w:val="0"/>
                <w:kern w:val="0"/>
                <w:position w:val="0"/>
                <w:sz w:val="24"/>
                <w:szCs w:val="24"/>
                <w:lang w:eastAsia="ru-RU"/>
              </w:rPr>
            </w:pPr>
          </w:p>
        </w:tc>
      </w:tr>
      <w:tr w:rsidR="00ED1A3F" w:rsidRPr="008B7C78" w:rsidTr="00824926">
        <w:trPr>
          <w:trHeight w:val="692"/>
        </w:trPr>
        <w:tc>
          <w:tcPr>
            <w:tcW w:w="2943" w:type="dxa"/>
          </w:tcPr>
          <w:p w:rsidR="00ED1A3F" w:rsidRPr="00966632" w:rsidRDefault="00ED1A3F" w:rsidP="00ED1A3F">
            <w:pPr>
              <w:pStyle w:val="a3"/>
              <w:tabs>
                <w:tab w:val="clear" w:pos="4320"/>
                <w:tab w:val="clear" w:pos="8640"/>
              </w:tabs>
              <w:rPr>
                <w:rFonts w:ascii="GHEA Grapalat" w:hAnsi="GHEA Grapalat" w:cs="Sylfaen"/>
                <w:b/>
                <w:spacing w:val="0"/>
                <w:kern w:val="0"/>
                <w:position w:val="0"/>
                <w:sz w:val="24"/>
                <w:szCs w:val="24"/>
                <w:lang w:eastAsia="ru-RU"/>
              </w:rPr>
            </w:pPr>
            <w:r w:rsidRPr="00966632">
              <w:rPr>
                <w:rFonts w:ascii="GHEA Grapalat" w:hAnsi="GHEA Grapalat" w:cs="Sylfaen"/>
                <w:b/>
                <w:spacing w:val="0"/>
                <w:kern w:val="0"/>
                <w:position w:val="0"/>
                <w:sz w:val="24"/>
                <w:szCs w:val="24"/>
                <w:lang w:eastAsia="ru-RU"/>
              </w:rPr>
              <w:t>2.ՀՀ քաղաքաշինական կոմիտե</w:t>
            </w:r>
          </w:p>
        </w:tc>
        <w:tc>
          <w:tcPr>
            <w:tcW w:w="5103" w:type="dxa"/>
            <w:vAlign w:val="center"/>
          </w:tcPr>
          <w:p w:rsidR="00ED1A3F" w:rsidRPr="00966632" w:rsidRDefault="00ED1A3F" w:rsidP="00824926">
            <w:pPr>
              <w:pStyle w:val="a5"/>
              <w:numPr>
                <w:ilvl w:val="0"/>
                <w:numId w:val="15"/>
              </w:numPr>
              <w:spacing w:after="0" w:line="240" w:lineRule="auto"/>
              <w:ind w:left="38" w:right="175" w:firstLine="547"/>
              <w:jc w:val="both"/>
              <w:rPr>
                <w:color w:val="000000"/>
                <w:sz w:val="24"/>
                <w:szCs w:val="24"/>
                <w:shd w:val="clear" w:color="auto" w:fill="FFFFFF"/>
              </w:rPr>
            </w:pPr>
            <w:r w:rsidRPr="00966632">
              <w:rPr>
                <w:color w:val="000000"/>
                <w:sz w:val="24"/>
                <w:szCs w:val="24"/>
                <w:shd w:val="clear" w:color="auto" w:fill="FFFFFF"/>
              </w:rPr>
              <w:t>Լրամշակել նախագծի 1-ին կետի 2-րդ ենթակետում «</w:t>
            </w:r>
            <w:r w:rsidRPr="00966632">
              <w:rPr>
                <w:color w:val="000000"/>
                <w:sz w:val="24"/>
                <w:szCs w:val="24"/>
                <w:shd w:val="clear" w:color="auto" w:fill="FFFFFF"/>
                <w:lang w:val="hy-AM"/>
              </w:rPr>
              <w:t>անձի ինքնուրույն կենսաապահովման բացակայությամբ պայմանավորված մեկ այլ անձի հոգածության տակ լինելը»</w:t>
            </w:r>
            <w:r w:rsidRPr="00966632">
              <w:rPr>
                <w:color w:val="000000"/>
                <w:sz w:val="24"/>
                <w:szCs w:val="24"/>
                <w:shd w:val="clear" w:color="auto" w:fill="FFFFFF"/>
              </w:rPr>
              <w:t xml:space="preserve"> սահմանումը՝ ՀՀ քաղաքացիական օրենսգրքի 37-րդ հոդվածի համատեքստում:</w:t>
            </w:r>
          </w:p>
          <w:p w:rsidR="00ED1A3F" w:rsidRPr="00966632" w:rsidRDefault="00ED1A3F" w:rsidP="0062323A">
            <w:pPr>
              <w:pStyle w:val="a5"/>
              <w:tabs>
                <w:tab w:val="left" w:pos="-5670"/>
              </w:tabs>
              <w:spacing w:after="0" w:line="240" w:lineRule="auto"/>
              <w:ind w:left="0"/>
              <w:rPr>
                <w:sz w:val="24"/>
                <w:szCs w:val="24"/>
              </w:rPr>
            </w:pPr>
          </w:p>
        </w:tc>
        <w:tc>
          <w:tcPr>
            <w:tcW w:w="2016" w:type="dxa"/>
          </w:tcPr>
          <w:p w:rsidR="00ED1A3F" w:rsidRPr="00966632" w:rsidRDefault="008B7C78" w:rsidP="0062323A">
            <w:pPr>
              <w:pStyle w:val="a3"/>
              <w:tabs>
                <w:tab w:val="clear" w:pos="4320"/>
                <w:tab w:val="clear" w:pos="8640"/>
              </w:tabs>
              <w:rPr>
                <w:rFonts w:ascii="GHEA Grapalat" w:hAnsi="GHEA Grapalat" w:cs="Sylfaen"/>
                <w:spacing w:val="0"/>
                <w:kern w:val="0"/>
                <w:position w:val="0"/>
                <w:sz w:val="24"/>
                <w:szCs w:val="24"/>
                <w:lang w:val="hy-AM" w:eastAsia="ru-RU"/>
              </w:rPr>
            </w:pPr>
            <w:r>
              <w:rPr>
                <w:rFonts w:ascii="GHEA Grapalat" w:hAnsi="GHEA Grapalat" w:cs="Sylfaen"/>
                <w:spacing w:val="0"/>
                <w:kern w:val="0"/>
                <w:position w:val="0"/>
                <w:sz w:val="24"/>
                <w:szCs w:val="24"/>
                <w:lang w:val="hy-AM" w:eastAsia="ru-RU"/>
              </w:rPr>
              <w:t>Ը</w:t>
            </w:r>
            <w:r w:rsidR="00ED1A3F" w:rsidRPr="00966632">
              <w:rPr>
                <w:rFonts w:ascii="GHEA Grapalat" w:hAnsi="GHEA Grapalat" w:cs="Sylfaen"/>
                <w:spacing w:val="0"/>
                <w:kern w:val="0"/>
                <w:position w:val="0"/>
                <w:sz w:val="24"/>
                <w:szCs w:val="24"/>
                <w:lang w:val="hy-AM" w:eastAsia="ru-RU"/>
              </w:rPr>
              <w:t>նդունվել</w:t>
            </w:r>
            <w:r>
              <w:rPr>
                <w:rFonts w:ascii="GHEA Grapalat" w:hAnsi="GHEA Grapalat" w:cs="Sylfaen"/>
                <w:spacing w:val="0"/>
                <w:kern w:val="0"/>
                <w:position w:val="0"/>
                <w:sz w:val="24"/>
                <w:szCs w:val="24"/>
                <w:lang w:val="hy-AM" w:eastAsia="ru-RU"/>
              </w:rPr>
              <w:t xml:space="preserve"> է</w:t>
            </w:r>
          </w:p>
        </w:tc>
        <w:tc>
          <w:tcPr>
            <w:tcW w:w="3261" w:type="dxa"/>
          </w:tcPr>
          <w:p w:rsidR="00ED1A3F" w:rsidRPr="00966632" w:rsidRDefault="008B7C78" w:rsidP="00824926">
            <w:pPr>
              <w:pStyle w:val="a3"/>
              <w:tabs>
                <w:tab w:val="clear" w:pos="4320"/>
                <w:tab w:val="clear" w:pos="8640"/>
              </w:tabs>
              <w:ind w:right="1062"/>
              <w:rPr>
                <w:rFonts w:ascii="GHEA Grapalat" w:hAnsi="GHEA Grapalat" w:cs="Sylfaen"/>
                <w:spacing w:val="0"/>
                <w:kern w:val="0"/>
                <w:position w:val="0"/>
                <w:sz w:val="24"/>
                <w:szCs w:val="24"/>
                <w:lang w:val="hy-AM" w:eastAsia="ru-RU"/>
              </w:rPr>
            </w:pPr>
            <w:r>
              <w:rPr>
                <w:rFonts w:ascii="GHEA Grapalat" w:hAnsi="GHEA Grapalat" w:cs="Sylfaen"/>
                <w:spacing w:val="0"/>
                <w:kern w:val="0"/>
                <w:position w:val="0"/>
                <w:sz w:val="24"/>
                <w:szCs w:val="24"/>
                <w:lang w:val="hy-AM" w:eastAsia="ru-RU"/>
              </w:rPr>
              <w:t>Եզրույթն ամբողջությամբ հանվել է։</w:t>
            </w:r>
          </w:p>
        </w:tc>
      </w:tr>
      <w:tr w:rsidR="00824926" w:rsidRPr="00FE5D8E" w:rsidTr="00824926">
        <w:trPr>
          <w:trHeight w:val="692"/>
        </w:trPr>
        <w:tc>
          <w:tcPr>
            <w:tcW w:w="2943" w:type="dxa"/>
          </w:tcPr>
          <w:p w:rsidR="00824926" w:rsidRPr="00966632" w:rsidRDefault="00824926" w:rsidP="00ED1A3F">
            <w:pPr>
              <w:pStyle w:val="a3"/>
              <w:tabs>
                <w:tab w:val="clear" w:pos="4320"/>
                <w:tab w:val="clear" w:pos="8640"/>
              </w:tabs>
              <w:rPr>
                <w:rFonts w:ascii="GHEA Grapalat" w:hAnsi="GHEA Grapalat" w:cs="Sylfaen"/>
                <w:b/>
                <w:spacing w:val="0"/>
                <w:kern w:val="0"/>
                <w:position w:val="0"/>
                <w:sz w:val="24"/>
                <w:szCs w:val="24"/>
                <w:lang w:val="hy-AM" w:eastAsia="ru-RU"/>
              </w:rPr>
            </w:pPr>
          </w:p>
        </w:tc>
        <w:tc>
          <w:tcPr>
            <w:tcW w:w="5103" w:type="dxa"/>
            <w:vAlign w:val="center"/>
          </w:tcPr>
          <w:p w:rsidR="00824926" w:rsidRPr="00966632" w:rsidRDefault="00824926" w:rsidP="00824926">
            <w:pPr>
              <w:pStyle w:val="a5"/>
              <w:numPr>
                <w:ilvl w:val="0"/>
                <w:numId w:val="15"/>
              </w:numPr>
              <w:spacing w:after="0" w:line="240" w:lineRule="auto"/>
              <w:ind w:right="317"/>
              <w:jc w:val="both"/>
              <w:rPr>
                <w:color w:val="000000"/>
                <w:sz w:val="24"/>
                <w:szCs w:val="24"/>
                <w:shd w:val="clear" w:color="auto" w:fill="FFFFFF"/>
                <w:lang w:val="hy-AM"/>
              </w:rPr>
            </w:pPr>
            <w:r w:rsidRPr="00966632">
              <w:rPr>
                <w:bCs/>
                <w:color w:val="000000"/>
                <w:sz w:val="24"/>
                <w:szCs w:val="24"/>
                <w:shd w:val="clear" w:color="auto" w:fill="FFFFFF"/>
                <w:lang w:val="hy-AM"/>
              </w:rPr>
              <w:t xml:space="preserve">Նախագծի 1-ին կետի 3-րդ ենթակետում «Վկայագիր ստացած անձի կողմից </w:t>
            </w:r>
            <w:r w:rsidRPr="00966632">
              <w:rPr>
                <w:color w:val="000000"/>
                <w:sz w:val="24"/>
                <w:szCs w:val="24"/>
                <w:shd w:val="clear" w:color="auto" w:fill="FFFFFF"/>
                <w:lang w:val="hy-AM"/>
              </w:rPr>
              <w:t xml:space="preserve">սեփականաշնորհված </w:t>
            </w:r>
            <w:r w:rsidRPr="00966632">
              <w:rPr>
                <w:color w:val="000000"/>
                <w:sz w:val="24"/>
                <w:szCs w:val="24"/>
                <w:shd w:val="clear" w:color="auto" w:fill="FFFFFF"/>
                <w:lang w:val="hy-AM"/>
              </w:rPr>
              <w:lastRenderedPageBreak/>
              <w:t>ժամանակավոր կացարանը պետության նվիրելու վերաբերյալ Պետական գույքի կառավարման կոմիտե դիմում ներկայացնելու դեպքում Հայաստանի Հանրապետության կողմից այն համարվում է ընդունված սեփականության իրավունքով» սահմանումը հանել կամ լրամշակել, քանի որ միայն դիմումը սեփականության իրավունքի փոխանցման հիմք չի կարող հանդիսանալ:</w:t>
            </w:r>
          </w:p>
        </w:tc>
        <w:tc>
          <w:tcPr>
            <w:tcW w:w="2016" w:type="dxa"/>
          </w:tcPr>
          <w:p w:rsidR="00824926" w:rsidRPr="00966632" w:rsidRDefault="00824926" w:rsidP="0062323A">
            <w:pPr>
              <w:pStyle w:val="a3"/>
              <w:tabs>
                <w:tab w:val="clear" w:pos="4320"/>
                <w:tab w:val="clear" w:pos="8640"/>
              </w:tabs>
              <w:rPr>
                <w:rFonts w:ascii="GHEA Grapalat" w:hAnsi="GHEA Grapalat" w:cs="Sylfaen"/>
                <w:spacing w:val="0"/>
                <w:kern w:val="0"/>
                <w:position w:val="0"/>
                <w:sz w:val="24"/>
                <w:szCs w:val="24"/>
                <w:lang w:val="hy-AM" w:eastAsia="ru-RU"/>
              </w:rPr>
            </w:pPr>
            <w:r w:rsidRPr="00966632">
              <w:rPr>
                <w:rFonts w:ascii="GHEA Grapalat" w:hAnsi="GHEA Grapalat" w:cs="Sylfaen"/>
                <w:spacing w:val="0"/>
                <w:kern w:val="0"/>
                <w:position w:val="0"/>
                <w:sz w:val="24"/>
                <w:szCs w:val="24"/>
                <w:lang w:val="hy-AM" w:eastAsia="ru-RU"/>
              </w:rPr>
              <w:lastRenderedPageBreak/>
              <w:t>Ընդունվել է</w:t>
            </w:r>
          </w:p>
        </w:tc>
        <w:tc>
          <w:tcPr>
            <w:tcW w:w="3261" w:type="dxa"/>
          </w:tcPr>
          <w:p w:rsidR="00824926" w:rsidRPr="00966632" w:rsidRDefault="00824926" w:rsidP="00824926">
            <w:pPr>
              <w:pStyle w:val="a3"/>
              <w:tabs>
                <w:tab w:val="clear" w:pos="4320"/>
                <w:tab w:val="clear" w:pos="8640"/>
              </w:tabs>
              <w:ind w:right="1062"/>
              <w:rPr>
                <w:rFonts w:ascii="GHEA Grapalat" w:hAnsi="GHEA Grapalat" w:cs="Sylfaen"/>
                <w:spacing w:val="0"/>
                <w:kern w:val="0"/>
                <w:position w:val="0"/>
                <w:sz w:val="24"/>
                <w:szCs w:val="24"/>
                <w:lang w:val="hy-AM" w:eastAsia="ru-RU"/>
              </w:rPr>
            </w:pPr>
            <w:r w:rsidRPr="00966632">
              <w:rPr>
                <w:rFonts w:ascii="GHEA Grapalat" w:hAnsi="GHEA Grapalat" w:cs="Sylfaen"/>
                <w:spacing w:val="0"/>
                <w:kern w:val="0"/>
                <w:position w:val="0"/>
                <w:sz w:val="24"/>
                <w:szCs w:val="24"/>
                <w:lang w:val="hy-AM" w:eastAsia="ru-RU"/>
              </w:rPr>
              <w:t xml:space="preserve">Խմբագրվել է ըստ Պետական գույքի </w:t>
            </w:r>
            <w:r w:rsidRPr="00966632">
              <w:rPr>
                <w:rFonts w:ascii="GHEA Grapalat" w:hAnsi="GHEA Grapalat" w:cs="Sylfaen"/>
                <w:spacing w:val="0"/>
                <w:kern w:val="0"/>
                <w:position w:val="0"/>
                <w:sz w:val="24"/>
                <w:szCs w:val="24"/>
                <w:lang w:val="hy-AM" w:eastAsia="ru-RU"/>
              </w:rPr>
              <w:lastRenderedPageBreak/>
              <w:t>կառավարման կոմիտեի ներկայացված առաջարկի։</w:t>
            </w:r>
          </w:p>
        </w:tc>
      </w:tr>
      <w:tr w:rsidR="00824926" w:rsidRPr="00966632" w:rsidTr="00824926">
        <w:trPr>
          <w:trHeight w:val="692"/>
        </w:trPr>
        <w:tc>
          <w:tcPr>
            <w:tcW w:w="2943" w:type="dxa"/>
          </w:tcPr>
          <w:p w:rsidR="00824926" w:rsidRPr="00966632" w:rsidRDefault="00824926" w:rsidP="00ED1A3F">
            <w:pPr>
              <w:pStyle w:val="a3"/>
              <w:tabs>
                <w:tab w:val="clear" w:pos="4320"/>
                <w:tab w:val="clear" w:pos="8640"/>
              </w:tabs>
              <w:rPr>
                <w:rFonts w:ascii="GHEA Grapalat" w:hAnsi="GHEA Grapalat" w:cs="Sylfaen"/>
                <w:b/>
                <w:spacing w:val="0"/>
                <w:kern w:val="0"/>
                <w:position w:val="0"/>
                <w:sz w:val="24"/>
                <w:szCs w:val="24"/>
                <w:lang w:val="hy-AM" w:eastAsia="ru-RU"/>
              </w:rPr>
            </w:pPr>
          </w:p>
        </w:tc>
        <w:tc>
          <w:tcPr>
            <w:tcW w:w="5103" w:type="dxa"/>
            <w:vAlign w:val="center"/>
          </w:tcPr>
          <w:p w:rsidR="00824926" w:rsidRPr="00966632" w:rsidRDefault="00824926" w:rsidP="00824926">
            <w:pPr>
              <w:pStyle w:val="a5"/>
              <w:numPr>
                <w:ilvl w:val="0"/>
                <w:numId w:val="15"/>
              </w:numPr>
              <w:spacing w:after="0" w:line="240" w:lineRule="auto"/>
              <w:ind w:right="317"/>
              <w:jc w:val="both"/>
              <w:rPr>
                <w:color w:val="000000"/>
                <w:sz w:val="24"/>
                <w:szCs w:val="24"/>
                <w:shd w:val="clear" w:color="auto" w:fill="FFFFFF"/>
                <w:lang w:val="hy-AM"/>
              </w:rPr>
            </w:pPr>
            <w:r w:rsidRPr="00966632">
              <w:rPr>
                <w:color w:val="000000"/>
                <w:sz w:val="24"/>
                <w:szCs w:val="24"/>
                <w:shd w:val="clear" w:color="auto" w:fill="FFFFFF"/>
                <w:lang w:val="hy-AM"/>
              </w:rPr>
              <w:t xml:space="preserve">Նախագծի համարակալումը համապատասխանեցնել «Նորմատիվ իրավական ակտերի մասին» օրենքի 14-րդ հոդվածի պահանջներին: </w:t>
            </w:r>
          </w:p>
          <w:p w:rsidR="00824926" w:rsidRPr="00966632" w:rsidRDefault="00824926" w:rsidP="00824926">
            <w:pPr>
              <w:spacing w:after="0" w:line="240" w:lineRule="auto"/>
              <w:ind w:right="317"/>
              <w:jc w:val="both"/>
              <w:rPr>
                <w:bCs/>
                <w:color w:val="000000"/>
                <w:sz w:val="24"/>
                <w:szCs w:val="24"/>
                <w:shd w:val="clear" w:color="auto" w:fill="FFFFFF"/>
                <w:lang w:val="hy-AM"/>
              </w:rPr>
            </w:pPr>
          </w:p>
        </w:tc>
        <w:tc>
          <w:tcPr>
            <w:tcW w:w="2016" w:type="dxa"/>
          </w:tcPr>
          <w:p w:rsidR="00824926" w:rsidRPr="00966632" w:rsidRDefault="00C963A2" w:rsidP="0062323A">
            <w:pPr>
              <w:pStyle w:val="a3"/>
              <w:tabs>
                <w:tab w:val="clear" w:pos="4320"/>
                <w:tab w:val="clear" w:pos="8640"/>
              </w:tabs>
              <w:rPr>
                <w:rFonts w:ascii="GHEA Grapalat" w:hAnsi="GHEA Grapalat" w:cs="Sylfaen"/>
                <w:spacing w:val="0"/>
                <w:kern w:val="0"/>
                <w:position w:val="0"/>
                <w:sz w:val="24"/>
                <w:szCs w:val="24"/>
                <w:lang w:val="hy-AM" w:eastAsia="ru-RU"/>
              </w:rPr>
            </w:pPr>
            <w:r w:rsidRPr="00966632">
              <w:rPr>
                <w:rFonts w:ascii="GHEA Grapalat" w:hAnsi="GHEA Grapalat" w:cs="Sylfaen"/>
                <w:spacing w:val="0"/>
                <w:kern w:val="0"/>
                <w:position w:val="0"/>
                <w:sz w:val="24"/>
                <w:szCs w:val="24"/>
                <w:lang w:val="hy-AM" w:eastAsia="ru-RU"/>
              </w:rPr>
              <w:t>Ընդ</w:t>
            </w:r>
            <w:r w:rsidR="00DA30C1" w:rsidRPr="00966632">
              <w:rPr>
                <w:rFonts w:ascii="GHEA Grapalat" w:hAnsi="GHEA Grapalat" w:cs="Sylfaen"/>
                <w:spacing w:val="0"/>
                <w:kern w:val="0"/>
                <w:position w:val="0"/>
                <w:sz w:val="24"/>
                <w:szCs w:val="24"/>
                <w:lang w:val="hy-AM" w:eastAsia="ru-RU"/>
              </w:rPr>
              <w:t>ո</w:t>
            </w:r>
            <w:r w:rsidRPr="00966632">
              <w:rPr>
                <w:rFonts w:ascii="GHEA Grapalat" w:hAnsi="GHEA Grapalat" w:cs="Sylfaen"/>
                <w:spacing w:val="0"/>
                <w:kern w:val="0"/>
                <w:position w:val="0"/>
                <w:sz w:val="24"/>
                <w:szCs w:val="24"/>
                <w:lang w:val="hy-AM" w:eastAsia="ru-RU"/>
              </w:rPr>
              <w:t>ւնվել է</w:t>
            </w:r>
          </w:p>
        </w:tc>
        <w:tc>
          <w:tcPr>
            <w:tcW w:w="3261" w:type="dxa"/>
          </w:tcPr>
          <w:p w:rsidR="00824926" w:rsidRPr="00966632" w:rsidRDefault="00C963A2" w:rsidP="00824926">
            <w:pPr>
              <w:pStyle w:val="a3"/>
              <w:tabs>
                <w:tab w:val="clear" w:pos="4320"/>
                <w:tab w:val="clear" w:pos="8640"/>
              </w:tabs>
              <w:ind w:right="1062"/>
              <w:rPr>
                <w:rFonts w:ascii="GHEA Grapalat" w:hAnsi="GHEA Grapalat" w:cs="Sylfaen"/>
                <w:spacing w:val="0"/>
                <w:kern w:val="0"/>
                <w:position w:val="0"/>
                <w:sz w:val="24"/>
                <w:szCs w:val="24"/>
                <w:lang w:val="hy-AM" w:eastAsia="ru-RU"/>
              </w:rPr>
            </w:pPr>
            <w:r w:rsidRPr="00966632">
              <w:rPr>
                <w:rFonts w:ascii="GHEA Grapalat" w:hAnsi="GHEA Grapalat" w:cs="Sylfaen"/>
                <w:spacing w:val="0"/>
                <w:kern w:val="0"/>
                <w:position w:val="0"/>
                <w:sz w:val="24"/>
                <w:szCs w:val="24"/>
                <w:lang w:val="hy-AM" w:eastAsia="ru-RU"/>
              </w:rPr>
              <w:t>Խմբագրվել է</w:t>
            </w:r>
          </w:p>
        </w:tc>
      </w:tr>
      <w:tr w:rsidR="00F03095" w:rsidRPr="00FE5D8E" w:rsidTr="00824926">
        <w:trPr>
          <w:trHeight w:val="692"/>
        </w:trPr>
        <w:tc>
          <w:tcPr>
            <w:tcW w:w="2943" w:type="dxa"/>
          </w:tcPr>
          <w:p w:rsidR="00F03095" w:rsidRPr="00966632" w:rsidRDefault="00DA30C1" w:rsidP="00ED1A3F">
            <w:pPr>
              <w:pStyle w:val="a3"/>
              <w:tabs>
                <w:tab w:val="clear" w:pos="4320"/>
                <w:tab w:val="clear" w:pos="8640"/>
              </w:tabs>
              <w:rPr>
                <w:rFonts w:ascii="GHEA Grapalat" w:hAnsi="GHEA Grapalat" w:cs="Sylfaen"/>
                <w:b/>
                <w:spacing w:val="0"/>
                <w:kern w:val="0"/>
                <w:position w:val="0"/>
                <w:sz w:val="24"/>
                <w:szCs w:val="24"/>
                <w:lang w:val="hy-AM" w:eastAsia="ru-RU"/>
              </w:rPr>
            </w:pPr>
            <w:r w:rsidRPr="00966632">
              <w:rPr>
                <w:rFonts w:ascii="GHEA Grapalat" w:hAnsi="GHEA Grapalat" w:cs="Sylfaen"/>
                <w:b/>
                <w:spacing w:val="0"/>
                <w:kern w:val="0"/>
                <w:position w:val="0"/>
                <w:sz w:val="24"/>
                <w:szCs w:val="24"/>
                <w:lang w:val="hy-AM" w:eastAsia="ru-RU"/>
              </w:rPr>
              <w:t>3.</w:t>
            </w:r>
            <w:r w:rsidR="00F03095" w:rsidRPr="00966632">
              <w:rPr>
                <w:rFonts w:ascii="GHEA Grapalat" w:hAnsi="GHEA Grapalat" w:cs="Sylfaen"/>
                <w:b/>
                <w:spacing w:val="0"/>
                <w:kern w:val="0"/>
                <w:position w:val="0"/>
                <w:sz w:val="24"/>
                <w:szCs w:val="24"/>
                <w:lang w:val="hy-AM" w:eastAsia="ru-RU"/>
              </w:rPr>
              <w:t>Ոստիկանություն</w:t>
            </w:r>
          </w:p>
        </w:tc>
        <w:tc>
          <w:tcPr>
            <w:tcW w:w="5103" w:type="dxa"/>
            <w:vAlign w:val="center"/>
          </w:tcPr>
          <w:p w:rsidR="00F03095" w:rsidRPr="00966632" w:rsidRDefault="00966632" w:rsidP="00F03095">
            <w:pPr>
              <w:spacing w:after="0" w:line="240" w:lineRule="auto"/>
              <w:ind w:right="317"/>
              <w:jc w:val="both"/>
              <w:rPr>
                <w:color w:val="000000"/>
                <w:sz w:val="24"/>
                <w:szCs w:val="24"/>
                <w:shd w:val="clear" w:color="auto" w:fill="FFFFFF"/>
                <w:lang w:val="hy-AM"/>
              </w:rPr>
            </w:pPr>
            <w:r w:rsidRPr="00966632">
              <w:rPr>
                <w:color w:val="000000"/>
                <w:sz w:val="24"/>
                <w:szCs w:val="24"/>
                <w:shd w:val="clear" w:color="auto" w:fill="FFFFFF"/>
                <w:lang w:val="hy-AM"/>
              </w:rPr>
              <w:t>1.</w:t>
            </w:r>
            <w:r w:rsidR="00652E55" w:rsidRPr="00966632">
              <w:rPr>
                <w:color w:val="000000"/>
                <w:sz w:val="24"/>
                <w:szCs w:val="24"/>
                <w:shd w:val="clear" w:color="auto" w:fill="FFFFFF"/>
                <w:lang w:val="hy-AM"/>
              </w:rPr>
              <w:t>Նախագծի 1-ին կետի 3-րդ ենթակետում էլեկտրոնային բառն առաջարկվում է փոխարինել բնակչության պետական ռեգիստրի բառերով, քանի որ ստուգման ենթակա տվյալներն առակ են բնակչության պետական ռեգիստրում։</w:t>
            </w:r>
          </w:p>
        </w:tc>
        <w:tc>
          <w:tcPr>
            <w:tcW w:w="2016" w:type="dxa"/>
          </w:tcPr>
          <w:p w:rsidR="00F03095" w:rsidRPr="00966632" w:rsidRDefault="00F03095" w:rsidP="0062323A">
            <w:pPr>
              <w:pStyle w:val="a3"/>
              <w:tabs>
                <w:tab w:val="clear" w:pos="4320"/>
                <w:tab w:val="clear" w:pos="8640"/>
              </w:tabs>
              <w:rPr>
                <w:rFonts w:ascii="GHEA Grapalat" w:hAnsi="GHEA Grapalat" w:cs="Sylfaen"/>
                <w:spacing w:val="0"/>
                <w:kern w:val="0"/>
                <w:position w:val="0"/>
                <w:sz w:val="24"/>
                <w:szCs w:val="24"/>
                <w:lang w:val="hy-AM" w:eastAsia="ru-RU"/>
              </w:rPr>
            </w:pPr>
            <w:r w:rsidRPr="00966632">
              <w:rPr>
                <w:rFonts w:ascii="GHEA Grapalat" w:hAnsi="GHEA Grapalat" w:cs="Sylfaen"/>
                <w:spacing w:val="0"/>
                <w:kern w:val="0"/>
                <w:position w:val="0"/>
                <w:sz w:val="24"/>
                <w:szCs w:val="24"/>
                <w:lang w:val="hy-AM" w:eastAsia="ru-RU"/>
              </w:rPr>
              <w:t>Ընդունվել է</w:t>
            </w:r>
          </w:p>
        </w:tc>
        <w:tc>
          <w:tcPr>
            <w:tcW w:w="3261" w:type="dxa"/>
          </w:tcPr>
          <w:p w:rsidR="00F03095" w:rsidRPr="00966632" w:rsidRDefault="00F03095" w:rsidP="00824926">
            <w:pPr>
              <w:pStyle w:val="a3"/>
              <w:tabs>
                <w:tab w:val="clear" w:pos="4320"/>
                <w:tab w:val="clear" w:pos="8640"/>
              </w:tabs>
              <w:ind w:right="1062"/>
              <w:rPr>
                <w:rFonts w:ascii="GHEA Grapalat" w:hAnsi="GHEA Grapalat" w:cs="Sylfaen"/>
                <w:spacing w:val="0"/>
                <w:kern w:val="0"/>
                <w:position w:val="0"/>
                <w:sz w:val="24"/>
                <w:szCs w:val="24"/>
                <w:lang w:val="hy-AM" w:eastAsia="ru-RU"/>
              </w:rPr>
            </w:pPr>
            <w:r w:rsidRPr="00966632">
              <w:rPr>
                <w:rFonts w:ascii="GHEA Grapalat" w:hAnsi="GHEA Grapalat" w:cs="Sylfaen"/>
                <w:spacing w:val="0"/>
                <w:kern w:val="0"/>
                <w:position w:val="0"/>
                <w:sz w:val="24"/>
                <w:szCs w:val="24"/>
                <w:lang w:val="hy-AM" w:eastAsia="ru-RU"/>
              </w:rPr>
              <w:t>Նշվե</w:t>
            </w:r>
            <w:r w:rsidR="00DA30C1" w:rsidRPr="00966632">
              <w:rPr>
                <w:rFonts w:ascii="GHEA Grapalat" w:hAnsi="GHEA Grapalat" w:cs="Sylfaen"/>
                <w:spacing w:val="0"/>
                <w:kern w:val="0"/>
                <w:position w:val="0"/>
                <w:sz w:val="24"/>
                <w:szCs w:val="24"/>
                <w:lang w:val="hy-AM" w:eastAsia="ru-RU"/>
              </w:rPr>
              <w:t>լ է բնակչության պետական ռեգիստր</w:t>
            </w:r>
            <w:r w:rsidRPr="00966632">
              <w:rPr>
                <w:rFonts w:ascii="GHEA Grapalat" w:hAnsi="GHEA Grapalat" w:cs="Sylfaen"/>
                <w:spacing w:val="0"/>
                <w:kern w:val="0"/>
                <w:position w:val="0"/>
                <w:sz w:val="24"/>
                <w:szCs w:val="24"/>
                <w:lang w:val="hy-AM" w:eastAsia="ru-RU"/>
              </w:rPr>
              <w:t>։</w:t>
            </w:r>
          </w:p>
        </w:tc>
      </w:tr>
      <w:tr w:rsidR="00F03095" w:rsidRPr="00966632" w:rsidTr="00824926">
        <w:trPr>
          <w:trHeight w:val="692"/>
        </w:trPr>
        <w:tc>
          <w:tcPr>
            <w:tcW w:w="2943" w:type="dxa"/>
          </w:tcPr>
          <w:p w:rsidR="00F03095" w:rsidRPr="00966632" w:rsidRDefault="00F03095" w:rsidP="00ED1A3F">
            <w:pPr>
              <w:pStyle w:val="a3"/>
              <w:tabs>
                <w:tab w:val="clear" w:pos="4320"/>
                <w:tab w:val="clear" w:pos="8640"/>
              </w:tabs>
              <w:rPr>
                <w:rFonts w:ascii="GHEA Grapalat" w:hAnsi="GHEA Grapalat" w:cs="Sylfaen"/>
                <w:b/>
                <w:spacing w:val="0"/>
                <w:kern w:val="0"/>
                <w:position w:val="0"/>
                <w:sz w:val="24"/>
                <w:szCs w:val="24"/>
                <w:lang w:val="hy-AM" w:eastAsia="ru-RU"/>
              </w:rPr>
            </w:pPr>
          </w:p>
        </w:tc>
        <w:tc>
          <w:tcPr>
            <w:tcW w:w="5103" w:type="dxa"/>
            <w:vAlign w:val="center"/>
          </w:tcPr>
          <w:p w:rsidR="00F03095" w:rsidRPr="00966632" w:rsidRDefault="00966632" w:rsidP="00966632">
            <w:pPr>
              <w:spacing w:after="0"/>
              <w:ind w:right="54"/>
              <w:jc w:val="both"/>
              <w:rPr>
                <w:color w:val="000000"/>
                <w:sz w:val="24"/>
                <w:szCs w:val="24"/>
                <w:shd w:val="clear" w:color="auto" w:fill="FFFFFF"/>
                <w:lang w:val="hy-AM"/>
              </w:rPr>
            </w:pPr>
            <w:r w:rsidRPr="00966632">
              <w:rPr>
                <w:color w:val="000000"/>
                <w:sz w:val="24"/>
                <w:szCs w:val="24"/>
                <w:shd w:val="clear" w:color="auto" w:fill="FFFFFF"/>
                <w:lang w:val="hy-AM"/>
              </w:rPr>
              <w:t>2.</w:t>
            </w:r>
            <w:r w:rsidR="00652E55" w:rsidRPr="00966632">
              <w:rPr>
                <w:color w:val="000000"/>
                <w:sz w:val="24"/>
                <w:szCs w:val="24"/>
                <w:shd w:val="clear" w:color="auto" w:fill="FFFFFF"/>
                <w:lang w:val="hy-AM"/>
              </w:rPr>
              <w:t xml:space="preserve">Նախագծի 1-ին կետի 2-րդ ենթակետի 2.2-րդ </w:t>
            </w:r>
            <w:r w:rsidR="009944E3" w:rsidRPr="00966632">
              <w:rPr>
                <w:color w:val="000000"/>
                <w:sz w:val="24"/>
                <w:szCs w:val="24"/>
                <w:shd w:val="clear" w:color="auto" w:fill="FFFFFF"/>
                <w:lang w:val="hy-AM"/>
              </w:rPr>
              <w:t>թիվն</w:t>
            </w:r>
            <w:r w:rsidR="00652E55" w:rsidRPr="00966632">
              <w:rPr>
                <w:color w:val="000000"/>
                <w:sz w:val="24"/>
                <w:szCs w:val="24"/>
                <w:shd w:val="clear" w:color="auto" w:fill="FFFFFF"/>
                <w:lang w:val="hy-AM"/>
              </w:rPr>
              <w:t xml:space="preserve"> առաջարկվում է փոխարինել 2.1-ով, քանի որ </w:t>
            </w:r>
            <w:r w:rsidR="009944E3" w:rsidRPr="00966632">
              <w:rPr>
                <w:color w:val="000000"/>
                <w:sz w:val="24"/>
                <w:szCs w:val="24"/>
                <w:shd w:val="clear" w:color="auto" w:fill="FFFFFF"/>
                <w:lang w:val="hy-AM"/>
              </w:rPr>
              <w:t xml:space="preserve">որոշման հավելվածում </w:t>
            </w:r>
            <w:r w:rsidR="00652E55" w:rsidRPr="00966632">
              <w:rPr>
                <w:color w:val="000000"/>
                <w:sz w:val="24"/>
                <w:szCs w:val="24"/>
                <w:shd w:val="clear" w:color="auto" w:fill="FFFFFF"/>
                <w:lang w:val="hy-AM"/>
              </w:rPr>
              <w:t>2.1-ին կետ չկա։</w:t>
            </w:r>
            <w:r w:rsidR="009944E3" w:rsidRPr="00966632">
              <w:rPr>
                <w:color w:val="000000"/>
                <w:sz w:val="24"/>
                <w:szCs w:val="24"/>
                <w:shd w:val="clear" w:color="auto" w:fill="FFFFFF"/>
                <w:lang w:val="hy-AM"/>
              </w:rPr>
              <w:t xml:space="preserve"> </w:t>
            </w:r>
            <w:r w:rsidR="009944E3" w:rsidRPr="00966632">
              <w:rPr>
                <w:sz w:val="24"/>
                <w:szCs w:val="24"/>
                <w:lang w:val="hy-AM"/>
              </w:rPr>
              <w:t xml:space="preserve"> </w:t>
            </w:r>
          </w:p>
        </w:tc>
        <w:tc>
          <w:tcPr>
            <w:tcW w:w="2016" w:type="dxa"/>
          </w:tcPr>
          <w:p w:rsidR="00F03095" w:rsidRPr="00966632" w:rsidRDefault="00F03095" w:rsidP="0062323A">
            <w:pPr>
              <w:pStyle w:val="a3"/>
              <w:tabs>
                <w:tab w:val="clear" w:pos="4320"/>
                <w:tab w:val="clear" w:pos="8640"/>
              </w:tabs>
              <w:rPr>
                <w:rFonts w:ascii="GHEA Grapalat" w:hAnsi="GHEA Grapalat" w:cs="Sylfaen"/>
                <w:spacing w:val="0"/>
                <w:kern w:val="0"/>
                <w:position w:val="0"/>
                <w:sz w:val="24"/>
                <w:szCs w:val="24"/>
                <w:lang w:val="hy-AM" w:eastAsia="ru-RU"/>
              </w:rPr>
            </w:pPr>
            <w:r w:rsidRPr="00966632">
              <w:rPr>
                <w:rFonts w:ascii="GHEA Grapalat" w:hAnsi="GHEA Grapalat" w:cs="Sylfaen"/>
                <w:spacing w:val="0"/>
                <w:kern w:val="0"/>
                <w:position w:val="0"/>
                <w:sz w:val="24"/>
                <w:szCs w:val="24"/>
                <w:lang w:val="hy-AM" w:eastAsia="ru-RU"/>
              </w:rPr>
              <w:t xml:space="preserve">Ընդունվել է </w:t>
            </w:r>
          </w:p>
        </w:tc>
        <w:tc>
          <w:tcPr>
            <w:tcW w:w="3261" w:type="dxa"/>
          </w:tcPr>
          <w:p w:rsidR="00F03095" w:rsidRPr="00966632" w:rsidRDefault="00F03095" w:rsidP="00824926">
            <w:pPr>
              <w:pStyle w:val="a3"/>
              <w:tabs>
                <w:tab w:val="clear" w:pos="4320"/>
                <w:tab w:val="clear" w:pos="8640"/>
              </w:tabs>
              <w:ind w:right="1062"/>
              <w:rPr>
                <w:rFonts w:ascii="GHEA Grapalat" w:hAnsi="GHEA Grapalat" w:cs="Sylfaen"/>
                <w:spacing w:val="0"/>
                <w:kern w:val="0"/>
                <w:position w:val="0"/>
                <w:sz w:val="24"/>
                <w:szCs w:val="24"/>
                <w:lang w:val="hy-AM" w:eastAsia="ru-RU"/>
              </w:rPr>
            </w:pPr>
            <w:r w:rsidRPr="00966632">
              <w:rPr>
                <w:rFonts w:ascii="GHEA Grapalat" w:hAnsi="GHEA Grapalat" w:cs="Sylfaen"/>
                <w:spacing w:val="0"/>
                <w:kern w:val="0"/>
                <w:position w:val="0"/>
                <w:sz w:val="24"/>
                <w:szCs w:val="24"/>
                <w:lang w:val="hy-AM" w:eastAsia="ru-RU"/>
              </w:rPr>
              <w:t>Խմբագրվել է</w:t>
            </w:r>
          </w:p>
        </w:tc>
      </w:tr>
      <w:tr w:rsidR="009944E3" w:rsidRPr="00966632" w:rsidTr="00824926">
        <w:trPr>
          <w:trHeight w:val="692"/>
        </w:trPr>
        <w:tc>
          <w:tcPr>
            <w:tcW w:w="2943" w:type="dxa"/>
          </w:tcPr>
          <w:p w:rsidR="009944E3" w:rsidRPr="00966632" w:rsidRDefault="009944E3" w:rsidP="009944E3">
            <w:pPr>
              <w:pStyle w:val="a3"/>
              <w:tabs>
                <w:tab w:val="clear" w:pos="4320"/>
                <w:tab w:val="clear" w:pos="8640"/>
              </w:tabs>
              <w:rPr>
                <w:rFonts w:ascii="GHEA Grapalat" w:hAnsi="GHEA Grapalat" w:cs="Sylfaen"/>
                <w:b/>
                <w:spacing w:val="0"/>
                <w:kern w:val="0"/>
                <w:position w:val="0"/>
                <w:sz w:val="24"/>
                <w:szCs w:val="24"/>
                <w:lang w:val="hy-AM" w:eastAsia="ru-RU"/>
              </w:rPr>
            </w:pPr>
          </w:p>
        </w:tc>
        <w:tc>
          <w:tcPr>
            <w:tcW w:w="5103" w:type="dxa"/>
            <w:vAlign w:val="center"/>
          </w:tcPr>
          <w:p w:rsidR="009944E3" w:rsidRPr="00966632" w:rsidRDefault="00966632" w:rsidP="00966632">
            <w:pPr>
              <w:spacing w:after="0"/>
              <w:ind w:right="54"/>
              <w:jc w:val="both"/>
              <w:rPr>
                <w:sz w:val="24"/>
                <w:szCs w:val="24"/>
                <w:lang w:val="hy-AM"/>
              </w:rPr>
            </w:pPr>
            <w:r w:rsidRPr="00966632">
              <w:rPr>
                <w:sz w:val="24"/>
                <w:szCs w:val="24"/>
                <w:lang w:val="hy-AM"/>
              </w:rPr>
              <w:t xml:space="preserve">3. </w:t>
            </w:r>
            <w:r w:rsidR="009944E3" w:rsidRPr="00966632">
              <w:rPr>
                <w:sz w:val="24"/>
                <w:szCs w:val="24"/>
                <w:lang w:val="hy-AM"/>
              </w:rPr>
              <w:t>Նախագիծը համապատասխանեցնել «Նորմատիվ իրավական ակտերի մասին</w:t>
            </w:r>
            <w:r w:rsidR="009944E3" w:rsidRPr="00966632">
              <w:rPr>
                <w:rFonts w:eastAsia="Times New Roman"/>
                <w:sz w:val="24"/>
                <w:szCs w:val="24"/>
                <w:shd w:val="clear" w:color="auto" w:fill="FFFFFF"/>
                <w:lang w:val="hy-AM"/>
              </w:rPr>
              <w:t>» ՀՀ օրենքի 14-րդ հոդվածին:</w:t>
            </w:r>
          </w:p>
          <w:p w:rsidR="009944E3" w:rsidRPr="00966632" w:rsidRDefault="009944E3" w:rsidP="009944E3">
            <w:pPr>
              <w:spacing w:after="0"/>
              <w:ind w:right="54" w:firstLine="720"/>
              <w:jc w:val="both"/>
              <w:rPr>
                <w:color w:val="000000"/>
                <w:sz w:val="24"/>
                <w:szCs w:val="24"/>
                <w:shd w:val="clear" w:color="auto" w:fill="FFFFFF"/>
                <w:lang w:val="hy-AM"/>
              </w:rPr>
            </w:pPr>
          </w:p>
        </w:tc>
        <w:tc>
          <w:tcPr>
            <w:tcW w:w="2016" w:type="dxa"/>
          </w:tcPr>
          <w:p w:rsidR="009944E3" w:rsidRPr="00966632" w:rsidRDefault="009944E3" w:rsidP="009944E3">
            <w:pPr>
              <w:pStyle w:val="a3"/>
              <w:tabs>
                <w:tab w:val="clear" w:pos="4320"/>
                <w:tab w:val="clear" w:pos="8640"/>
              </w:tabs>
              <w:rPr>
                <w:rFonts w:ascii="GHEA Grapalat" w:hAnsi="GHEA Grapalat" w:cs="Sylfaen"/>
                <w:spacing w:val="0"/>
                <w:kern w:val="0"/>
                <w:position w:val="0"/>
                <w:sz w:val="24"/>
                <w:szCs w:val="24"/>
                <w:lang w:val="hy-AM" w:eastAsia="ru-RU"/>
              </w:rPr>
            </w:pPr>
            <w:r w:rsidRPr="00966632">
              <w:rPr>
                <w:rFonts w:ascii="GHEA Grapalat" w:hAnsi="GHEA Grapalat" w:cs="Sylfaen"/>
                <w:spacing w:val="0"/>
                <w:kern w:val="0"/>
                <w:position w:val="0"/>
                <w:sz w:val="24"/>
                <w:szCs w:val="24"/>
                <w:lang w:val="hy-AM" w:eastAsia="ru-RU"/>
              </w:rPr>
              <w:t xml:space="preserve">Ընդունվել է </w:t>
            </w:r>
          </w:p>
        </w:tc>
        <w:tc>
          <w:tcPr>
            <w:tcW w:w="3261" w:type="dxa"/>
          </w:tcPr>
          <w:p w:rsidR="009944E3" w:rsidRPr="00966632" w:rsidRDefault="009944E3" w:rsidP="009944E3">
            <w:pPr>
              <w:pStyle w:val="a3"/>
              <w:tabs>
                <w:tab w:val="clear" w:pos="4320"/>
                <w:tab w:val="clear" w:pos="8640"/>
              </w:tabs>
              <w:ind w:right="1062"/>
              <w:rPr>
                <w:rFonts w:ascii="GHEA Grapalat" w:hAnsi="GHEA Grapalat" w:cs="Sylfaen"/>
                <w:spacing w:val="0"/>
                <w:kern w:val="0"/>
                <w:position w:val="0"/>
                <w:sz w:val="24"/>
                <w:szCs w:val="24"/>
                <w:lang w:val="hy-AM" w:eastAsia="ru-RU"/>
              </w:rPr>
            </w:pPr>
            <w:r w:rsidRPr="00966632">
              <w:rPr>
                <w:rFonts w:ascii="GHEA Grapalat" w:hAnsi="GHEA Grapalat" w:cs="Sylfaen"/>
                <w:spacing w:val="0"/>
                <w:kern w:val="0"/>
                <w:position w:val="0"/>
                <w:sz w:val="24"/>
                <w:szCs w:val="24"/>
                <w:lang w:val="hy-AM" w:eastAsia="ru-RU"/>
              </w:rPr>
              <w:t>Խմբագրվել է</w:t>
            </w:r>
          </w:p>
        </w:tc>
      </w:tr>
      <w:tr w:rsidR="00D96291" w:rsidRPr="00966632" w:rsidTr="00824926">
        <w:trPr>
          <w:trHeight w:val="692"/>
        </w:trPr>
        <w:tc>
          <w:tcPr>
            <w:tcW w:w="2943" w:type="dxa"/>
          </w:tcPr>
          <w:p w:rsidR="00D96291" w:rsidRPr="00966632" w:rsidRDefault="00285C7E" w:rsidP="0062323A">
            <w:pPr>
              <w:pStyle w:val="a5"/>
              <w:tabs>
                <w:tab w:val="left" w:pos="-5670"/>
              </w:tabs>
              <w:spacing w:after="0" w:line="240" w:lineRule="auto"/>
              <w:ind w:left="0"/>
              <w:rPr>
                <w:b/>
                <w:sz w:val="24"/>
                <w:szCs w:val="24"/>
              </w:rPr>
            </w:pPr>
            <w:r w:rsidRPr="00966632">
              <w:rPr>
                <w:b/>
                <w:sz w:val="24"/>
                <w:szCs w:val="24"/>
              </w:rPr>
              <w:t>4.</w:t>
            </w:r>
            <w:r w:rsidR="008614E4" w:rsidRPr="00966632">
              <w:rPr>
                <w:b/>
                <w:sz w:val="24"/>
                <w:szCs w:val="24"/>
              </w:rPr>
              <w:t>Պետական գույքի կառավարման կոմիտե</w:t>
            </w:r>
          </w:p>
        </w:tc>
        <w:tc>
          <w:tcPr>
            <w:tcW w:w="5103" w:type="dxa"/>
            <w:vAlign w:val="center"/>
          </w:tcPr>
          <w:p w:rsidR="00D96291" w:rsidRPr="00966632" w:rsidRDefault="00CB25A4" w:rsidP="00966632">
            <w:pPr>
              <w:numPr>
                <w:ilvl w:val="0"/>
                <w:numId w:val="18"/>
              </w:numPr>
              <w:spacing w:after="0"/>
              <w:ind w:left="0" w:right="54" w:firstLine="720"/>
              <w:jc w:val="both"/>
              <w:rPr>
                <w:sz w:val="24"/>
                <w:szCs w:val="24"/>
                <w:lang w:val="hy-AM"/>
              </w:rPr>
            </w:pPr>
            <w:r w:rsidRPr="00966632">
              <w:rPr>
                <w:sz w:val="24"/>
                <w:szCs w:val="24"/>
                <w:lang w:val="hy-AM"/>
              </w:rPr>
              <w:t>Նկատի ունենալով, որ Նախագծով նախատեսվում է նաև լրացում կատարել հիմնական նորմատիվ իրավական ակտում, ուստի Նախագծի 1-ին կետի «փոփոխությունները» բառից հետո անհրաժեշտ է լրացնել «և լրացումները» բառերը։</w:t>
            </w:r>
          </w:p>
        </w:tc>
        <w:tc>
          <w:tcPr>
            <w:tcW w:w="2016" w:type="dxa"/>
          </w:tcPr>
          <w:p w:rsidR="00D96291" w:rsidRPr="00966632" w:rsidRDefault="00966632" w:rsidP="0062323A">
            <w:pPr>
              <w:pStyle w:val="a3"/>
              <w:tabs>
                <w:tab w:val="clear" w:pos="4320"/>
                <w:tab w:val="clear" w:pos="8640"/>
              </w:tabs>
              <w:rPr>
                <w:rFonts w:ascii="GHEA Grapalat" w:hAnsi="GHEA Grapalat" w:cs="Sylfaen"/>
                <w:spacing w:val="0"/>
                <w:kern w:val="0"/>
                <w:position w:val="0"/>
                <w:sz w:val="24"/>
                <w:szCs w:val="24"/>
                <w:lang w:val="hy-AM" w:eastAsia="ru-RU"/>
              </w:rPr>
            </w:pPr>
            <w:r w:rsidRPr="00966632">
              <w:rPr>
                <w:rFonts w:ascii="GHEA Grapalat" w:hAnsi="GHEA Grapalat" w:cs="Sylfaen"/>
                <w:spacing w:val="0"/>
                <w:kern w:val="0"/>
                <w:position w:val="0"/>
                <w:sz w:val="24"/>
                <w:szCs w:val="24"/>
                <w:lang w:val="hy-AM" w:eastAsia="ru-RU"/>
              </w:rPr>
              <w:t>Ընդունվել է</w:t>
            </w:r>
          </w:p>
        </w:tc>
        <w:tc>
          <w:tcPr>
            <w:tcW w:w="3261" w:type="dxa"/>
          </w:tcPr>
          <w:p w:rsidR="00D96291" w:rsidRPr="00966632" w:rsidRDefault="00966632" w:rsidP="0062323A">
            <w:pPr>
              <w:pStyle w:val="a3"/>
              <w:tabs>
                <w:tab w:val="clear" w:pos="4320"/>
                <w:tab w:val="clear" w:pos="8640"/>
              </w:tabs>
              <w:ind w:right="1062"/>
              <w:rPr>
                <w:rFonts w:ascii="GHEA Grapalat" w:hAnsi="GHEA Grapalat" w:cs="Sylfaen"/>
                <w:spacing w:val="0"/>
                <w:kern w:val="0"/>
                <w:position w:val="0"/>
                <w:sz w:val="24"/>
                <w:szCs w:val="24"/>
                <w:lang w:val="hy-AM" w:eastAsia="ru-RU"/>
              </w:rPr>
            </w:pPr>
            <w:r w:rsidRPr="00966632">
              <w:rPr>
                <w:rFonts w:ascii="GHEA Grapalat" w:hAnsi="GHEA Grapalat" w:cs="Sylfaen"/>
                <w:spacing w:val="0"/>
                <w:kern w:val="0"/>
                <w:position w:val="0"/>
                <w:sz w:val="24"/>
                <w:szCs w:val="24"/>
                <w:lang w:val="hy-AM" w:eastAsia="ru-RU"/>
              </w:rPr>
              <w:t>Լրացվել է</w:t>
            </w:r>
          </w:p>
        </w:tc>
      </w:tr>
      <w:tr w:rsidR="00966632" w:rsidRPr="00FE5D8E" w:rsidTr="00824926">
        <w:trPr>
          <w:trHeight w:val="692"/>
        </w:trPr>
        <w:tc>
          <w:tcPr>
            <w:tcW w:w="2943" w:type="dxa"/>
          </w:tcPr>
          <w:p w:rsidR="00966632" w:rsidRPr="00966632" w:rsidRDefault="00966632" w:rsidP="0062323A">
            <w:pPr>
              <w:pStyle w:val="a5"/>
              <w:tabs>
                <w:tab w:val="left" w:pos="-5670"/>
              </w:tabs>
              <w:spacing w:after="0" w:line="240" w:lineRule="auto"/>
              <w:ind w:left="0"/>
              <w:rPr>
                <w:b/>
                <w:sz w:val="24"/>
                <w:szCs w:val="24"/>
              </w:rPr>
            </w:pPr>
          </w:p>
        </w:tc>
        <w:tc>
          <w:tcPr>
            <w:tcW w:w="5103" w:type="dxa"/>
            <w:vAlign w:val="center"/>
          </w:tcPr>
          <w:p w:rsidR="00966632" w:rsidRPr="00966632" w:rsidRDefault="00966632" w:rsidP="00966632">
            <w:pPr>
              <w:spacing w:after="0"/>
              <w:ind w:right="175"/>
              <w:jc w:val="both"/>
              <w:rPr>
                <w:sz w:val="24"/>
                <w:szCs w:val="24"/>
                <w:lang w:val="hy-AM"/>
              </w:rPr>
            </w:pPr>
            <w:r w:rsidRPr="00966632">
              <w:rPr>
                <w:sz w:val="24"/>
                <w:szCs w:val="24"/>
                <w:lang w:val="hy-AM"/>
              </w:rPr>
              <w:t>2.Նախագծի 1-ին կետի 1-ին ենթակետի «ենթակետը» և «ենթակետով» բառերը փոխարինել համապատասխանաբար «պարբերությունը» և «պարբերությունով» բառերով՝ հիմք ընդունելով «Նորմատիվ իրավական ակտերի մասին» Հայաստանի Հանրապետության օրենքի 14-րդ հոդվածի պահանջները։</w:t>
            </w:r>
          </w:p>
          <w:p w:rsidR="00966632" w:rsidRPr="00966632" w:rsidRDefault="00966632" w:rsidP="00966632">
            <w:pPr>
              <w:spacing w:after="0"/>
              <w:ind w:right="54"/>
              <w:jc w:val="both"/>
              <w:rPr>
                <w:sz w:val="24"/>
                <w:szCs w:val="24"/>
                <w:lang w:val="hy-AM"/>
              </w:rPr>
            </w:pPr>
          </w:p>
        </w:tc>
        <w:tc>
          <w:tcPr>
            <w:tcW w:w="2016" w:type="dxa"/>
          </w:tcPr>
          <w:p w:rsidR="00966632" w:rsidRPr="00966632" w:rsidRDefault="00966632" w:rsidP="0062323A">
            <w:pPr>
              <w:pStyle w:val="a3"/>
              <w:tabs>
                <w:tab w:val="clear" w:pos="4320"/>
                <w:tab w:val="clear" w:pos="8640"/>
              </w:tabs>
              <w:rPr>
                <w:rFonts w:ascii="GHEA Grapalat" w:hAnsi="GHEA Grapalat" w:cs="Sylfaen"/>
                <w:spacing w:val="0"/>
                <w:kern w:val="0"/>
                <w:position w:val="0"/>
                <w:sz w:val="24"/>
                <w:szCs w:val="24"/>
                <w:lang w:val="hy-AM" w:eastAsia="ru-RU"/>
              </w:rPr>
            </w:pPr>
            <w:r w:rsidRPr="00966632">
              <w:rPr>
                <w:rFonts w:ascii="GHEA Grapalat" w:hAnsi="GHEA Grapalat" w:cs="Sylfaen"/>
                <w:spacing w:val="0"/>
                <w:kern w:val="0"/>
                <w:position w:val="0"/>
                <w:sz w:val="24"/>
                <w:szCs w:val="24"/>
                <w:lang w:val="hy-AM" w:eastAsia="ru-RU"/>
              </w:rPr>
              <w:t>Չի ընդունվել</w:t>
            </w:r>
          </w:p>
        </w:tc>
        <w:tc>
          <w:tcPr>
            <w:tcW w:w="3261" w:type="dxa"/>
          </w:tcPr>
          <w:p w:rsidR="00966632" w:rsidRPr="00966632" w:rsidRDefault="00966632" w:rsidP="0062323A">
            <w:pPr>
              <w:pStyle w:val="a3"/>
              <w:tabs>
                <w:tab w:val="clear" w:pos="4320"/>
                <w:tab w:val="clear" w:pos="8640"/>
              </w:tabs>
              <w:ind w:right="1062"/>
              <w:rPr>
                <w:rFonts w:ascii="GHEA Grapalat" w:hAnsi="GHEA Grapalat" w:cs="Sylfaen"/>
                <w:spacing w:val="0"/>
                <w:kern w:val="0"/>
                <w:position w:val="0"/>
                <w:sz w:val="24"/>
                <w:szCs w:val="24"/>
                <w:lang w:val="hy-AM" w:eastAsia="ru-RU"/>
              </w:rPr>
            </w:pPr>
            <w:r w:rsidRPr="00966632">
              <w:rPr>
                <w:rFonts w:ascii="GHEA Grapalat" w:hAnsi="GHEA Grapalat" w:cs="Sylfaen"/>
                <w:spacing w:val="0"/>
                <w:kern w:val="0"/>
                <w:position w:val="0"/>
                <w:sz w:val="24"/>
                <w:szCs w:val="24"/>
                <w:lang w:val="hy-AM" w:eastAsia="ru-RU"/>
              </w:rPr>
              <w:t>«գ» և «ա» հանդիսանում են ենթակետ և ոչ թե պարբերություն՝ համաձայն Նորմատիվ իրավական ակտերի 14-րդ հոդվածի։</w:t>
            </w:r>
          </w:p>
        </w:tc>
      </w:tr>
      <w:tr w:rsidR="00BD6568" w:rsidRPr="00FE5D8E" w:rsidTr="00824926">
        <w:trPr>
          <w:trHeight w:val="692"/>
        </w:trPr>
        <w:tc>
          <w:tcPr>
            <w:tcW w:w="2943" w:type="dxa"/>
          </w:tcPr>
          <w:p w:rsidR="00BD6568" w:rsidRPr="00966632" w:rsidRDefault="00BD6568" w:rsidP="0062323A">
            <w:pPr>
              <w:pStyle w:val="a5"/>
              <w:tabs>
                <w:tab w:val="left" w:pos="-5670"/>
              </w:tabs>
              <w:spacing w:after="0" w:line="240" w:lineRule="auto"/>
              <w:ind w:left="0"/>
              <w:rPr>
                <w:b/>
                <w:sz w:val="24"/>
                <w:szCs w:val="24"/>
                <w:lang w:val="hy-AM"/>
              </w:rPr>
            </w:pPr>
          </w:p>
        </w:tc>
        <w:tc>
          <w:tcPr>
            <w:tcW w:w="5103" w:type="dxa"/>
            <w:vAlign w:val="center"/>
          </w:tcPr>
          <w:p w:rsidR="00BD6568" w:rsidRPr="00966632" w:rsidRDefault="00966632" w:rsidP="00BD6568">
            <w:pPr>
              <w:spacing w:after="0"/>
              <w:ind w:right="54"/>
              <w:jc w:val="both"/>
              <w:rPr>
                <w:sz w:val="24"/>
                <w:szCs w:val="24"/>
                <w:lang w:val="hy-AM"/>
              </w:rPr>
            </w:pPr>
            <w:r w:rsidRPr="00966632">
              <w:rPr>
                <w:sz w:val="24"/>
                <w:szCs w:val="24"/>
                <w:lang w:val="hy-AM"/>
              </w:rPr>
              <w:t>3.</w:t>
            </w:r>
            <w:r w:rsidR="00BD6568" w:rsidRPr="00966632">
              <w:rPr>
                <w:sz w:val="24"/>
                <w:szCs w:val="24"/>
                <w:lang w:val="hy-AM"/>
              </w:rPr>
              <w:t>Նախագծի 1-ին կետի 2-րդ և 3-րդ ենթակետերում համապատասխանաբար  «Ընտանեկան» և «Կադաստրի» բառերից առաջ ավելացնել «Հայաստանի Հանրապետության» բառերը։</w:t>
            </w:r>
          </w:p>
        </w:tc>
        <w:tc>
          <w:tcPr>
            <w:tcW w:w="2016" w:type="dxa"/>
          </w:tcPr>
          <w:p w:rsidR="009944E3" w:rsidRPr="00966632" w:rsidRDefault="009944E3" w:rsidP="0062323A">
            <w:pPr>
              <w:pStyle w:val="a3"/>
              <w:tabs>
                <w:tab w:val="clear" w:pos="4320"/>
                <w:tab w:val="clear" w:pos="8640"/>
              </w:tabs>
              <w:rPr>
                <w:rFonts w:ascii="GHEA Grapalat" w:hAnsi="GHEA Grapalat" w:cs="Sylfaen"/>
                <w:spacing w:val="0"/>
                <w:kern w:val="0"/>
                <w:position w:val="0"/>
                <w:sz w:val="24"/>
                <w:szCs w:val="24"/>
                <w:lang w:val="hy-AM" w:eastAsia="ru-RU"/>
              </w:rPr>
            </w:pPr>
          </w:p>
          <w:p w:rsidR="009944E3" w:rsidRPr="00966632" w:rsidRDefault="009944E3" w:rsidP="0062323A">
            <w:pPr>
              <w:pStyle w:val="a3"/>
              <w:tabs>
                <w:tab w:val="clear" w:pos="4320"/>
                <w:tab w:val="clear" w:pos="8640"/>
              </w:tabs>
              <w:rPr>
                <w:rFonts w:ascii="GHEA Grapalat" w:hAnsi="GHEA Grapalat" w:cs="Sylfaen"/>
                <w:spacing w:val="0"/>
                <w:kern w:val="0"/>
                <w:position w:val="0"/>
                <w:sz w:val="24"/>
                <w:szCs w:val="24"/>
                <w:lang w:val="hy-AM" w:eastAsia="ru-RU"/>
              </w:rPr>
            </w:pPr>
          </w:p>
          <w:p w:rsidR="009944E3" w:rsidRPr="00966632" w:rsidRDefault="009944E3" w:rsidP="0062323A">
            <w:pPr>
              <w:pStyle w:val="a3"/>
              <w:tabs>
                <w:tab w:val="clear" w:pos="4320"/>
                <w:tab w:val="clear" w:pos="8640"/>
              </w:tabs>
              <w:rPr>
                <w:rFonts w:ascii="GHEA Grapalat" w:hAnsi="GHEA Grapalat" w:cs="Sylfaen"/>
                <w:spacing w:val="0"/>
                <w:kern w:val="0"/>
                <w:position w:val="0"/>
                <w:sz w:val="24"/>
                <w:szCs w:val="24"/>
                <w:lang w:val="hy-AM" w:eastAsia="ru-RU"/>
              </w:rPr>
            </w:pPr>
          </w:p>
          <w:p w:rsidR="00BD6568" w:rsidRPr="00966632" w:rsidRDefault="00085EC2" w:rsidP="0062323A">
            <w:pPr>
              <w:pStyle w:val="a3"/>
              <w:tabs>
                <w:tab w:val="clear" w:pos="4320"/>
                <w:tab w:val="clear" w:pos="8640"/>
              </w:tabs>
              <w:rPr>
                <w:rFonts w:ascii="GHEA Grapalat" w:hAnsi="GHEA Grapalat" w:cs="Sylfaen"/>
                <w:spacing w:val="0"/>
                <w:kern w:val="0"/>
                <w:position w:val="0"/>
                <w:sz w:val="24"/>
                <w:szCs w:val="24"/>
                <w:lang w:val="hy-AM" w:eastAsia="ru-RU"/>
              </w:rPr>
            </w:pPr>
            <w:r w:rsidRPr="00966632">
              <w:rPr>
                <w:rFonts w:ascii="GHEA Grapalat" w:hAnsi="GHEA Grapalat" w:cs="Sylfaen"/>
                <w:spacing w:val="0"/>
                <w:kern w:val="0"/>
                <w:position w:val="0"/>
                <w:sz w:val="24"/>
                <w:szCs w:val="24"/>
                <w:lang w:val="hy-AM" w:eastAsia="ru-RU"/>
              </w:rPr>
              <w:t>Չի ընդունվել</w:t>
            </w:r>
          </w:p>
        </w:tc>
        <w:tc>
          <w:tcPr>
            <w:tcW w:w="3261" w:type="dxa"/>
          </w:tcPr>
          <w:p w:rsidR="00BD6568" w:rsidRPr="00966632" w:rsidRDefault="008863EF" w:rsidP="0062323A">
            <w:pPr>
              <w:pStyle w:val="a3"/>
              <w:tabs>
                <w:tab w:val="clear" w:pos="4320"/>
                <w:tab w:val="clear" w:pos="8640"/>
              </w:tabs>
              <w:ind w:right="1062"/>
              <w:rPr>
                <w:rFonts w:ascii="GHEA Grapalat" w:hAnsi="GHEA Grapalat" w:cs="Sylfaen"/>
                <w:spacing w:val="0"/>
                <w:kern w:val="0"/>
                <w:position w:val="0"/>
                <w:sz w:val="24"/>
                <w:szCs w:val="24"/>
                <w:lang w:val="hy-AM" w:eastAsia="ru-RU"/>
              </w:rPr>
            </w:pPr>
            <w:r w:rsidRPr="00966632">
              <w:rPr>
                <w:rFonts w:ascii="GHEA Grapalat" w:hAnsi="GHEA Grapalat" w:cs="Sylfaen"/>
                <w:spacing w:val="0"/>
                <w:kern w:val="0"/>
                <w:position w:val="0"/>
                <w:sz w:val="24"/>
                <w:szCs w:val="24"/>
                <w:lang w:val="hy-AM" w:eastAsia="ru-RU"/>
              </w:rPr>
              <w:t>Նախագիծը համապատասխանում է Ն</w:t>
            </w:r>
            <w:r w:rsidR="00085EC2" w:rsidRPr="00966632">
              <w:rPr>
                <w:rFonts w:ascii="GHEA Grapalat" w:hAnsi="GHEA Grapalat" w:cs="Sylfaen"/>
                <w:spacing w:val="0"/>
                <w:kern w:val="0"/>
                <w:position w:val="0"/>
                <w:sz w:val="24"/>
                <w:szCs w:val="24"/>
                <w:lang w:val="hy-AM" w:eastAsia="ru-RU"/>
              </w:rPr>
              <w:t>որմատիվ իրավական ակտերի մասին օրենքի 18-րդ հոդվածի</w:t>
            </w:r>
            <w:r w:rsidRPr="00966632">
              <w:rPr>
                <w:rFonts w:ascii="GHEA Grapalat" w:hAnsi="GHEA Grapalat" w:cs="Sylfaen"/>
                <w:spacing w:val="0"/>
                <w:kern w:val="0"/>
                <w:position w:val="0"/>
                <w:sz w:val="24"/>
                <w:szCs w:val="24"/>
                <w:lang w:val="hy-AM" w:eastAsia="ru-RU"/>
              </w:rPr>
              <w:t>ն</w:t>
            </w:r>
            <w:r w:rsidR="00085EC2" w:rsidRPr="00966632">
              <w:rPr>
                <w:rFonts w:ascii="GHEA Grapalat" w:hAnsi="GHEA Grapalat" w:cs="Sylfaen"/>
                <w:spacing w:val="0"/>
                <w:kern w:val="0"/>
                <w:position w:val="0"/>
                <w:sz w:val="24"/>
                <w:szCs w:val="24"/>
                <w:lang w:val="hy-AM" w:eastAsia="ru-RU"/>
              </w:rPr>
              <w:t xml:space="preserve"> և Պետական </w:t>
            </w:r>
            <w:r w:rsidR="00085EC2" w:rsidRPr="00966632">
              <w:rPr>
                <w:rFonts w:ascii="GHEA Grapalat" w:hAnsi="GHEA Grapalat" w:cs="Sylfaen"/>
                <w:spacing w:val="0"/>
                <w:kern w:val="0"/>
                <w:position w:val="0"/>
                <w:sz w:val="24"/>
                <w:szCs w:val="24"/>
                <w:lang w:val="hy-AM" w:eastAsia="ru-RU"/>
              </w:rPr>
              <w:lastRenderedPageBreak/>
              <w:t>կառավարման համակարգի մասին օրենքի 4-րդ հոդվածի</w:t>
            </w:r>
            <w:r w:rsidRPr="00966632">
              <w:rPr>
                <w:rFonts w:ascii="GHEA Grapalat" w:hAnsi="GHEA Grapalat" w:cs="Sylfaen"/>
                <w:spacing w:val="0"/>
                <w:kern w:val="0"/>
                <w:position w:val="0"/>
                <w:sz w:val="24"/>
                <w:szCs w:val="24"/>
                <w:lang w:val="hy-AM" w:eastAsia="ru-RU"/>
              </w:rPr>
              <w:t>ն</w:t>
            </w:r>
          </w:p>
        </w:tc>
      </w:tr>
      <w:tr w:rsidR="00085EC2" w:rsidRPr="00966632" w:rsidTr="00824926">
        <w:trPr>
          <w:trHeight w:val="692"/>
        </w:trPr>
        <w:tc>
          <w:tcPr>
            <w:tcW w:w="2943" w:type="dxa"/>
          </w:tcPr>
          <w:p w:rsidR="00085EC2" w:rsidRPr="00966632" w:rsidRDefault="00085EC2" w:rsidP="0062323A">
            <w:pPr>
              <w:pStyle w:val="a5"/>
              <w:tabs>
                <w:tab w:val="left" w:pos="-5670"/>
              </w:tabs>
              <w:spacing w:after="0" w:line="240" w:lineRule="auto"/>
              <w:ind w:left="0"/>
              <w:rPr>
                <w:b/>
                <w:sz w:val="24"/>
                <w:szCs w:val="24"/>
                <w:lang w:val="hy-AM"/>
              </w:rPr>
            </w:pPr>
          </w:p>
        </w:tc>
        <w:tc>
          <w:tcPr>
            <w:tcW w:w="5103" w:type="dxa"/>
            <w:vAlign w:val="center"/>
          </w:tcPr>
          <w:p w:rsidR="00085EC2" w:rsidRPr="00966632" w:rsidRDefault="00966632" w:rsidP="00085EC2">
            <w:pPr>
              <w:spacing w:after="0"/>
              <w:ind w:right="54" w:firstLine="720"/>
              <w:jc w:val="both"/>
              <w:rPr>
                <w:sz w:val="24"/>
                <w:szCs w:val="24"/>
                <w:lang w:val="hy-AM"/>
              </w:rPr>
            </w:pPr>
            <w:r w:rsidRPr="00966632">
              <w:rPr>
                <w:sz w:val="24"/>
                <w:szCs w:val="24"/>
                <w:lang w:val="hy-AM"/>
              </w:rPr>
              <w:t>4.</w:t>
            </w:r>
            <w:r w:rsidR="00085EC2" w:rsidRPr="00966632">
              <w:rPr>
                <w:sz w:val="24"/>
                <w:szCs w:val="24"/>
                <w:lang w:val="hy-AM"/>
              </w:rPr>
              <w:t>Նախագծով նախատեսվող հիմնական նորմատիվ իրավական ակտի 38-րդ կետի փոփոխությունը բովանդակային առումով հստակեցման կարիք ունի, մասնավորապես՝ անհասկանալի է «կացարանը պետության նվիրատվության պայմանագրի և հանձնման-ընդունման ակտի պատճենները» ձևակերպումը։</w:t>
            </w:r>
          </w:p>
          <w:p w:rsidR="00085EC2" w:rsidRPr="00966632" w:rsidRDefault="00085EC2" w:rsidP="00BD6568">
            <w:pPr>
              <w:spacing w:after="0"/>
              <w:ind w:right="54"/>
              <w:jc w:val="both"/>
              <w:rPr>
                <w:sz w:val="24"/>
                <w:szCs w:val="24"/>
                <w:lang w:val="hy-AM"/>
              </w:rPr>
            </w:pPr>
          </w:p>
        </w:tc>
        <w:tc>
          <w:tcPr>
            <w:tcW w:w="2016" w:type="dxa"/>
          </w:tcPr>
          <w:p w:rsidR="00085EC2" w:rsidRPr="00966632" w:rsidRDefault="00652E55" w:rsidP="0062323A">
            <w:pPr>
              <w:pStyle w:val="a3"/>
              <w:tabs>
                <w:tab w:val="clear" w:pos="4320"/>
                <w:tab w:val="clear" w:pos="8640"/>
              </w:tabs>
              <w:rPr>
                <w:rFonts w:ascii="GHEA Grapalat" w:hAnsi="GHEA Grapalat" w:cs="Sylfaen"/>
                <w:spacing w:val="0"/>
                <w:kern w:val="0"/>
                <w:position w:val="0"/>
                <w:sz w:val="24"/>
                <w:szCs w:val="24"/>
                <w:lang w:val="hy-AM" w:eastAsia="ru-RU"/>
              </w:rPr>
            </w:pPr>
            <w:r w:rsidRPr="00966632">
              <w:rPr>
                <w:rFonts w:ascii="GHEA Grapalat" w:hAnsi="GHEA Grapalat" w:cs="Sylfaen"/>
                <w:spacing w:val="0"/>
                <w:kern w:val="0"/>
                <w:position w:val="0"/>
                <w:sz w:val="24"/>
                <w:szCs w:val="24"/>
                <w:lang w:val="hy-AM" w:eastAsia="ru-RU"/>
              </w:rPr>
              <w:t>Ընդունվել է</w:t>
            </w:r>
          </w:p>
        </w:tc>
        <w:tc>
          <w:tcPr>
            <w:tcW w:w="3261" w:type="dxa"/>
          </w:tcPr>
          <w:p w:rsidR="00085EC2" w:rsidRPr="00966632" w:rsidRDefault="00652E55" w:rsidP="0062323A">
            <w:pPr>
              <w:pStyle w:val="a3"/>
              <w:tabs>
                <w:tab w:val="clear" w:pos="4320"/>
                <w:tab w:val="clear" w:pos="8640"/>
              </w:tabs>
              <w:ind w:right="1062"/>
              <w:rPr>
                <w:rFonts w:ascii="GHEA Grapalat" w:hAnsi="GHEA Grapalat" w:cs="Sylfaen"/>
                <w:spacing w:val="0"/>
                <w:kern w:val="0"/>
                <w:position w:val="0"/>
                <w:sz w:val="24"/>
                <w:szCs w:val="24"/>
                <w:lang w:val="hy-AM" w:eastAsia="ru-RU"/>
              </w:rPr>
            </w:pPr>
            <w:r w:rsidRPr="00966632">
              <w:rPr>
                <w:rFonts w:ascii="GHEA Grapalat" w:hAnsi="GHEA Grapalat" w:cs="Sylfaen"/>
                <w:spacing w:val="0"/>
                <w:kern w:val="0"/>
                <w:position w:val="0"/>
                <w:sz w:val="24"/>
                <w:szCs w:val="24"/>
                <w:lang w:val="hy-AM" w:eastAsia="ru-RU"/>
              </w:rPr>
              <w:t>Խմբագրական շտկում է կատարվել</w:t>
            </w:r>
          </w:p>
        </w:tc>
      </w:tr>
      <w:tr w:rsidR="008765CA" w:rsidRPr="00966632" w:rsidTr="00824926">
        <w:trPr>
          <w:trHeight w:val="692"/>
        </w:trPr>
        <w:tc>
          <w:tcPr>
            <w:tcW w:w="2943" w:type="dxa"/>
          </w:tcPr>
          <w:p w:rsidR="008765CA" w:rsidRPr="00966632" w:rsidRDefault="008765CA" w:rsidP="0062323A">
            <w:pPr>
              <w:pStyle w:val="a5"/>
              <w:tabs>
                <w:tab w:val="left" w:pos="-5670"/>
              </w:tabs>
              <w:spacing w:after="0" w:line="240" w:lineRule="auto"/>
              <w:ind w:left="0"/>
              <w:rPr>
                <w:b/>
                <w:sz w:val="24"/>
                <w:szCs w:val="24"/>
                <w:lang w:val="hy-AM"/>
              </w:rPr>
            </w:pPr>
          </w:p>
        </w:tc>
        <w:tc>
          <w:tcPr>
            <w:tcW w:w="5103" w:type="dxa"/>
            <w:vAlign w:val="center"/>
          </w:tcPr>
          <w:p w:rsidR="008765CA" w:rsidRPr="00966632" w:rsidRDefault="00966632" w:rsidP="008765CA">
            <w:pPr>
              <w:spacing w:after="0"/>
              <w:ind w:right="54" w:firstLine="562"/>
              <w:jc w:val="both"/>
              <w:rPr>
                <w:sz w:val="24"/>
                <w:szCs w:val="24"/>
                <w:lang w:val="hy-AM"/>
              </w:rPr>
            </w:pPr>
            <w:r w:rsidRPr="00966632">
              <w:rPr>
                <w:sz w:val="24"/>
                <w:szCs w:val="24"/>
                <w:lang w:val="hy-AM"/>
              </w:rPr>
              <w:t>5.</w:t>
            </w:r>
            <w:r w:rsidR="008765CA" w:rsidRPr="00966632">
              <w:rPr>
                <w:sz w:val="24"/>
                <w:szCs w:val="24"/>
                <w:lang w:val="hy-AM"/>
              </w:rPr>
              <w:t>Նախագծով նախատեսել նոր դրույթ՝ միասնական տեղեկանքը, անշարժ գույքի նկատմամբ իրավունքների պետական գրանցման վկայականը, անշարժ գույքի նկատմամբ պարտավորությունների առկայության վերաբերյալ տեղեկանքը, ինչպես նաև համապատասխան բնակարանի սեփականատեր հանդիսացող քաղաքացիների անձնագրերի կամ նույնականացման քարտի պատճենները որպես պարտադիր պահանջ դիմումին կից ներկայացնելու մասին։</w:t>
            </w:r>
          </w:p>
          <w:p w:rsidR="008765CA" w:rsidRPr="00966632" w:rsidRDefault="008765CA" w:rsidP="00085EC2">
            <w:pPr>
              <w:spacing w:after="0"/>
              <w:ind w:right="54" w:firstLine="720"/>
              <w:jc w:val="both"/>
              <w:rPr>
                <w:sz w:val="24"/>
                <w:szCs w:val="24"/>
                <w:lang w:val="hy-AM"/>
              </w:rPr>
            </w:pPr>
          </w:p>
        </w:tc>
        <w:tc>
          <w:tcPr>
            <w:tcW w:w="2016" w:type="dxa"/>
          </w:tcPr>
          <w:p w:rsidR="008765CA" w:rsidRPr="00966632" w:rsidRDefault="008765CA" w:rsidP="0062323A">
            <w:pPr>
              <w:pStyle w:val="a3"/>
              <w:tabs>
                <w:tab w:val="clear" w:pos="4320"/>
                <w:tab w:val="clear" w:pos="8640"/>
              </w:tabs>
              <w:rPr>
                <w:rFonts w:ascii="GHEA Grapalat" w:hAnsi="GHEA Grapalat" w:cs="Sylfaen"/>
                <w:spacing w:val="0"/>
                <w:kern w:val="0"/>
                <w:position w:val="0"/>
                <w:sz w:val="24"/>
                <w:szCs w:val="24"/>
                <w:lang w:val="hy-AM" w:eastAsia="ru-RU"/>
              </w:rPr>
            </w:pPr>
            <w:r w:rsidRPr="00966632">
              <w:rPr>
                <w:rFonts w:ascii="GHEA Grapalat" w:hAnsi="GHEA Grapalat" w:cs="Sylfaen"/>
                <w:spacing w:val="0"/>
                <w:kern w:val="0"/>
                <w:position w:val="0"/>
                <w:sz w:val="24"/>
                <w:szCs w:val="24"/>
                <w:lang w:val="hy-AM" w:eastAsia="ru-RU"/>
              </w:rPr>
              <w:lastRenderedPageBreak/>
              <w:t>Ընդունվել է</w:t>
            </w:r>
          </w:p>
        </w:tc>
        <w:tc>
          <w:tcPr>
            <w:tcW w:w="3261" w:type="dxa"/>
          </w:tcPr>
          <w:p w:rsidR="008765CA" w:rsidRPr="00966632" w:rsidRDefault="008863EF" w:rsidP="0062323A">
            <w:pPr>
              <w:pStyle w:val="a3"/>
              <w:tabs>
                <w:tab w:val="clear" w:pos="4320"/>
                <w:tab w:val="clear" w:pos="8640"/>
              </w:tabs>
              <w:ind w:right="1062"/>
              <w:rPr>
                <w:rFonts w:ascii="GHEA Grapalat" w:hAnsi="GHEA Grapalat" w:cs="Sylfaen"/>
                <w:spacing w:val="0"/>
                <w:kern w:val="0"/>
                <w:position w:val="0"/>
                <w:sz w:val="24"/>
                <w:szCs w:val="24"/>
                <w:lang w:val="hy-AM" w:eastAsia="ru-RU"/>
              </w:rPr>
            </w:pPr>
            <w:r w:rsidRPr="00966632">
              <w:rPr>
                <w:rFonts w:ascii="GHEA Grapalat" w:hAnsi="GHEA Grapalat" w:cs="Sylfaen"/>
                <w:spacing w:val="0"/>
                <w:kern w:val="0"/>
                <w:position w:val="0"/>
                <w:sz w:val="24"/>
                <w:szCs w:val="24"/>
                <w:lang w:val="hy-AM" w:eastAsia="ru-RU"/>
              </w:rPr>
              <w:t>Նախագծում լրացվել է</w:t>
            </w:r>
          </w:p>
        </w:tc>
      </w:tr>
      <w:tr w:rsidR="008765CA" w:rsidRPr="00FE5D8E" w:rsidTr="00824926">
        <w:trPr>
          <w:trHeight w:val="692"/>
        </w:trPr>
        <w:tc>
          <w:tcPr>
            <w:tcW w:w="2943" w:type="dxa"/>
          </w:tcPr>
          <w:p w:rsidR="008765CA" w:rsidRPr="00966632" w:rsidRDefault="008765CA" w:rsidP="0062323A">
            <w:pPr>
              <w:pStyle w:val="a5"/>
              <w:tabs>
                <w:tab w:val="left" w:pos="-5670"/>
              </w:tabs>
              <w:spacing w:after="0" w:line="240" w:lineRule="auto"/>
              <w:ind w:left="0"/>
              <w:rPr>
                <w:b/>
                <w:sz w:val="24"/>
                <w:szCs w:val="24"/>
                <w:lang w:val="hy-AM"/>
              </w:rPr>
            </w:pPr>
          </w:p>
        </w:tc>
        <w:tc>
          <w:tcPr>
            <w:tcW w:w="5103" w:type="dxa"/>
            <w:vAlign w:val="center"/>
          </w:tcPr>
          <w:p w:rsidR="008765CA" w:rsidRPr="00966632" w:rsidRDefault="00966632" w:rsidP="008765CA">
            <w:pPr>
              <w:spacing w:after="0"/>
              <w:ind w:right="54" w:firstLine="720"/>
              <w:jc w:val="both"/>
              <w:rPr>
                <w:sz w:val="24"/>
                <w:szCs w:val="24"/>
                <w:lang w:val="hy-AM"/>
              </w:rPr>
            </w:pPr>
            <w:r w:rsidRPr="00966632">
              <w:rPr>
                <w:sz w:val="24"/>
                <w:szCs w:val="24"/>
                <w:lang w:val="hy-AM"/>
              </w:rPr>
              <w:t>6.</w:t>
            </w:r>
            <w:r w:rsidR="008765CA" w:rsidRPr="00966632">
              <w:rPr>
                <w:sz w:val="24"/>
                <w:szCs w:val="24"/>
                <w:lang w:val="hy-AM"/>
              </w:rPr>
              <w:t>Նախագծի 1-ին կետի 5-րդ (իրականում պետք է լինի 6-րդ) ենթակետով նախատեսվող փոփոխության 1-ին նախադասությունը ուղղակիորեն չի բխում օրենսդրական իրավակարգավորումներից, քանի որ քաղաքացու կողմից Պետական գույքի կառավարման կոմիտեին դիմում ներկայացնելը չի կարող անշարժ գույքի նկատմամբ սեփականության իրավունքի փոխանցման հիմք հանդիսանալ, ուստի առաջարկում ենք.</w:t>
            </w:r>
          </w:p>
          <w:p w:rsidR="008765CA" w:rsidRPr="00966632" w:rsidRDefault="008765CA" w:rsidP="008765CA">
            <w:pPr>
              <w:spacing w:after="0"/>
              <w:ind w:right="54" w:firstLine="562"/>
              <w:jc w:val="both"/>
              <w:rPr>
                <w:rFonts w:eastAsia="Times New Roman"/>
                <w:sz w:val="24"/>
                <w:szCs w:val="24"/>
                <w:shd w:val="clear" w:color="auto" w:fill="FFFFFF"/>
                <w:lang w:val="hy-AM"/>
              </w:rPr>
            </w:pPr>
            <w:r w:rsidRPr="00966632">
              <w:rPr>
                <w:rFonts w:eastAsia="Times New Roman"/>
                <w:sz w:val="24"/>
                <w:szCs w:val="24"/>
                <w:shd w:val="clear" w:color="auto" w:fill="FFFFFF"/>
                <w:lang w:val="hy-AM"/>
              </w:rPr>
              <w:t>Որոշման հավելվածի 39-րդ կետը շարադրել հետևյալ խմբագրությամբ.</w:t>
            </w:r>
          </w:p>
          <w:p w:rsidR="008765CA" w:rsidRPr="00966632" w:rsidRDefault="008765CA" w:rsidP="008765CA">
            <w:pPr>
              <w:spacing w:after="0"/>
              <w:ind w:right="54" w:firstLine="562"/>
              <w:jc w:val="both"/>
              <w:rPr>
                <w:rFonts w:eastAsia="Times New Roman"/>
                <w:sz w:val="24"/>
                <w:szCs w:val="24"/>
                <w:shd w:val="clear" w:color="auto" w:fill="FFFFFF"/>
                <w:lang w:val="hy-AM"/>
              </w:rPr>
            </w:pPr>
            <w:r w:rsidRPr="00966632">
              <w:rPr>
                <w:rFonts w:eastAsia="Times New Roman"/>
                <w:sz w:val="24"/>
                <w:szCs w:val="24"/>
                <w:shd w:val="clear" w:color="auto" w:fill="FFFFFF"/>
                <w:lang w:val="hy-AM"/>
              </w:rPr>
              <w:t xml:space="preserve">«39. Վկայագիր ստացած անձի կողմից սեփականաշնորհված ժամանակավոր կացարանը պետությանը նվիրելու վերաբերյալ Պետական գույքի կառավարման կոմիտե դիմում (առաջարկ) ներկայացնելու դեպքում` այդ դիմումը (առաջարկը)  համարվում է ընդունված: Կոմիտեն 25 աշխատանքային օրվա ընթացքում դիմողի հետ կնքում է այդ կացարանը Հայաստանի Հանրապետությանը նվիրելու մասին </w:t>
            </w:r>
            <w:r w:rsidRPr="00966632">
              <w:rPr>
                <w:rFonts w:eastAsia="Times New Roman"/>
                <w:sz w:val="24"/>
                <w:szCs w:val="24"/>
                <w:shd w:val="clear" w:color="auto" w:fill="FFFFFF"/>
                <w:lang w:val="hy-AM"/>
              </w:rPr>
              <w:lastRenderedPageBreak/>
              <w:t>պայմանագիր՝ սահմանված կարգով իրականացնելով պայմանագրի նոտարարական վավերացման և գույքային իրավունքների պետական գրանցման հետ կապված ծախսերը՝ իր միջոցների հաշվին։»։</w:t>
            </w:r>
          </w:p>
          <w:p w:rsidR="008765CA" w:rsidRPr="00966632" w:rsidRDefault="008765CA" w:rsidP="008765CA">
            <w:pPr>
              <w:spacing w:after="0"/>
              <w:ind w:right="54" w:firstLine="720"/>
              <w:jc w:val="both"/>
              <w:rPr>
                <w:sz w:val="24"/>
                <w:szCs w:val="24"/>
                <w:lang w:val="hy-AM"/>
              </w:rPr>
            </w:pPr>
            <w:r w:rsidRPr="00966632">
              <w:rPr>
                <w:sz w:val="24"/>
                <w:szCs w:val="24"/>
                <w:lang w:val="hy-AM"/>
              </w:rPr>
              <w:t>Միաժամանակ առաջարկում ենք Նախագիծը համապատասխանեցնել «Նորմատիվ իրավական ակտերի մասին</w:t>
            </w:r>
            <w:r w:rsidRPr="00966632">
              <w:rPr>
                <w:rFonts w:eastAsia="Times New Roman"/>
                <w:sz w:val="24"/>
                <w:szCs w:val="24"/>
                <w:shd w:val="clear" w:color="auto" w:fill="FFFFFF"/>
                <w:lang w:val="hy-AM"/>
              </w:rPr>
              <w:t>» ՀՀ օրենքի 14-րդ հոդվածին:</w:t>
            </w:r>
          </w:p>
          <w:p w:rsidR="008765CA" w:rsidRPr="00966632" w:rsidRDefault="008765CA" w:rsidP="008765CA">
            <w:pPr>
              <w:spacing w:after="0"/>
              <w:ind w:right="54" w:firstLine="562"/>
              <w:jc w:val="both"/>
              <w:rPr>
                <w:sz w:val="24"/>
                <w:szCs w:val="24"/>
                <w:lang w:val="hy-AM"/>
              </w:rPr>
            </w:pPr>
          </w:p>
        </w:tc>
        <w:tc>
          <w:tcPr>
            <w:tcW w:w="2016" w:type="dxa"/>
          </w:tcPr>
          <w:p w:rsidR="008765CA" w:rsidRPr="00966632" w:rsidRDefault="008765CA" w:rsidP="0062323A">
            <w:pPr>
              <w:pStyle w:val="a3"/>
              <w:tabs>
                <w:tab w:val="clear" w:pos="4320"/>
                <w:tab w:val="clear" w:pos="8640"/>
              </w:tabs>
              <w:rPr>
                <w:rFonts w:ascii="GHEA Grapalat" w:hAnsi="GHEA Grapalat" w:cs="Sylfaen"/>
                <w:spacing w:val="0"/>
                <w:kern w:val="0"/>
                <w:position w:val="0"/>
                <w:sz w:val="24"/>
                <w:szCs w:val="24"/>
                <w:lang w:val="hy-AM" w:eastAsia="ru-RU"/>
              </w:rPr>
            </w:pPr>
            <w:r w:rsidRPr="00966632">
              <w:rPr>
                <w:rFonts w:ascii="GHEA Grapalat" w:hAnsi="GHEA Grapalat" w:cs="Sylfaen"/>
                <w:spacing w:val="0"/>
                <w:kern w:val="0"/>
                <w:position w:val="0"/>
                <w:sz w:val="24"/>
                <w:szCs w:val="24"/>
                <w:lang w:val="hy-AM" w:eastAsia="ru-RU"/>
              </w:rPr>
              <w:lastRenderedPageBreak/>
              <w:t>Ընդունվել է</w:t>
            </w:r>
          </w:p>
        </w:tc>
        <w:tc>
          <w:tcPr>
            <w:tcW w:w="3261" w:type="dxa"/>
          </w:tcPr>
          <w:p w:rsidR="008765CA" w:rsidRPr="00966632" w:rsidRDefault="00E9303D" w:rsidP="0062323A">
            <w:pPr>
              <w:pStyle w:val="a3"/>
              <w:tabs>
                <w:tab w:val="clear" w:pos="4320"/>
                <w:tab w:val="clear" w:pos="8640"/>
              </w:tabs>
              <w:ind w:right="1062"/>
              <w:rPr>
                <w:rFonts w:ascii="GHEA Grapalat" w:hAnsi="GHEA Grapalat" w:cs="Sylfaen"/>
                <w:spacing w:val="0"/>
                <w:kern w:val="0"/>
                <w:position w:val="0"/>
                <w:sz w:val="24"/>
                <w:szCs w:val="24"/>
                <w:lang w:val="hy-AM" w:eastAsia="ru-RU"/>
              </w:rPr>
            </w:pPr>
            <w:r w:rsidRPr="00966632">
              <w:rPr>
                <w:rFonts w:ascii="GHEA Grapalat" w:hAnsi="GHEA Grapalat" w:cs="Sylfaen"/>
                <w:spacing w:val="0"/>
                <w:kern w:val="0"/>
                <w:position w:val="0"/>
                <w:sz w:val="24"/>
                <w:szCs w:val="24"/>
                <w:lang w:val="hy-AM" w:eastAsia="ru-RU"/>
              </w:rPr>
              <w:t>Բացառությամբ ժամեկտի։ Նման խմագրումը պայմանավորված է հենց ժամկետով, այսինքն Կառավարության անհատական որոշման ըն</w:t>
            </w:r>
            <w:r w:rsidR="003309CA" w:rsidRPr="00966632">
              <w:rPr>
                <w:rFonts w:ascii="GHEA Grapalat" w:hAnsi="GHEA Grapalat" w:cs="Sylfaen"/>
                <w:spacing w:val="0"/>
                <w:kern w:val="0"/>
                <w:position w:val="0"/>
                <w:sz w:val="24"/>
                <w:szCs w:val="24"/>
                <w:lang w:val="hy-AM" w:eastAsia="ru-RU"/>
              </w:rPr>
              <w:t>դունումը տևական է (1-2 ամիս), ինչը բազմաթիվ</w:t>
            </w:r>
            <w:r w:rsidRPr="00966632">
              <w:rPr>
                <w:rFonts w:ascii="GHEA Grapalat" w:hAnsi="GHEA Grapalat" w:cs="Sylfaen"/>
                <w:spacing w:val="0"/>
                <w:kern w:val="0"/>
                <w:position w:val="0"/>
                <w:sz w:val="24"/>
                <w:szCs w:val="24"/>
                <w:lang w:val="hy-AM" w:eastAsia="ru-RU"/>
              </w:rPr>
              <w:t xml:space="preserve"> խնդիրներ է առաջացնում վաճառողների հետ</w:t>
            </w:r>
            <w:r w:rsidR="008863EF" w:rsidRPr="00966632">
              <w:rPr>
                <w:rFonts w:ascii="GHEA Grapalat" w:hAnsi="GHEA Grapalat" w:cs="Sylfaen"/>
                <w:spacing w:val="0"/>
                <w:kern w:val="0"/>
                <w:position w:val="0"/>
                <w:sz w:val="24"/>
                <w:szCs w:val="24"/>
                <w:lang w:val="hy-AM" w:eastAsia="ru-RU"/>
              </w:rPr>
              <w:t xml:space="preserve"> և դատական գործերի առաջացման վտանգ է ստեղծում</w:t>
            </w:r>
            <w:r w:rsidRPr="00966632">
              <w:rPr>
                <w:rFonts w:ascii="GHEA Grapalat" w:hAnsi="GHEA Grapalat" w:cs="Sylfaen"/>
                <w:spacing w:val="0"/>
                <w:kern w:val="0"/>
                <w:position w:val="0"/>
                <w:sz w:val="24"/>
                <w:szCs w:val="24"/>
                <w:lang w:val="hy-AM" w:eastAsia="ru-RU"/>
              </w:rPr>
              <w:t>։ Ուստի խմբագրման նպատակը ոչ միայն Պետական գույքի կառավարման կոմիտեի կողմից իրակ</w:t>
            </w:r>
            <w:r w:rsidR="003309CA" w:rsidRPr="00966632">
              <w:rPr>
                <w:rFonts w:ascii="GHEA Grapalat" w:hAnsi="GHEA Grapalat" w:cs="Sylfaen"/>
                <w:spacing w:val="0"/>
                <w:kern w:val="0"/>
                <w:position w:val="0"/>
                <w:sz w:val="24"/>
                <w:szCs w:val="24"/>
                <w:lang w:val="hy-AM" w:eastAsia="ru-RU"/>
              </w:rPr>
              <w:t>ա</w:t>
            </w:r>
            <w:r w:rsidRPr="00966632">
              <w:rPr>
                <w:rFonts w:ascii="GHEA Grapalat" w:hAnsi="GHEA Grapalat" w:cs="Sylfaen"/>
                <w:spacing w:val="0"/>
                <w:kern w:val="0"/>
                <w:position w:val="0"/>
                <w:sz w:val="24"/>
                <w:szCs w:val="24"/>
                <w:lang w:val="hy-AM" w:eastAsia="ru-RU"/>
              </w:rPr>
              <w:t xml:space="preserve">նացվելիք </w:t>
            </w:r>
            <w:r w:rsidRPr="00966632">
              <w:rPr>
                <w:rFonts w:ascii="GHEA Grapalat" w:hAnsi="GHEA Grapalat" w:cs="Sylfaen"/>
                <w:spacing w:val="0"/>
                <w:kern w:val="0"/>
                <w:position w:val="0"/>
                <w:sz w:val="24"/>
                <w:szCs w:val="24"/>
                <w:lang w:val="hy-AM" w:eastAsia="ru-RU"/>
              </w:rPr>
              <w:lastRenderedPageBreak/>
              <w:t>գործողությունները նվազեցնելն է, այլ հատկապես հնարավորինս արագ ժամկետում շահառուի հետ նվիրատվության պայմանագրի կնքումը։</w:t>
            </w:r>
          </w:p>
        </w:tc>
      </w:tr>
      <w:tr w:rsidR="00DA35DC" w:rsidRPr="00966632" w:rsidTr="00824926">
        <w:trPr>
          <w:trHeight w:val="692"/>
        </w:trPr>
        <w:tc>
          <w:tcPr>
            <w:tcW w:w="2943" w:type="dxa"/>
          </w:tcPr>
          <w:p w:rsidR="00DA35DC" w:rsidRPr="00966632" w:rsidRDefault="00DA35DC" w:rsidP="006A3FDD">
            <w:pPr>
              <w:tabs>
                <w:tab w:val="left" w:pos="-5670"/>
              </w:tabs>
              <w:spacing w:after="0" w:line="240" w:lineRule="auto"/>
              <w:ind w:left="187"/>
              <w:rPr>
                <w:b/>
                <w:sz w:val="24"/>
                <w:szCs w:val="24"/>
                <w:lang w:val="hy-AM"/>
              </w:rPr>
            </w:pPr>
            <w:r w:rsidRPr="00966632">
              <w:rPr>
                <w:b/>
                <w:sz w:val="24"/>
                <w:szCs w:val="24"/>
                <w:lang w:val="hy-AM"/>
              </w:rPr>
              <w:lastRenderedPageBreak/>
              <w:t xml:space="preserve">5. </w:t>
            </w:r>
            <w:r w:rsidR="006A3FDD" w:rsidRPr="00966632">
              <w:rPr>
                <w:rFonts w:cs="Arial"/>
                <w:b/>
                <w:sz w:val="24"/>
                <w:szCs w:val="24"/>
                <w:lang w:val="hy-AM"/>
              </w:rPr>
              <w:t>Աշխատանքի և սոցիալական հա</w:t>
            </w:r>
            <w:r w:rsidR="00652E55" w:rsidRPr="00966632">
              <w:rPr>
                <w:rFonts w:cs="Arial"/>
                <w:b/>
                <w:sz w:val="24"/>
                <w:szCs w:val="24"/>
                <w:lang w:val="hy-AM"/>
              </w:rPr>
              <w:t>րցերի նախարարություն</w:t>
            </w:r>
          </w:p>
        </w:tc>
        <w:tc>
          <w:tcPr>
            <w:tcW w:w="5103" w:type="dxa"/>
            <w:vAlign w:val="center"/>
          </w:tcPr>
          <w:p w:rsidR="00DA35DC" w:rsidRPr="00966632" w:rsidRDefault="005908FF" w:rsidP="0062323A">
            <w:pPr>
              <w:pStyle w:val="a3"/>
              <w:tabs>
                <w:tab w:val="clear" w:pos="4320"/>
                <w:tab w:val="clear" w:pos="8640"/>
              </w:tabs>
              <w:ind w:right="1062"/>
              <w:rPr>
                <w:rFonts w:ascii="GHEA Grapalat" w:hAnsi="GHEA Grapalat" w:cs="Sylfaen"/>
                <w:spacing w:val="0"/>
                <w:kern w:val="0"/>
                <w:position w:val="0"/>
                <w:sz w:val="24"/>
                <w:szCs w:val="24"/>
                <w:lang w:eastAsia="ru-RU"/>
              </w:rPr>
            </w:pPr>
            <w:r w:rsidRPr="00966632">
              <w:rPr>
                <w:rFonts w:ascii="GHEA Grapalat" w:hAnsi="GHEA Grapalat" w:cs="Sylfaen"/>
                <w:spacing w:val="0"/>
                <w:kern w:val="0"/>
                <w:position w:val="0"/>
                <w:sz w:val="24"/>
                <w:szCs w:val="24"/>
                <w:lang w:eastAsia="ru-RU"/>
              </w:rPr>
              <w:t>Դիտողություններ և առաջարկություններ չկան:</w:t>
            </w:r>
          </w:p>
        </w:tc>
        <w:tc>
          <w:tcPr>
            <w:tcW w:w="2016" w:type="dxa"/>
          </w:tcPr>
          <w:p w:rsidR="00DA35DC" w:rsidRPr="00966632" w:rsidRDefault="00DA35DC" w:rsidP="0062323A">
            <w:pPr>
              <w:pStyle w:val="a3"/>
              <w:tabs>
                <w:tab w:val="clear" w:pos="4320"/>
                <w:tab w:val="clear" w:pos="8640"/>
              </w:tabs>
              <w:rPr>
                <w:rFonts w:ascii="GHEA Grapalat" w:hAnsi="GHEA Grapalat" w:cs="Sylfaen"/>
                <w:spacing w:val="0"/>
                <w:kern w:val="0"/>
                <w:position w:val="0"/>
                <w:sz w:val="24"/>
                <w:szCs w:val="24"/>
                <w:lang w:eastAsia="ru-RU"/>
              </w:rPr>
            </w:pPr>
          </w:p>
        </w:tc>
        <w:tc>
          <w:tcPr>
            <w:tcW w:w="3261" w:type="dxa"/>
          </w:tcPr>
          <w:p w:rsidR="00DA35DC" w:rsidRPr="00966632" w:rsidRDefault="00DA35DC" w:rsidP="0062323A">
            <w:pPr>
              <w:pStyle w:val="a3"/>
              <w:tabs>
                <w:tab w:val="clear" w:pos="4320"/>
                <w:tab w:val="clear" w:pos="8640"/>
              </w:tabs>
              <w:ind w:right="1062"/>
              <w:rPr>
                <w:rFonts w:ascii="GHEA Grapalat" w:hAnsi="GHEA Grapalat" w:cs="Sylfaen"/>
                <w:spacing w:val="0"/>
                <w:kern w:val="0"/>
                <w:position w:val="0"/>
                <w:sz w:val="24"/>
                <w:szCs w:val="24"/>
                <w:lang w:val="hy-AM" w:eastAsia="ru-RU"/>
              </w:rPr>
            </w:pPr>
          </w:p>
        </w:tc>
      </w:tr>
      <w:tr w:rsidR="00E36513" w:rsidRPr="00966632" w:rsidTr="00824926">
        <w:trPr>
          <w:trHeight w:val="692"/>
        </w:trPr>
        <w:tc>
          <w:tcPr>
            <w:tcW w:w="2943" w:type="dxa"/>
          </w:tcPr>
          <w:p w:rsidR="00E36513" w:rsidRPr="00966632" w:rsidRDefault="00E36513" w:rsidP="0062323A">
            <w:pPr>
              <w:tabs>
                <w:tab w:val="left" w:pos="-5670"/>
              </w:tabs>
              <w:spacing w:after="0" w:line="240" w:lineRule="auto"/>
              <w:ind w:left="187"/>
              <w:rPr>
                <w:b/>
                <w:sz w:val="24"/>
                <w:szCs w:val="24"/>
              </w:rPr>
            </w:pPr>
            <w:r w:rsidRPr="00966632">
              <w:rPr>
                <w:b/>
                <w:sz w:val="24"/>
                <w:szCs w:val="24"/>
              </w:rPr>
              <w:t>6. Ֆինանսերի նախարարություն</w:t>
            </w:r>
          </w:p>
        </w:tc>
        <w:tc>
          <w:tcPr>
            <w:tcW w:w="5103" w:type="dxa"/>
            <w:vAlign w:val="center"/>
          </w:tcPr>
          <w:p w:rsidR="00E36513" w:rsidRPr="00966632" w:rsidRDefault="00652E55" w:rsidP="0062323A">
            <w:pPr>
              <w:pStyle w:val="a3"/>
              <w:tabs>
                <w:tab w:val="clear" w:pos="4320"/>
                <w:tab w:val="clear" w:pos="8640"/>
              </w:tabs>
              <w:ind w:right="1062"/>
              <w:rPr>
                <w:rFonts w:ascii="GHEA Grapalat" w:hAnsi="GHEA Grapalat" w:cs="Sylfaen"/>
                <w:spacing w:val="0"/>
                <w:kern w:val="0"/>
                <w:position w:val="0"/>
                <w:sz w:val="24"/>
                <w:szCs w:val="24"/>
                <w:lang w:val="af-ZA" w:eastAsia="ru-RU"/>
              </w:rPr>
            </w:pPr>
            <w:r w:rsidRPr="00966632">
              <w:rPr>
                <w:rFonts w:ascii="GHEA Grapalat" w:hAnsi="GHEA Grapalat" w:cs="Sylfaen"/>
                <w:spacing w:val="0"/>
                <w:kern w:val="0"/>
                <w:position w:val="0"/>
                <w:sz w:val="24"/>
                <w:szCs w:val="24"/>
                <w:lang w:eastAsia="ru-RU"/>
              </w:rPr>
              <w:t>Դիտողություններ և առաջարկություններ չկան:</w:t>
            </w:r>
          </w:p>
        </w:tc>
        <w:tc>
          <w:tcPr>
            <w:tcW w:w="2016" w:type="dxa"/>
          </w:tcPr>
          <w:p w:rsidR="00E36513" w:rsidRPr="00966632" w:rsidRDefault="00E36513" w:rsidP="0062323A">
            <w:pPr>
              <w:pStyle w:val="a3"/>
              <w:tabs>
                <w:tab w:val="clear" w:pos="4320"/>
                <w:tab w:val="clear" w:pos="8640"/>
              </w:tabs>
              <w:rPr>
                <w:rFonts w:ascii="GHEA Grapalat" w:hAnsi="GHEA Grapalat" w:cs="Sylfaen"/>
                <w:spacing w:val="0"/>
                <w:kern w:val="0"/>
                <w:position w:val="0"/>
                <w:sz w:val="24"/>
                <w:szCs w:val="24"/>
                <w:lang w:val="af-ZA" w:eastAsia="ru-RU"/>
              </w:rPr>
            </w:pPr>
          </w:p>
        </w:tc>
        <w:tc>
          <w:tcPr>
            <w:tcW w:w="3261" w:type="dxa"/>
          </w:tcPr>
          <w:p w:rsidR="00E36513" w:rsidRPr="00966632" w:rsidRDefault="00E36513" w:rsidP="00E36513">
            <w:pPr>
              <w:pStyle w:val="a9"/>
              <w:rPr>
                <w:rFonts w:ascii="GHEA Grapalat" w:hAnsi="GHEA Grapalat" w:cs="Sylfaen"/>
                <w:sz w:val="24"/>
                <w:szCs w:val="24"/>
                <w:lang w:val="af-ZA" w:eastAsia="ru-RU"/>
              </w:rPr>
            </w:pPr>
          </w:p>
        </w:tc>
      </w:tr>
      <w:tr w:rsidR="00F303D7" w:rsidRPr="00F303D7" w:rsidTr="00824926">
        <w:trPr>
          <w:trHeight w:val="692"/>
        </w:trPr>
        <w:tc>
          <w:tcPr>
            <w:tcW w:w="2943" w:type="dxa"/>
          </w:tcPr>
          <w:p w:rsidR="00F303D7" w:rsidRPr="00F303D7" w:rsidRDefault="00F303D7" w:rsidP="0062323A">
            <w:pPr>
              <w:tabs>
                <w:tab w:val="left" w:pos="-5670"/>
              </w:tabs>
              <w:spacing w:after="0" w:line="240" w:lineRule="auto"/>
              <w:ind w:left="187"/>
              <w:rPr>
                <w:b/>
                <w:sz w:val="24"/>
                <w:szCs w:val="24"/>
                <w:lang w:val="hy-AM"/>
              </w:rPr>
            </w:pPr>
            <w:r>
              <w:rPr>
                <w:b/>
                <w:sz w:val="24"/>
                <w:szCs w:val="24"/>
              </w:rPr>
              <w:t>7.</w:t>
            </w:r>
            <w:r>
              <w:rPr>
                <w:b/>
                <w:sz w:val="24"/>
                <w:szCs w:val="24"/>
                <w:lang w:val="hy-AM"/>
              </w:rPr>
              <w:t>Արդարադատության նախարարություն</w:t>
            </w:r>
          </w:p>
        </w:tc>
        <w:tc>
          <w:tcPr>
            <w:tcW w:w="5103" w:type="dxa"/>
            <w:vAlign w:val="center"/>
          </w:tcPr>
          <w:p w:rsidR="00F303D7" w:rsidRPr="00F303D7" w:rsidRDefault="00F303D7" w:rsidP="00F303D7">
            <w:pPr>
              <w:pStyle w:val="a5"/>
              <w:numPr>
                <w:ilvl w:val="0"/>
                <w:numId w:val="21"/>
              </w:numPr>
              <w:tabs>
                <w:tab w:val="left" w:pos="-360"/>
                <w:tab w:val="left" w:pos="900"/>
                <w:tab w:val="left" w:pos="1170"/>
              </w:tabs>
              <w:spacing w:after="0" w:line="360" w:lineRule="auto"/>
              <w:ind w:left="270" w:firstLine="450"/>
              <w:jc w:val="both"/>
              <w:rPr>
                <w:rFonts w:cs="Sylfaen"/>
                <w:sz w:val="24"/>
                <w:szCs w:val="24"/>
                <w:lang w:val="hy-AM"/>
              </w:rPr>
            </w:pPr>
            <w:r w:rsidRPr="004505BE">
              <w:rPr>
                <w:rFonts w:cs="Sylfaen"/>
                <w:sz w:val="24"/>
                <w:szCs w:val="24"/>
                <w:lang w:val="hy-AM"/>
              </w:rPr>
              <w:t>«</w:t>
            </w:r>
            <w:r w:rsidRPr="00F303D7">
              <w:rPr>
                <w:rFonts w:cs="Sylfaen"/>
                <w:sz w:val="24"/>
                <w:szCs w:val="24"/>
                <w:lang w:val="hy-AM"/>
              </w:rPr>
              <w:t>Հայաստանի Հանրապետության կառավարության 2019 թվականի նոյեմբերի 21-ի թիվ N 1666-Ն որոշման մեջ փոփոխություններ և լրացումներ կատարելու</w:t>
            </w:r>
            <w:r w:rsidRPr="004505BE">
              <w:rPr>
                <w:rFonts w:cs="Sylfaen"/>
                <w:sz w:val="24"/>
                <w:szCs w:val="24"/>
                <w:lang w:val="hy-AM"/>
              </w:rPr>
              <w:t xml:space="preserve"> մասին» Հայաստանի Հանրապետության կառավարության որոշման նախագծի</w:t>
            </w:r>
            <w:r w:rsidRPr="00F303D7">
              <w:rPr>
                <w:color w:val="000000"/>
                <w:sz w:val="24"/>
                <w:szCs w:val="24"/>
                <w:shd w:val="clear" w:color="auto" w:fill="FFFFFF"/>
                <w:lang w:val="hy-AM"/>
              </w:rPr>
              <w:t xml:space="preserve"> (այսուհետ՝ Նախագիծ) վերնագրից և 1-ին կետից </w:t>
            </w:r>
            <w:r w:rsidRPr="00F303D7">
              <w:rPr>
                <w:color w:val="000000"/>
                <w:sz w:val="24"/>
                <w:szCs w:val="24"/>
                <w:shd w:val="clear" w:color="auto" w:fill="FFFFFF"/>
                <w:lang w:val="hy-AM"/>
              </w:rPr>
              <w:lastRenderedPageBreak/>
              <w:t>անհրաժեշտ է հանել «թիվ» բառը:</w:t>
            </w:r>
          </w:p>
          <w:p w:rsidR="00F303D7" w:rsidRPr="00F303D7" w:rsidRDefault="00F303D7" w:rsidP="0062323A">
            <w:pPr>
              <w:pStyle w:val="a3"/>
              <w:tabs>
                <w:tab w:val="clear" w:pos="4320"/>
                <w:tab w:val="clear" w:pos="8640"/>
              </w:tabs>
              <w:ind w:right="1062"/>
              <w:rPr>
                <w:rFonts w:ascii="GHEA Grapalat" w:hAnsi="GHEA Grapalat" w:cs="Sylfaen"/>
                <w:spacing w:val="0"/>
                <w:kern w:val="0"/>
                <w:position w:val="0"/>
                <w:sz w:val="24"/>
                <w:szCs w:val="24"/>
                <w:lang w:val="hy-AM" w:eastAsia="ru-RU"/>
              </w:rPr>
            </w:pPr>
          </w:p>
        </w:tc>
        <w:tc>
          <w:tcPr>
            <w:tcW w:w="2016" w:type="dxa"/>
          </w:tcPr>
          <w:p w:rsidR="00F303D7" w:rsidRPr="00F303D7" w:rsidRDefault="00F303D7" w:rsidP="0062323A">
            <w:pPr>
              <w:pStyle w:val="a3"/>
              <w:tabs>
                <w:tab w:val="clear" w:pos="4320"/>
                <w:tab w:val="clear" w:pos="8640"/>
              </w:tabs>
              <w:rPr>
                <w:rFonts w:ascii="GHEA Grapalat" w:hAnsi="GHEA Grapalat" w:cs="Sylfaen"/>
                <w:spacing w:val="0"/>
                <w:kern w:val="0"/>
                <w:position w:val="0"/>
                <w:sz w:val="24"/>
                <w:szCs w:val="24"/>
                <w:lang w:val="hy-AM" w:eastAsia="ru-RU"/>
              </w:rPr>
            </w:pPr>
            <w:r>
              <w:rPr>
                <w:rFonts w:ascii="GHEA Grapalat" w:hAnsi="GHEA Grapalat" w:cs="Sylfaen"/>
                <w:spacing w:val="0"/>
                <w:kern w:val="0"/>
                <w:position w:val="0"/>
                <w:sz w:val="24"/>
                <w:szCs w:val="24"/>
                <w:lang w:val="hy-AM" w:eastAsia="ru-RU"/>
              </w:rPr>
              <w:lastRenderedPageBreak/>
              <w:t>Ընդունվել է</w:t>
            </w:r>
          </w:p>
        </w:tc>
        <w:tc>
          <w:tcPr>
            <w:tcW w:w="3261" w:type="dxa"/>
          </w:tcPr>
          <w:p w:rsidR="00F303D7" w:rsidRPr="00F303D7" w:rsidRDefault="00F303D7" w:rsidP="00E36513">
            <w:pPr>
              <w:pStyle w:val="a9"/>
              <w:rPr>
                <w:rFonts w:ascii="GHEA Grapalat" w:hAnsi="GHEA Grapalat" w:cs="Sylfaen"/>
                <w:sz w:val="24"/>
                <w:szCs w:val="24"/>
                <w:lang w:val="hy-AM" w:eastAsia="ru-RU"/>
              </w:rPr>
            </w:pPr>
            <w:r>
              <w:rPr>
                <w:rFonts w:ascii="GHEA Grapalat" w:hAnsi="GHEA Grapalat" w:cs="Sylfaen"/>
                <w:sz w:val="24"/>
                <w:szCs w:val="24"/>
                <w:lang w:val="hy-AM" w:eastAsia="ru-RU"/>
              </w:rPr>
              <w:t>Խմբագրվել է</w:t>
            </w:r>
          </w:p>
        </w:tc>
      </w:tr>
      <w:tr w:rsidR="00F303D7" w:rsidRPr="00FE5D8E" w:rsidTr="00824926">
        <w:trPr>
          <w:trHeight w:val="692"/>
        </w:trPr>
        <w:tc>
          <w:tcPr>
            <w:tcW w:w="2943" w:type="dxa"/>
          </w:tcPr>
          <w:p w:rsidR="00F303D7" w:rsidRDefault="00F303D7" w:rsidP="0062323A">
            <w:pPr>
              <w:tabs>
                <w:tab w:val="left" w:pos="-5670"/>
              </w:tabs>
              <w:spacing w:after="0" w:line="240" w:lineRule="auto"/>
              <w:ind w:left="187"/>
              <w:rPr>
                <w:b/>
                <w:sz w:val="24"/>
                <w:szCs w:val="24"/>
              </w:rPr>
            </w:pPr>
          </w:p>
        </w:tc>
        <w:tc>
          <w:tcPr>
            <w:tcW w:w="5103" w:type="dxa"/>
            <w:vAlign w:val="center"/>
          </w:tcPr>
          <w:p w:rsidR="00F303D7" w:rsidRPr="00F303D7" w:rsidRDefault="00F303D7" w:rsidP="00F303D7">
            <w:pPr>
              <w:tabs>
                <w:tab w:val="left" w:pos="-360"/>
                <w:tab w:val="left" w:pos="900"/>
                <w:tab w:val="left" w:pos="1170"/>
              </w:tabs>
              <w:spacing w:after="0" w:line="360" w:lineRule="auto"/>
              <w:jc w:val="both"/>
              <w:rPr>
                <w:rFonts w:cs="Sylfaen"/>
                <w:sz w:val="24"/>
                <w:szCs w:val="24"/>
              </w:rPr>
            </w:pPr>
            <w:r>
              <w:rPr>
                <w:rFonts w:cs="Sylfaen"/>
                <w:color w:val="000000"/>
                <w:sz w:val="24"/>
                <w:szCs w:val="24"/>
                <w:shd w:val="clear" w:color="auto" w:fill="FFFFFF"/>
                <w:lang w:val="hy-AM"/>
              </w:rPr>
              <w:t>2.</w:t>
            </w:r>
            <w:r w:rsidRPr="00F303D7">
              <w:rPr>
                <w:rFonts w:cs="Sylfaen"/>
                <w:color w:val="000000"/>
                <w:sz w:val="24"/>
                <w:szCs w:val="24"/>
                <w:shd w:val="clear" w:color="auto" w:fill="FFFFFF"/>
              </w:rPr>
              <w:t>Նախագծի 1-ին կետի</w:t>
            </w:r>
            <w:r w:rsidRPr="00F303D7">
              <w:rPr>
                <w:color w:val="000000"/>
                <w:sz w:val="24"/>
                <w:szCs w:val="24"/>
                <w:shd w:val="clear" w:color="auto" w:fill="FFFFFF"/>
              </w:rPr>
              <w:t xml:space="preserve"> 2-րդ ենթակետով լրացվող նոր 2.1 կետի «գ» ենթակետում  որպես բնակարանների գնման վկայագրերի տրամադրման շրջանակներում Ադրբեջանի Հանրապետությունից բռնագաղթած ընտանիքի կազմը՝ որպես մեկ միասնական ընտանիք որոշելու չափանիշ նախատեսվում է համատեղ տնտեսություն վարելը (միևնույն հասցեում փաստացի միասին բնակվելը, միասնական խոհանոցից կամ սանհանգույցից օգտվելը, անձի ինքնուրույն կենսաապահովման բացակայությամբ պայմանավորված մեկ այլ անձի հոգածության տակ լինելը, համատեղ կոմունալ վճարումներ իրականացնելը):</w:t>
            </w:r>
          </w:p>
          <w:p w:rsidR="00F303D7" w:rsidRPr="00D66042" w:rsidRDefault="00F303D7" w:rsidP="00D66042">
            <w:pPr>
              <w:tabs>
                <w:tab w:val="left" w:pos="-360"/>
                <w:tab w:val="left" w:pos="900"/>
                <w:tab w:val="left" w:pos="1170"/>
              </w:tabs>
              <w:spacing w:after="0" w:line="360" w:lineRule="auto"/>
              <w:jc w:val="both"/>
              <w:rPr>
                <w:color w:val="000000"/>
                <w:sz w:val="24"/>
                <w:szCs w:val="24"/>
                <w:shd w:val="clear" w:color="auto" w:fill="FFFFFF"/>
              </w:rPr>
            </w:pPr>
            <w:r w:rsidRPr="00D66042">
              <w:rPr>
                <w:color w:val="000000"/>
                <w:sz w:val="24"/>
                <w:szCs w:val="24"/>
                <w:shd w:val="clear" w:color="auto" w:fill="FFFFFF"/>
              </w:rPr>
              <w:t xml:space="preserve">«Նորմատիվ իրավական ակտերի մասին» օրենքի 16-րդ հոդվածի 1-ին մասի 2-րդ կետի համաձայն՝ նորմատիվ իրավական </w:t>
            </w:r>
            <w:r w:rsidRPr="00D66042">
              <w:rPr>
                <w:color w:val="000000"/>
                <w:sz w:val="24"/>
                <w:szCs w:val="24"/>
                <w:shd w:val="clear" w:color="auto" w:fill="FFFFFF"/>
              </w:rPr>
              <w:lastRenderedPageBreak/>
              <w:t xml:space="preserve">ակտում նորմի կիրառման համար թվարկված բոլոր պայմանների առկայությունը պարտադիր է, եթե իրավական ակտում` նշված նորմի կիրառումը պայմանավորված է </w:t>
            </w:r>
            <w:r w:rsidRPr="00D66042">
              <w:rPr>
                <w:b/>
                <w:i/>
                <w:color w:val="000000"/>
                <w:sz w:val="24"/>
                <w:szCs w:val="24"/>
                <w:shd w:val="clear" w:color="auto" w:fill="FFFFFF"/>
              </w:rPr>
              <w:t>միայն ստորակետերով բաժանված պայմաններով</w:t>
            </w:r>
            <w:r w:rsidRPr="00D66042">
              <w:rPr>
                <w:color w:val="000000"/>
                <w:sz w:val="24"/>
                <w:szCs w:val="24"/>
                <w:shd w:val="clear" w:color="auto" w:fill="FFFFFF"/>
              </w:rPr>
              <w:t>:</w:t>
            </w:r>
          </w:p>
          <w:p w:rsidR="00F303D7" w:rsidRDefault="00F303D7" w:rsidP="00F303D7">
            <w:pPr>
              <w:pStyle w:val="a5"/>
              <w:tabs>
                <w:tab w:val="left" w:pos="-360"/>
                <w:tab w:val="left" w:pos="900"/>
                <w:tab w:val="left" w:pos="1170"/>
              </w:tabs>
              <w:spacing w:after="0" w:line="360" w:lineRule="auto"/>
              <w:ind w:left="270" w:firstLine="450"/>
              <w:jc w:val="both"/>
              <w:rPr>
                <w:color w:val="000000"/>
                <w:sz w:val="24"/>
                <w:szCs w:val="24"/>
                <w:shd w:val="clear" w:color="auto" w:fill="FFFFFF"/>
              </w:rPr>
            </w:pPr>
            <w:r>
              <w:rPr>
                <w:color w:val="000000"/>
                <w:sz w:val="24"/>
                <w:szCs w:val="24"/>
                <w:shd w:val="clear" w:color="auto" w:fill="FFFFFF"/>
              </w:rPr>
              <w:t xml:space="preserve">Վերոգրյալից պարզ է դառնում, որ Նախագծի 2-րդ կետով լրացվող նոր 2.1 կետի «գ» ենթակետի իմաստով՝ համատեղ տնտեսություն վարելը ենթադրում է Նախագծի հիշյալ ենթակետում </w:t>
            </w:r>
            <w:r w:rsidRPr="000A774A">
              <w:rPr>
                <w:b/>
                <w:i/>
                <w:color w:val="000000"/>
                <w:sz w:val="24"/>
                <w:szCs w:val="24"/>
                <w:shd w:val="clear" w:color="auto" w:fill="FFFFFF"/>
              </w:rPr>
              <w:t>փակագծերում նշված պայմանների միաժամանակյա առկայությունը:</w:t>
            </w:r>
          </w:p>
          <w:p w:rsidR="00F303D7" w:rsidRPr="00222947" w:rsidRDefault="00F303D7" w:rsidP="00F303D7">
            <w:pPr>
              <w:pStyle w:val="a5"/>
              <w:tabs>
                <w:tab w:val="left" w:pos="-360"/>
                <w:tab w:val="left" w:pos="900"/>
                <w:tab w:val="left" w:pos="1170"/>
              </w:tabs>
              <w:spacing w:after="0" w:line="360" w:lineRule="auto"/>
              <w:ind w:left="270" w:firstLine="450"/>
              <w:jc w:val="both"/>
              <w:rPr>
                <w:color w:val="000000"/>
                <w:sz w:val="24"/>
                <w:szCs w:val="24"/>
                <w:shd w:val="clear" w:color="auto" w:fill="FFFFFF"/>
              </w:rPr>
            </w:pPr>
            <w:r>
              <w:rPr>
                <w:color w:val="000000"/>
                <w:sz w:val="24"/>
                <w:szCs w:val="24"/>
                <w:shd w:val="clear" w:color="auto" w:fill="FFFFFF"/>
              </w:rPr>
              <w:t xml:space="preserve">Այս առումով գտնում ենք, որ Նախագծի հիշյալ ենթակետը ունի խմբագրման կարիք, քանի որ մեր կարծիքով միևնույն հասցեում փաստացի միասին բնակվելու պայմանի տրամաբանությունից բխում է, որ հիշյալ </w:t>
            </w:r>
            <w:r>
              <w:rPr>
                <w:color w:val="000000"/>
                <w:sz w:val="24"/>
                <w:szCs w:val="24"/>
                <w:shd w:val="clear" w:color="auto" w:fill="FFFFFF"/>
              </w:rPr>
              <w:lastRenderedPageBreak/>
              <w:t xml:space="preserve">անձինք օգտվելու են միասնական խոհանոցից կամ սանհանգույցից, ուստի միասնական խոհանոցից կամ սանհանգույցից օգտվելը որպես առանձին պայման սահմանելու անհրաժեշտությունը բացակայում է: Բացի այդ, հիշյալ ենթակետում խնդրահարույց է նաև </w:t>
            </w:r>
            <w:r w:rsidRPr="00D1457E">
              <w:rPr>
                <w:b/>
                <w:i/>
                <w:color w:val="000000"/>
                <w:sz w:val="24"/>
                <w:szCs w:val="24"/>
                <w:shd w:val="clear" w:color="auto" w:fill="FFFFFF"/>
              </w:rPr>
              <w:t>ընտանիքի բոլոր անդամների կողմից</w:t>
            </w:r>
            <w:r>
              <w:rPr>
                <w:color w:val="000000"/>
                <w:sz w:val="24"/>
                <w:szCs w:val="24"/>
                <w:shd w:val="clear" w:color="auto" w:fill="FFFFFF"/>
              </w:rPr>
              <w:t xml:space="preserve"> համատեղ կոմունալ վճարումներ իրականացնելը՝ որպես համատեղ տնտեսության վարման համար պարտադիր պայման սահմանելը:</w:t>
            </w:r>
          </w:p>
          <w:p w:rsidR="00F303D7" w:rsidRPr="00F303D7" w:rsidRDefault="00F303D7" w:rsidP="00F303D7">
            <w:pPr>
              <w:tabs>
                <w:tab w:val="left" w:pos="-360"/>
                <w:tab w:val="left" w:pos="900"/>
                <w:tab w:val="left" w:pos="1170"/>
              </w:tabs>
              <w:spacing w:after="0" w:line="360" w:lineRule="auto"/>
              <w:jc w:val="both"/>
              <w:rPr>
                <w:rFonts w:cs="Sylfaen"/>
                <w:sz w:val="24"/>
                <w:szCs w:val="24"/>
                <w:lang w:val="hy-AM"/>
              </w:rPr>
            </w:pPr>
          </w:p>
        </w:tc>
        <w:tc>
          <w:tcPr>
            <w:tcW w:w="2016" w:type="dxa"/>
          </w:tcPr>
          <w:p w:rsidR="00F303D7" w:rsidRDefault="00116BB6" w:rsidP="0062323A">
            <w:pPr>
              <w:pStyle w:val="a3"/>
              <w:tabs>
                <w:tab w:val="clear" w:pos="4320"/>
                <w:tab w:val="clear" w:pos="8640"/>
              </w:tabs>
              <w:rPr>
                <w:rFonts w:ascii="GHEA Grapalat" w:hAnsi="GHEA Grapalat" w:cs="Sylfaen"/>
                <w:spacing w:val="0"/>
                <w:kern w:val="0"/>
                <w:position w:val="0"/>
                <w:sz w:val="24"/>
                <w:szCs w:val="24"/>
                <w:lang w:val="hy-AM" w:eastAsia="ru-RU"/>
              </w:rPr>
            </w:pPr>
            <w:r>
              <w:rPr>
                <w:rFonts w:ascii="GHEA Grapalat" w:hAnsi="GHEA Grapalat" w:cs="Sylfaen"/>
                <w:spacing w:val="0"/>
                <w:kern w:val="0"/>
                <w:position w:val="0"/>
                <w:sz w:val="24"/>
                <w:szCs w:val="24"/>
                <w:lang w:val="hy-AM" w:eastAsia="ru-RU"/>
              </w:rPr>
              <w:lastRenderedPageBreak/>
              <w:t>Ընդունվել է մասնակի</w:t>
            </w:r>
          </w:p>
        </w:tc>
        <w:tc>
          <w:tcPr>
            <w:tcW w:w="3261" w:type="dxa"/>
          </w:tcPr>
          <w:p w:rsidR="00F303D7" w:rsidRDefault="00116BB6" w:rsidP="00E36513">
            <w:pPr>
              <w:pStyle w:val="a9"/>
              <w:rPr>
                <w:rFonts w:ascii="GHEA Grapalat" w:hAnsi="GHEA Grapalat" w:cs="Sylfaen"/>
                <w:sz w:val="24"/>
                <w:szCs w:val="24"/>
                <w:lang w:val="hy-AM" w:eastAsia="ru-RU"/>
              </w:rPr>
            </w:pPr>
            <w:r>
              <w:rPr>
                <w:rFonts w:ascii="GHEA Grapalat" w:hAnsi="GHEA Grapalat" w:cs="Sylfaen"/>
                <w:sz w:val="24"/>
                <w:szCs w:val="24"/>
                <w:lang w:val="hy-AM" w:eastAsia="ru-RU"/>
              </w:rPr>
              <w:t>Ստորակետերը խմբագրվել են, պայմանները տարանջատվել են կամ շաղկապով։</w:t>
            </w:r>
          </w:p>
          <w:p w:rsidR="00116BB6" w:rsidRDefault="00116BB6" w:rsidP="00E36513">
            <w:pPr>
              <w:pStyle w:val="a9"/>
              <w:rPr>
                <w:rFonts w:ascii="GHEA Grapalat" w:hAnsi="GHEA Grapalat" w:cs="Sylfaen"/>
                <w:sz w:val="24"/>
                <w:szCs w:val="24"/>
                <w:lang w:val="hy-AM" w:eastAsia="ru-RU"/>
              </w:rPr>
            </w:pPr>
            <w:r>
              <w:rPr>
                <w:rFonts w:ascii="GHEA Grapalat" w:hAnsi="GHEA Grapalat" w:cs="Sylfaen"/>
                <w:sz w:val="24"/>
                <w:szCs w:val="24"/>
                <w:lang w:val="hy-AM" w:eastAsia="ru-RU"/>
              </w:rPr>
              <w:t xml:space="preserve">Փաստացի բնակության խնդիր ծագում է այն ժամանակ և ընտանիքի անդամները թեև բնակվում են երկու տարբեր սենյակներում, սակայն համատեղ </w:t>
            </w:r>
            <w:r w:rsidR="00FE5D8E">
              <w:rPr>
                <w:rFonts w:ascii="GHEA Grapalat" w:hAnsi="GHEA Grapalat" w:cs="Sylfaen"/>
                <w:sz w:val="24"/>
                <w:szCs w:val="24"/>
                <w:lang w:val="hy-AM" w:eastAsia="ru-RU"/>
              </w:rPr>
              <w:t>տն</w:t>
            </w:r>
            <w:bookmarkStart w:id="0" w:name="_GoBack"/>
            <w:bookmarkEnd w:id="0"/>
            <w:r>
              <w:rPr>
                <w:rFonts w:ascii="GHEA Grapalat" w:hAnsi="GHEA Grapalat" w:cs="Sylfaen"/>
                <w:sz w:val="24"/>
                <w:szCs w:val="24"/>
                <w:lang w:val="hy-AM" w:eastAsia="ru-RU"/>
              </w:rPr>
              <w:t>տեսություն են վարում, ուստի մյուս մասերով առաջարկը չի ընդունվել։</w:t>
            </w:r>
          </w:p>
        </w:tc>
      </w:tr>
      <w:tr w:rsidR="00D66042" w:rsidRPr="00FE5D8E" w:rsidTr="00824926">
        <w:trPr>
          <w:trHeight w:val="692"/>
        </w:trPr>
        <w:tc>
          <w:tcPr>
            <w:tcW w:w="2943" w:type="dxa"/>
          </w:tcPr>
          <w:p w:rsidR="00D66042" w:rsidRPr="00116BB6" w:rsidRDefault="00D66042" w:rsidP="0062323A">
            <w:pPr>
              <w:tabs>
                <w:tab w:val="left" w:pos="-5670"/>
              </w:tabs>
              <w:spacing w:after="0" w:line="240" w:lineRule="auto"/>
              <w:ind w:left="187"/>
              <w:rPr>
                <w:b/>
                <w:sz w:val="24"/>
                <w:szCs w:val="24"/>
                <w:lang w:val="hy-AM"/>
              </w:rPr>
            </w:pPr>
          </w:p>
        </w:tc>
        <w:tc>
          <w:tcPr>
            <w:tcW w:w="5103" w:type="dxa"/>
            <w:vAlign w:val="center"/>
          </w:tcPr>
          <w:p w:rsidR="00D66042" w:rsidRPr="00FE5D8E" w:rsidRDefault="00D66042" w:rsidP="00D66042">
            <w:pPr>
              <w:pStyle w:val="a5"/>
              <w:numPr>
                <w:ilvl w:val="0"/>
                <w:numId w:val="21"/>
              </w:numPr>
              <w:tabs>
                <w:tab w:val="left" w:pos="-360"/>
                <w:tab w:val="left" w:pos="900"/>
                <w:tab w:val="left" w:pos="1170"/>
              </w:tabs>
              <w:spacing w:after="0" w:line="360" w:lineRule="auto"/>
              <w:ind w:left="270" w:firstLine="450"/>
              <w:jc w:val="both"/>
              <w:rPr>
                <w:rFonts w:cs="Sylfaen"/>
                <w:sz w:val="24"/>
                <w:szCs w:val="24"/>
                <w:lang w:val="hy-AM"/>
              </w:rPr>
            </w:pPr>
            <w:r w:rsidRPr="00FE5D8E">
              <w:rPr>
                <w:rFonts w:cs="Sylfaen"/>
                <w:sz w:val="24"/>
                <w:szCs w:val="24"/>
                <w:lang w:val="hy-AM"/>
              </w:rPr>
              <w:t>Նախագծի ամբողջ տեքստում «նվիրելու մասին պայմանագիր» բառերն անհրաժեշտ է փոխարինել «նվիրատվության պայմանագիր» բառերով՝ հիմք ընդունելով Հայաստանի Հանրապետության քաղաքացիական օրենսգրքի 594-րդ հոդվածի դրույթները:</w:t>
            </w:r>
          </w:p>
          <w:p w:rsidR="00D66042" w:rsidRPr="00FE5D8E" w:rsidRDefault="00D66042" w:rsidP="00F303D7">
            <w:pPr>
              <w:tabs>
                <w:tab w:val="left" w:pos="-360"/>
                <w:tab w:val="left" w:pos="900"/>
                <w:tab w:val="left" w:pos="1170"/>
              </w:tabs>
              <w:spacing w:after="0" w:line="360" w:lineRule="auto"/>
              <w:jc w:val="both"/>
              <w:rPr>
                <w:rFonts w:cs="Sylfaen"/>
                <w:color w:val="000000"/>
                <w:sz w:val="24"/>
                <w:szCs w:val="24"/>
                <w:shd w:val="clear" w:color="auto" w:fill="FFFFFF"/>
                <w:lang w:val="hy-AM"/>
              </w:rPr>
            </w:pPr>
          </w:p>
        </w:tc>
        <w:tc>
          <w:tcPr>
            <w:tcW w:w="2016" w:type="dxa"/>
          </w:tcPr>
          <w:p w:rsidR="00D66042" w:rsidRDefault="00116BB6" w:rsidP="0062323A">
            <w:pPr>
              <w:pStyle w:val="a3"/>
              <w:tabs>
                <w:tab w:val="clear" w:pos="4320"/>
                <w:tab w:val="clear" w:pos="8640"/>
              </w:tabs>
              <w:rPr>
                <w:rFonts w:ascii="GHEA Grapalat" w:hAnsi="GHEA Grapalat" w:cs="Sylfaen"/>
                <w:spacing w:val="0"/>
                <w:kern w:val="0"/>
                <w:position w:val="0"/>
                <w:sz w:val="24"/>
                <w:szCs w:val="24"/>
                <w:lang w:val="hy-AM" w:eastAsia="ru-RU"/>
              </w:rPr>
            </w:pPr>
            <w:r>
              <w:rPr>
                <w:rFonts w:ascii="GHEA Grapalat" w:hAnsi="GHEA Grapalat" w:cs="Sylfaen"/>
                <w:spacing w:val="0"/>
                <w:kern w:val="0"/>
                <w:position w:val="0"/>
                <w:sz w:val="24"/>
                <w:szCs w:val="24"/>
                <w:lang w:val="hy-AM" w:eastAsia="ru-RU"/>
              </w:rPr>
              <w:t>Չի ընդունվել</w:t>
            </w:r>
          </w:p>
        </w:tc>
        <w:tc>
          <w:tcPr>
            <w:tcW w:w="3261" w:type="dxa"/>
          </w:tcPr>
          <w:p w:rsidR="00D66042" w:rsidRPr="00116BB6" w:rsidRDefault="00116BB6" w:rsidP="00E36513">
            <w:pPr>
              <w:pStyle w:val="a9"/>
              <w:rPr>
                <w:rFonts w:ascii="GHEA Grapalat" w:hAnsi="GHEA Grapalat" w:cs="Sylfaen"/>
                <w:sz w:val="24"/>
                <w:szCs w:val="24"/>
                <w:lang w:val="hy-AM" w:eastAsia="ru-RU"/>
              </w:rPr>
            </w:pPr>
            <w:r>
              <w:rPr>
                <w:rFonts w:ascii="GHEA Grapalat" w:hAnsi="GHEA Grapalat" w:cs="Sylfaen"/>
                <w:sz w:val="24"/>
                <w:szCs w:val="24"/>
                <w:lang w:val="hy-AM" w:eastAsia="ru-RU"/>
              </w:rPr>
              <w:t xml:space="preserve">Քաղաքացիական օրենսգքրից բխում է, որ նվիրատվության պայմանագիրը հենց նվիրելու մասին պայմանագիրն է </w:t>
            </w:r>
            <w:r w:rsidRPr="00116BB6">
              <w:rPr>
                <w:rFonts w:ascii="GHEA Grapalat" w:hAnsi="GHEA Grapalat" w:cs="Sylfaen"/>
                <w:sz w:val="24"/>
                <w:szCs w:val="24"/>
                <w:lang w:val="hy-AM" w:eastAsia="ru-RU"/>
              </w:rPr>
              <w:t>(</w:t>
            </w:r>
            <w:r>
              <w:rPr>
                <w:rFonts w:ascii="GHEA Grapalat" w:hAnsi="GHEA Grapalat" w:cs="Sylfaen"/>
                <w:sz w:val="24"/>
                <w:szCs w:val="24"/>
                <w:lang w:val="hy-AM" w:eastAsia="ru-RU"/>
              </w:rPr>
              <w:t>տես 594-րդ հոդված</w:t>
            </w:r>
            <w:r w:rsidRPr="00116BB6">
              <w:rPr>
                <w:rFonts w:ascii="GHEA Grapalat" w:hAnsi="GHEA Grapalat" w:cs="Sylfaen"/>
                <w:sz w:val="24"/>
                <w:szCs w:val="24"/>
                <w:lang w:val="hy-AM" w:eastAsia="ru-RU"/>
              </w:rPr>
              <w:t>)</w:t>
            </w:r>
            <w:r>
              <w:rPr>
                <w:rFonts w:ascii="GHEA Grapalat" w:hAnsi="GHEA Grapalat" w:cs="Sylfaen"/>
                <w:sz w:val="24"/>
                <w:szCs w:val="24"/>
                <w:lang w:val="hy-AM" w:eastAsia="ru-RU"/>
              </w:rPr>
              <w:t xml:space="preserve">։ Այս բառին է նախընտրություն է տրվել պայմանավորված նախադասության շարահյուսական տրամաբանությունը </w:t>
            </w:r>
            <w:r>
              <w:rPr>
                <w:rFonts w:ascii="GHEA Grapalat" w:hAnsi="GHEA Grapalat" w:cs="Sylfaen"/>
                <w:sz w:val="24"/>
                <w:szCs w:val="24"/>
                <w:lang w:val="hy-AM" w:eastAsia="ru-RU"/>
              </w:rPr>
              <w:lastRenderedPageBreak/>
              <w:t>պահպանելու համար միայն, որից բովանդակությունը չի փոխվում և տերմինի տարընթերցումը ևս բացակայում է։</w:t>
            </w:r>
          </w:p>
        </w:tc>
      </w:tr>
      <w:tr w:rsidR="00A70F4F" w:rsidRPr="00F303D7" w:rsidTr="00824926">
        <w:trPr>
          <w:trHeight w:val="692"/>
        </w:trPr>
        <w:tc>
          <w:tcPr>
            <w:tcW w:w="2943" w:type="dxa"/>
          </w:tcPr>
          <w:p w:rsidR="00A70F4F" w:rsidRPr="00116BB6" w:rsidRDefault="00A70F4F" w:rsidP="00A70F4F">
            <w:pPr>
              <w:tabs>
                <w:tab w:val="left" w:pos="-5670"/>
              </w:tabs>
              <w:spacing w:after="0" w:line="240" w:lineRule="auto"/>
              <w:ind w:left="187"/>
              <w:rPr>
                <w:b/>
                <w:sz w:val="24"/>
                <w:szCs w:val="24"/>
                <w:lang w:val="hy-AM"/>
              </w:rPr>
            </w:pPr>
          </w:p>
        </w:tc>
        <w:tc>
          <w:tcPr>
            <w:tcW w:w="5103" w:type="dxa"/>
            <w:vAlign w:val="center"/>
          </w:tcPr>
          <w:p w:rsidR="00A70F4F" w:rsidRPr="00FE5D8E" w:rsidRDefault="00A70F4F" w:rsidP="00A70F4F">
            <w:pPr>
              <w:pStyle w:val="a5"/>
              <w:numPr>
                <w:ilvl w:val="0"/>
                <w:numId w:val="21"/>
              </w:numPr>
              <w:tabs>
                <w:tab w:val="left" w:pos="-360"/>
                <w:tab w:val="left" w:pos="900"/>
                <w:tab w:val="left" w:pos="1170"/>
              </w:tabs>
              <w:spacing w:after="0" w:line="360" w:lineRule="auto"/>
              <w:ind w:left="270" w:firstLine="450"/>
              <w:jc w:val="both"/>
              <w:rPr>
                <w:rFonts w:cs="Sylfaen"/>
                <w:sz w:val="24"/>
                <w:szCs w:val="24"/>
                <w:lang w:val="hy-AM"/>
              </w:rPr>
            </w:pPr>
            <w:r w:rsidRPr="00FE5D8E">
              <w:rPr>
                <w:rFonts w:cs="Sylfaen"/>
                <w:sz w:val="24"/>
                <w:szCs w:val="24"/>
                <w:lang w:val="hy-AM"/>
              </w:rPr>
              <w:t>Նախագծի 1-ին կետի 8-րդ ենթակետում «առկայության» բառն առաջարկում ենք փոխարինել «բացակայության» բառով:</w:t>
            </w:r>
          </w:p>
          <w:p w:rsidR="00A70F4F" w:rsidRPr="00FE5D8E" w:rsidRDefault="00A70F4F" w:rsidP="00A70F4F">
            <w:pPr>
              <w:pStyle w:val="a5"/>
              <w:tabs>
                <w:tab w:val="left" w:pos="-360"/>
                <w:tab w:val="left" w:pos="270"/>
                <w:tab w:val="left" w:pos="900"/>
                <w:tab w:val="left" w:pos="1170"/>
              </w:tabs>
              <w:spacing w:after="0" w:line="360" w:lineRule="auto"/>
              <w:jc w:val="both"/>
              <w:rPr>
                <w:rFonts w:cs="Sylfaen"/>
                <w:sz w:val="24"/>
                <w:szCs w:val="24"/>
                <w:lang w:val="hy-AM"/>
              </w:rPr>
            </w:pPr>
          </w:p>
        </w:tc>
        <w:tc>
          <w:tcPr>
            <w:tcW w:w="2016" w:type="dxa"/>
          </w:tcPr>
          <w:p w:rsidR="00A70F4F" w:rsidRPr="00F303D7" w:rsidRDefault="00A70F4F" w:rsidP="00A70F4F">
            <w:pPr>
              <w:pStyle w:val="a3"/>
              <w:tabs>
                <w:tab w:val="clear" w:pos="4320"/>
                <w:tab w:val="clear" w:pos="8640"/>
              </w:tabs>
              <w:rPr>
                <w:rFonts w:ascii="GHEA Grapalat" w:hAnsi="GHEA Grapalat" w:cs="Sylfaen"/>
                <w:spacing w:val="0"/>
                <w:kern w:val="0"/>
                <w:position w:val="0"/>
                <w:sz w:val="24"/>
                <w:szCs w:val="24"/>
                <w:lang w:val="hy-AM" w:eastAsia="ru-RU"/>
              </w:rPr>
            </w:pPr>
            <w:r>
              <w:rPr>
                <w:rFonts w:ascii="GHEA Grapalat" w:hAnsi="GHEA Grapalat" w:cs="Sylfaen"/>
                <w:spacing w:val="0"/>
                <w:kern w:val="0"/>
                <w:position w:val="0"/>
                <w:sz w:val="24"/>
                <w:szCs w:val="24"/>
                <w:lang w:val="hy-AM" w:eastAsia="ru-RU"/>
              </w:rPr>
              <w:t>Ընդունվել է</w:t>
            </w:r>
          </w:p>
        </w:tc>
        <w:tc>
          <w:tcPr>
            <w:tcW w:w="3261" w:type="dxa"/>
          </w:tcPr>
          <w:p w:rsidR="00A70F4F" w:rsidRPr="00F303D7" w:rsidRDefault="00A70F4F" w:rsidP="00A70F4F">
            <w:pPr>
              <w:pStyle w:val="a9"/>
              <w:rPr>
                <w:rFonts w:ascii="GHEA Grapalat" w:hAnsi="GHEA Grapalat" w:cs="Sylfaen"/>
                <w:sz w:val="24"/>
                <w:szCs w:val="24"/>
                <w:lang w:val="hy-AM" w:eastAsia="ru-RU"/>
              </w:rPr>
            </w:pPr>
            <w:r>
              <w:rPr>
                <w:rFonts w:ascii="GHEA Grapalat" w:hAnsi="GHEA Grapalat" w:cs="Sylfaen"/>
                <w:sz w:val="24"/>
                <w:szCs w:val="24"/>
                <w:lang w:val="hy-AM" w:eastAsia="ru-RU"/>
              </w:rPr>
              <w:t>Խմբագրվել է</w:t>
            </w:r>
          </w:p>
        </w:tc>
      </w:tr>
      <w:tr w:rsidR="00072D96" w:rsidRPr="00F303D7" w:rsidTr="00824926">
        <w:trPr>
          <w:trHeight w:val="692"/>
        </w:trPr>
        <w:tc>
          <w:tcPr>
            <w:tcW w:w="2943" w:type="dxa"/>
          </w:tcPr>
          <w:p w:rsidR="00072D96" w:rsidRDefault="00072D96" w:rsidP="00072D96">
            <w:pPr>
              <w:tabs>
                <w:tab w:val="left" w:pos="-5670"/>
              </w:tabs>
              <w:spacing w:after="0" w:line="240" w:lineRule="auto"/>
              <w:ind w:left="187"/>
              <w:rPr>
                <w:b/>
                <w:sz w:val="24"/>
                <w:szCs w:val="24"/>
              </w:rPr>
            </w:pPr>
          </w:p>
        </w:tc>
        <w:tc>
          <w:tcPr>
            <w:tcW w:w="5103" w:type="dxa"/>
            <w:vAlign w:val="center"/>
          </w:tcPr>
          <w:p w:rsidR="00072D96" w:rsidRPr="00D66042" w:rsidRDefault="00072D96" w:rsidP="00072D96">
            <w:pPr>
              <w:pStyle w:val="a5"/>
              <w:numPr>
                <w:ilvl w:val="0"/>
                <w:numId w:val="21"/>
              </w:numPr>
              <w:tabs>
                <w:tab w:val="left" w:pos="-360"/>
                <w:tab w:val="left" w:pos="900"/>
                <w:tab w:val="left" w:pos="1170"/>
              </w:tabs>
              <w:spacing w:after="0" w:line="360" w:lineRule="auto"/>
              <w:ind w:left="270" w:firstLine="450"/>
              <w:jc w:val="both"/>
              <w:rPr>
                <w:rFonts w:cs="Sylfaen"/>
                <w:sz w:val="24"/>
                <w:szCs w:val="24"/>
              </w:rPr>
            </w:pPr>
            <w:r w:rsidRPr="00222947">
              <w:rPr>
                <w:rFonts w:cs="Sylfaen"/>
                <w:sz w:val="24"/>
                <w:szCs w:val="24"/>
              </w:rPr>
              <w:t xml:space="preserve">Նախագծի 1-ին կետի 9-րդ ենթակետում </w:t>
            </w:r>
            <w:r>
              <w:rPr>
                <w:rFonts w:cs="Sylfaen"/>
                <w:sz w:val="24"/>
                <w:szCs w:val="24"/>
              </w:rPr>
              <w:t>վկայակոչված</w:t>
            </w:r>
            <w:r w:rsidRPr="00222947">
              <w:rPr>
                <w:rFonts w:cs="Sylfaen"/>
                <w:sz w:val="24"/>
                <w:szCs w:val="24"/>
              </w:rPr>
              <w:t xml:space="preserve"> ենթաօրենսդրական նորմատիվ իրավական ակտի </w:t>
            </w:r>
            <w:r>
              <w:rPr>
                <w:rFonts w:cs="Sylfaen"/>
                <w:sz w:val="24"/>
                <w:szCs w:val="24"/>
              </w:rPr>
              <w:t>անվանումն անհրաժեշտ է համապատասխանեցնել</w:t>
            </w:r>
            <w:r w:rsidRPr="00222947">
              <w:rPr>
                <w:rFonts w:cs="Sylfaen"/>
                <w:sz w:val="24"/>
                <w:szCs w:val="24"/>
              </w:rPr>
              <w:t xml:space="preserve"> «Նորմատիվ իրավական ակտերի մասին» օրենքի 17-րդ և 18-րդ հոդված</w:t>
            </w:r>
            <w:r>
              <w:rPr>
                <w:rFonts w:cs="Sylfaen"/>
                <w:sz w:val="24"/>
                <w:szCs w:val="24"/>
              </w:rPr>
              <w:t>ներ</w:t>
            </w:r>
            <w:r w:rsidRPr="00222947">
              <w:rPr>
                <w:rFonts w:cs="Sylfaen"/>
                <w:sz w:val="24"/>
                <w:szCs w:val="24"/>
              </w:rPr>
              <w:t>ի դրույթներ</w:t>
            </w:r>
            <w:r>
              <w:rPr>
                <w:rFonts w:cs="Sylfaen"/>
                <w:sz w:val="24"/>
                <w:szCs w:val="24"/>
              </w:rPr>
              <w:t>ին</w:t>
            </w:r>
            <w:r w:rsidRPr="00222947">
              <w:rPr>
                <w:rFonts w:cs="Sylfaen"/>
                <w:sz w:val="24"/>
                <w:szCs w:val="24"/>
              </w:rPr>
              <w:t>:</w:t>
            </w:r>
          </w:p>
        </w:tc>
        <w:tc>
          <w:tcPr>
            <w:tcW w:w="2016" w:type="dxa"/>
          </w:tcPr>
          <w:p w:rsidR="00072D96" w:rsidRPr="00072D96" w:rsidRDefault="00072D96" w:rsidP="00072D96">
            <w:pPr>
              <w:pStyle w:val="a3"/>
              <w:tabs>
                <w:tab w:val="clear" w:pos="4320"/>
                <w:tab w:val="clear" w:pos="8640"/>
              </w:tabs>
              <w:rPr>
                <w:rFonts w:ascii="GHEA Grapalat" w:hAnsi="GHEA Grapalat" w:cs="Sylfaen"/>
                <w:spacing w:val="0"/>
                <w:kern w:val="0"/>
                <w:position w:val="0"/>
                <w:sz w:val="24"/>
                <w:szCs w:val="24"/>
                <w:lang w:val="hy-AM" w:eastAsia="ru-RU"/>
              </w:rPr>
            </w:pPr>
            <w:r>
              <w:rPr>
                <w:rFonts w:ascii="GHEA Grapalat" w:hAnsi="GHEA Grapalat" w:cs="Sylfaen"/>
                <w:spacing w:val="0"/>
                <w:kern w:val="0"/>
                <w:position w:val="0"/>
                <w:sz w:val="24"/>
                <w:szCs w:val="24"/>
                <w:lang w:val="hy-AM" w:eastAsia="ru-RU"/>
              </w:rPr>
              <w:t>Ընդունվել է</w:t>
            </w:r>
          </w:p>
        </w:tc>
        <w:tc>
          <w:tcPr>
            <w:tcW w:w="3261" w:type="dxa"/>
          </w:tcPr>
          <w:p w:rsidR="00072D96" w:rsidRDefault="00072D96" w:rsidP="00072D96">
            <w:pPr>
              <w:pStyle w:val="a9"/>
              <w:rPr>
                <w:rFonts w:ascii="GHEA Grapalat" w:hAnsi="GHEA Grapalat" w:cs="Sylfaen"/>
                <w:sz w:val="24"/>
                <w:szCs w:val="24"/>
                <w:lang w:val="hy-AM" w:eastAsia="ru-RU"/>
              </w:rPr>
            </w:pPr>
            <w:r>
              <w:rPr>
                <w:rFonts w:ascii="GHEA Grapalat" w:hAnsi="GHEA Grapalat" w:cs="Sylfaen"/>
                <w:sz w:val="24"/>
                <w:szCs w:val="24"/>
                <w:lang w:val="hy-AM" w:eastAsia="ru-RU"/>
              </w:rPr>
              <w:t>Խմբագրվել է</w:t>
            </w:r>
          </w:p>
        </w:tc>
      </w:tr>
      <w:tr w:rsidR="00D66042" w:rsidRPr="00F303D7" w:rsidTr="00824926">
        <w:trPr>
          <w:trHeight w:val="692"/>
        </w:trPr>
        <w:tc>
          <w:tcPr>
            <w:tcW w:w="2943" w:type="dxa"/>
          </w:tcPr>
          <w:p w:rsidR="00D66042" w:rsidRDefault="00D66042" w:rsidP="0062323A">
            <w:pPr>
              <w:tabs>
                <w:tab w:val="left" w:pos="-5670"/>
              </w:tabs>
              <w:spacing w:after="0" w:line="240" w:lineRule="auto"/>
              <w:ind w:left="187"/>
              <w:rPr>
                <w:b/>
                <w:sz w:val="24"/>
                <w:szCs w:val="24"/>
              </w:rPr>
            </w:pPr>
          </w:p>
        </w:tc>
        <w:tc>
          <w:tcPr>
            <w:tcW w:w="5103" w:type="dxa"/>
            <w:vAlign w:val="center"/>
          </w:tcPr>
          <w:p w:rsidR="00D66042" w:rsidRPr="00780016" w:rsidRDefault="00D66042" w:rsidP="00D66042">
            <w:pPr>
              <w:pStyle w:val="a5"/>
              <w:numPr>
                <w:ilvl w:val="0"/>
                <w:numId w:val="21"/>
              </w:numPr>
              <w:tabs>
                <w:tab w:val="left" w:pos="-360"/>
                <w:tab w:val="left" w:pos="270"/>
                <w:tab w:val="left" w:pos="900"/>
                <w:tab w:val="left" w:pos="1170"/>
              </w:tabs>
              <w:spacing w:after="0" w:line="360" w:lineRule="auto"/>
              <w:ind w:left="270" w:firstLine="450"/>
              <w:jc w:val="both"/>
              <w:rPr>
                <w:rFonts w:cs="Sylfaen"/>
                <w:sz w:val="24"/>
                <w:szCs w:val="24"/>
              </w:rPr>
            </w:pPr>
            <w:r w:rsidRPr="00780016">
              <w:rPr>
                <w:rFonts w:cs="Sylfaen"/>
                <w:sz w:val="24"/>
                <w:szCs w:val="24"/>
              </w:rPr>
              <w:t xml:space="preserve">Նախագծի 1-ին կետի 9-րդ ենթակետում Հայաստանի Հանրապետության կառավարության </w:t>
            </w:r>
            <w:r w:rsidRPr="00780016">
              <w:rPr>
                <w:rFonts w:cs="Sylfaen"/>
                <w:sz w:val="24"/>
                <w:szCs w:val="24"/>
              </w:rPr>
              <w:lastRenderedPageBreak/>
              <w:t xml:space="preserve">2015 թվականի նոյեմբերի 21-ի N 1666-Ն որոշմամբ հաստատված հավելվածի 39-րդ կետին կատարված հղումն ունի պարզաբանման կարիք, քանի որ դրանով </w:t>
            </w:r>
            <w:r>
              <w:rPr>
                <w:rFonts w:cs="Sylfaen"/>
                <w:sz w:val="24"/>
                <w:szCs w:val="24"/>
              </w:rPr>
              <w:t>ծառայության կողմից համապատասխան վճարումներ կատարելու կարգին վերաբերող դրույթներ նախատեսված չեն:</w:t>
            </w:r>
          </w:p>
          <w:p w:rsidR="00D66042" w:rsidRPr="00222947" w:rsidRDefault="00D66042" w:rsidP="00D66042">
            <w:pPr>
              <w:pStyle w:val="a5"/>
              <w:tabs>
                <w:tab w:val="left" w:pos="-360"/>
                <w:tab w:val="left" w:pos="900"/>
                <w:tab w:val="left" w:pos="1170"/>
              </w:tabs>
              <w:spacing w:after="0" w:line="360" w:lineRule="auto"/>
              <w:jc w:val="both"/>
              <w:rPr>
                <w:rFonts w:cs="Sylfaen"/>
                <w:sz w:val="24"/>
                <w:szCs w:val="24"/>
              </w:rPr>
            </w:pPr>
          </w:p>
        </w:tc>
        <w:tc>
          <w:tcPr>
            <w:tcW w:w="2016" w:type="dxa"/>
          </w:tcPr>
          <w:p w:rsidR="00D66042" w:rsidRPr="00072D96" w:rsidRDefault="00072D96" w:rsidP="0062323A">
            <w:pPr>
              <w:pStyle w:val="a3"/>
              <w:tabs>
                <w:tab w:val="clear" w:pos="4320"/>
                <w:tab w:val="clear" w:pos="8640"/>
              </w:tabs>
              <w:rPr>
                <w:rFonts w:ascii="GHEA Grapalat" w:hAnsi="GHEA Grapalat" w:cs="Sylfaen"/>
                <w:spacing w:val="0"/>
                <w:kern w:val="0"/>
                <w:position w:val="0"/>
                <w:sz w:val="24"/>
                <w:szCs w:val="24"/>
                <w:lang w:val="hy-AM" w:eastAsia="ru-RU"/>
              </w:rPr>
            </w:pPr>
            <w:r>
              <w:rPr>
                <w:rFonts w:ascii="GHEA Grapalat" w:hAnsi="GHEA Grapalat" w:cs="Sylfaen"/>
                <w:spacing w:val="0"/>
                <w:kern w:val="0"/>
                <w:position w:val="0"/>
                <w:sz w:val="24"/>
                <w:szCs w:val="24"/>
                <w:lang w:val="hy-AM" w:eastAsia="ru-RU"/>
              </w:rPr>
              <w:lastRenderedPageBreak/>
              <w:t>Ընդունվել է</w:t>
            </w:r>
          </w:p>
        </w:tc>
        <w:tc>
          <w:tcPr>
            <w:tcW w:w="3261" w:type="dxa"/>
          </w:tcPr>
          <w:p w:rsidR="00D66042" w:rsidRDefault="00072D96" w:rsidP="00E36513">
            <w:pPr>
              <w:pStyle w:val="a9"/>
              <w:rPr>
                <w:rFonts w:ascii="GHEA Grapalat" w:hAnsi="GHEA Grapalat" w:cs="Sylfaen"/>
                <w:sz w:val="24"/>
                <w:szCs w:val="24"/>
                <w:lang w:val="hy-AM" w:eastAsia="ru-RU"/>
              </w:rPr>
            </w:pPr>
            <w:r>
              <w:rPr>
                <w:rFonts w:ascii="GHEA Grapalat" w:hAnsi="GHEA Grapalat" w:cs="Sylfaen"/>
                <w:sz w:val="24"/>
                <w:szCs w:val="24"/>
                <w:lang w:val="hy-AM" w:eastAsia="ru-RU"/>
              </w:rPr>
              <w:t>Խմբագրվել է</w:t>
            </w:r>
          </w:p>
        </w:tc>
      </w:tr>
    </w:tbl>
    <w:p w:rsidR="00794180" w:rsidRPr="00F303D7" w:rsidRDefault="00794180">
      <w:pPr>
        <w:rPr>
          <w:sz w:val="24"/>
          <w:szCs w:val="24"/>
          <w:lang w:val="hy-AM"/>
        </w:rPr>
      </w:pPr>
    </w:p>
    <w:p w:rsidR="00D96291" w:rsidRPr="00966632" w:rsidRDefault="00285C7E">
      <w:pPr>
        <w:rPr>
          <w:sz w:val="24"/>
          <w:szCs w:val="24"/>
        </w:rPr>
      </w:pPr>
      <w:r w:rsidRPr="00966632">
        <w:rPr>
          <w:sz w:val="24"/>
          <w:szCs w:val="24"/>
        </w:rPr>
        <w:t xml:space="preserve">. </w:t>
      </w:r>
    </w:p>
    <w:sectPr w:rsidR="00D96291" w:rsidRPr="00966632" w:rsidSect="00C52236">
      <w:pgSz w:w="15840" w:h="12240" w:orient="landscape"/>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5F0" w:rsidRPr="00A476FE" w:rsidRDefault="001805F0" w:rsidP="00A476FE">
      <w:pPr>
        <w:pStyle w:val="a9"/>
        <w:spacing w:after="0"/>
        <w:rPr>
          <w:rFonts w:ascii="GHEA Grapalat" w:eastAsia="Calibri" w:hAnsi="GHEA Grapalat" w:cs="Times New Roman"/>
          <w:sz w:val="22"/>
          <w:szCs w:val="22"/>
        </w:rPr>
      </w:pPr>
      <w:r>
        <w:separator/>
      </w:r>
    </w:p>
  </w:endnote>
  <w:endnote w:type="continuationSeparator" w:id="0">
    <w:p w:rsidR="001805F0" w:rsidRPr="00A476FE" w:rsidRDefault="001805F0" w:rsidP="00A476FE">
      <w:pPr>
        <w:pStyle w:val="a9"/>
        <w:spacing w:after="0"/>
        <w:rPr>
          <w:rFonts w:ascii="GHEA Grapalat" w:eastAsia="Calibri" w:hAnsi="GHEA Grapalat" w:cs="Times New Roman"/>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5F0" w:rsidRPr="00A476FE" w:rsidRDefault="001805F0" w:rsidP="00A476FE">
      <w:pPr>
        <w:pStyle w:val="a9"/>
        <w:spacing w:after="0"/>
        <w:rPr>
          <w:rFonts w:ascii="GHEA Grapalat" w:eastAsia="Calibri" w:hAnsi="GHEA Grapalat" w:cs="Times New Roman"/>
          <w:sz w:val="22"/>
          <w:szCs w:val="22"/>
        </w:rPr>
      </w:pPr>
      <w:r>
        <w:separator/>
      </w:r>
    </w:p>
  </w:footnote>
  <w:footnote w:type="continuationSeparator" w:id="0">
    <w:p w:rsidR="001805F0" w:rsidRPr="00A476FE" w:rsidRDefault="001805F0" w:rsidP="00A476FE">
      <w:pPr>
        <w:pStyle w:val="a9"/>
        <w:spacing w:after="0"/>
        <w:rPr>
          <w:rFonts w:ascii="GHEA Grapalat" w:eastAsia="Calibri" w:hAnsi="GHEA Grapalat" w:cs="Times New Roman"/>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281"/>
    <w:multiLevelType w:val="hybridMultilevel"/>
    <w:tmpl w:val="67988E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F3958"/>
    <w:multiLevelType w:val="hybridMultilevel"/>
    <w:tmpl w:val="1138D372"/>
    <w:lvl w:ilvl="0" w:tplc="646844E2">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 w15:restartNumberingAfterBreak="0">
    <w:nsid w:val="12D70237"/>
    <w:multiLevelType w:val="hybridMultilevel"/>
    <w:tmpl w:val="D0DE6CBC"/>
    <w:lvl w:ilvl="0" w:tplc="DECCD638">
      <w:start w:val="1"/>
      <w:numFmt w:val="decimal"/>
      <w:lvlText w:val="%1."/>
      <w:lvlJc w:val="left"/>
      <w:pPr>
        <w:ind w:left="117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D77EF"/>
    <w:multiLevelType w:val="hybridMultilevel"/>
    <w:tmpl w:val="494C795A"/>
    <w:lvl w:ilvl="0" w:tplc="B2501F1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7140429"/>
    <w:multiLevelType w:val="hybridMultilevel"/>
    <w:tmpl w:val="AB5C9714"/>
    <w:lvl w:ilvl="0" w:tplc="4C8AA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BB300D"/>
    <w:multiLevelType w:val="hybridMultilevel"/>
    <w:tmpl w:val="D0DE6CBC"/>
    <w:lvl w:ilvl="0" w:tplc="DECCD638">
      <w:start w:val="1"/>
      <w:numFmt w:val="decimal"/>
      <w:lvlText w:val="%1."/>
      <w:lvlJc w:val="left"/>
      <w:pPr>
        <w:ind w:left="117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30A1F"/>
    <w:multiLevelType w:val="hybridMultilevel"/>
    <w:tmpl w:val="AB5C9714"/>
    <w:lvl w:ilvl="0" w:tplc="4C8AA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8654ED"/>
    <w:multiLevelType w:val="hybridMultilevel"/>
    <w:tmpl w:val="4B94E2E2"/>
    <w:lvl w:ilvl="0" w:tplc="8C088406">
      <w:start w:val="1"/>
      <w:numFmt w:val="decimal"/>
      <w:lvlText w:val="%1."/>
      <w:lvlJc w:val="left"/>
      <w:pPr>
        <w:ind w:left="1069" w:hanging="360"/>
      </w:pPr>
      <w:rPr>
        <w:color w:val="000000"/>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2C0462F2"/>
    <w:multiLevelType w:val="hybridMultilevel"/>
    <w:tmpl w:val="9308042C"/>
    <w:lvl w:ilvl="0" w:tplc="892E13D0">
      <w:start w:val="5"/>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9" w15:restartNumberingAfterBreak="0">
    <w:nsid w:val="2C5D20C6"/>
    <w:multiLevelType w:val="hybridMultilevel"/>
    <w:tmpl w:val="494C795A"/>
    <w:lvl w:ilvl="0" w:tplc="B2501F1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3C9144D7"/>
    <w:multiLevelType w:val="hybridMultilevel"/>
    <w:tmpl w:val="A50EA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FB74BC"/>
    <w:multiLevelType w:val="hybridMultilevel"/>
    <w:tmpl w:val="4B94E2E2"/>
    <w:lvl w:ilvl="0" w:tplc="8C088406">
      <w:start w:val="1"/>
      <w:numFmt w:val="decimal"/>
      <w:lvlText w:val="%1."/>
      <w:lvlJc w:val="left"/>
      <w:pPr>
        <w:ind w:left="1069" w:hanging="360"/>
      </w:pPr>
      <w:rPr>
        <w:color w:val="000000"/>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56000A18"/>
    <w:multiLevelType w:val="hybridMultilevel"/>
    <w:tmpl w:val="41B645D6"/>
    <w:lvl w:ilvl="0" w:tplc="8708C3C0">
      <w:start w:val="1"/>
      <w:numFmt w:val="decimal"/>
      <w:lvlText w:val="%1)"/>
      <w:lvlJc w:val="left"/>
      <w:pPr>
        <w:ind w:left="1215" w:hanging="360"/>
      </w:pPr>
      <w:rPr>
        <w:rFonts w:eastAsia="Calibri" w:cs="Arial" w:hint="default"/>
        <w:color w:val="auto"/>
        <w:lang w:val="hy-AM"/>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3" w15:restartNumberingAfterBreak="0">
    <w:nsid w:val="65A70D30"/>
    <w:multiLevelType w:val="hybridMultilevel"/>
    <w:tmpl w:val="494C795A"/>
    <w:lvl w:ilvl="0" w:tplc="B2501F1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664D66EA"/>
    <w:multiLevelType w:val="hybridMultilevel"/>
    <w:tmpl w:val="4B94E2E2"/>
    <w:lvl w:ilvl="0" w:tplc="8C088406">
      <w:start w:val="1"/>
      <w:numFmt w:val="decimal"/>
      <w:lvlText w:val="%1."/>
      <w:lvlJc w:val="left"/>
      <w:pPr>
        <w:ind w:left="1069" w:hanging="360"/>
      </w:pPr>
      <w:rPr>
        <w:color w:val="000000"/>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674043F0"/>
    <w:multiLevelType w:val="hybridMultilevel"/>
    <w:tmpl w:val="818424C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64009B"/>
    <w:multiLevelType w:val="hybridMultilevel"/>
    <w:tmpl w:val="4B94E2E2"/>
    <w:lvl w:ilvl="0" w:tplc="8C088406">
      <w:start w:val="1"/>
      <w:numFmt w:val="decimal"/>
      <w:lvlText w:val="%1."/>
      <w:lvlJc w:val="left"/>
      <w:pPr>
        <w:ind w:left="1069" w:hanging="360"/>
      </w:pPr>
      <w:rPr>
        <w:color w:val="000000"/>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6DA10607"/>
    <w:multiLevelType w:val="hybridMultilevel"/>
    <w:tmpl w:val="41B645D6"/>
    <w:lvl w:ilvl="0" w:tplc="8708C3C0">
      <w:start w:val="1"/>
      <w:numFmt w:val="decimal"/>
      <w:lvlText w:val="%1)"/>
      <w:lvlJc w:val="left"/>
      <w:pPr>
        <w:ind w:left="1215" w:hanging="360"/>
      </w:pPr>
      <w:rPr>
        <w:rFonts w:eastAsia="Calibri" w:cs="Arial" w:hint="default"/>
        <w:color w:val="auto"/>
        <w:lang w:val="hy-AM"/>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8" w15:restartNumberingAfterBreak="0">
    <w:nsid w:val="6EFE5152"/>
    <w:multiLevelType w:val="hybridMultilevel"/>
    <w:tmpl w:val="F15AA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26524C"/>
    <w:multiLevelType w:val="hybridMultilevel"/>
    <w:tmpl w:val="4B94E2E2"/>
    <w:lvl w:ilvl="0" w:tplc="8C088406">
      <w:start w:val="1"/>
      <w:numFmt w:val="decimal"/>
      <w:lvlText w:val="%1."/>
      <w:lvlJc w:val="left"/>
      <w:pPr>
        <w:ind w:left="1069" w:hanging="360"/>
      </w:pPr>
      <w:rPr>
        <w:color w:val="000000"/>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767E01A0"/>
    <w:multiLevelType w:val="hybridMultilevel"/>
    <w:tmpl w:val="008C33E0"/>
    <w:lvl w:ilvl="0" w:tplc="270EC51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887A86"/>
    <w:multiLevelType w:val="hybridMultilevel"/>
    <w:tmpl w:val="AB5C9714"/>
    <w:lvl w:ilvl="0" w:tplc="4C8AA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0"/>
  </w:num>
  <w:num w:numId="3">
    <w:abstractNumId w:val="18"/>
  </w:num>
  <w:num w:numId="4">
    <w:abstractNumId w:val="1"/>
  </w:num>
  <w:num w:numId="5">
    <w:abstractNumId w:val="10"/>
  </w:num>
  <w:num w:numId="6">
    <w:abstractNumId w:val="15"/>
  </w:num>
  <w:num w:numId="7">
    <w:abstractNumId w:val="14"/>
  </w:num>
  <w:num w:numId="8">
    <w:abstractNumId w:val="17"/>
  </w:num>
  <w:num w:numId="9">
    <w:abstractNumId w:val="12"/>
  </w:num>
  <w:num w:numId="10">
    <w:abstractNumId w:val="11"/>
  </w:num>
  <w:num w:numId="11">
    <w:abstractNumId w:val="19"/>
  </w:num>
  <w:num w:numId="12">
    <w:abstractNumId w:val="7"/>
  </w:num>
  <w:num w:numId="13">
    <w:abstractNumId w:val="16"/>
  </w:num>
  <w:num w:numId="14">
    <w:abstractNumId w:val="8"/>
  </w:num>
  <w:num w:numId="15">
    <w:abstractNumId w:val="3"/>
  </w:num>
  <w:num w:numId="16">
    <w:abstractNumId w:val="13"/>
  </w:num>
  <w:num w:numId="17">
    <w:abstractNumId w:val="9"/>
  </w:num>
  <w:num w:numId="18">
    <w:abstractNumId w:val="4"/>
  </w:num>
  <w:num w:numId="19">
    <w:abstractNumId w:val="21"/>
  </w:num>
  <w:num w:numId="20">
    <w:abstractNumId w:val="6"/>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71595"/>
    <w:rsid w:val="00001E8C"/>
    <w:rsid w:val="00044573"/>
    <w:rsid w:val="000466E7"/>
    <w:rsid w:val="00072D96"/>
    <w:rsid w:val="00085EC2"/>
    <w:rsid w:val="000A242C"/>
    <w:rsid w:val="000B41BA"/>
    <w:rsid w:val="000B4899"/>
    <w:rsid w:val="000B71D7"/>
    <w:rsid w:val="000E1FBC"/>
    <w:rsid w:val="00116BB6"/>
    <w:rsid w:val="00121F10"/>
    <w:rsid w:val="001376B1"/>
    <w:rsid w:val="0014119A"/>
    <w:rsid w:val="00157B81"/>
    <w:rsid w:val="00160EE8"/>
    <w:rsid w:val="00165B23"/>
    <w:rsid w:val="001805F0"/>
    <w:rsid w:val="00183997"/>
    <w:rsid w:val="001A2465"/>
    <w:rsid w:val="001A491B"/>
    <w:rsid w:val="001B25F7"/>
    <w:rsid w:val="001D11A6"/>
    <w:rsid w:val="001D5798"/>
    <w:rsid w:val="0020264F"/>
    <w:rsid w:val="0020607A"/>
    <w:rsid w:val="0022130E"/>
    <w:rsid w:val="00242489"/>
    <w:rsid w:val="00285C7E"/>
    <w:rsid w:val="00295250"/>
    <w:rsid w:val="002B45D8"/>
    <w:rsid w:val="003016CC"/>
    <w:rsid w:val="003309CA"/>
    <w:rsid w:val="0034760A"/>
    <w:rsid w:val="003572E9"/>
    <w:rsid w:val="00396F2F"/>
    <w:rsid w:val="003A5376"/>
    <w:rsid w:val="003A579B"/>
    <w:rsid w:val="003C4B23"/>
    <w:rsid w:val="003C6D3B"/>
    <w:rsid w:val="0042536A"/>
    <w:rsid w:val="004271E8"/>
    <w:rsid w:val="004300A6"/>
    <w:rsid w:val="00471599"/>
    <w:rsid w:val="004A3846"/>
    <w:rsid w:val="004A762C"/>
    <w:rsid w:val="004B7356"/>
    <w:rsid w:val="004C5227"/>
    <w:rsid w:val="004D10FD"/>
    <w:rsid w:val="005418C1"/>
    <w:rsid w:val="005660DD"/>
    <w:rsid w:val="00574687"/>
    <w:rsid w:val="00577D4A"/>
    <w:rsid w:val="005908FF"/>
    <w:rsid w:val="005B3E6A"/>
    <w:rsid w:val="005C42D3"/>
    <w:rsid w:val="00623051"/>
    <w:rsid w:val="0062323A"/>
    <w:rsid w:val="00623D91"/>
    <w:rsid w:val="00632294"/>
    <w:rsid w:val="00633ED7"/>
    <w:rsid w:val="006433F6"/>
    <w:rsid w:val="00644E40"/>
    <w:rsid w:val="00652E55"/>
    <w:rsid w:val="00673115"/>
    <w:rsid w:val="0067352D"/>
    <w:rsid w:val="006833DA"/>
    <w:rsid w:val="00683CD6"/>
    <w:rsid w:val="00687A47"/>
    <w:rsid w:val="006A3FDD"/>
    <w:rsid w:val="00704BD5"/>
    <w:rsid w:val="00740A48"/>
    <w:rsid w:val="00780841"/>
    <w:rsid w:val="00794180"/>
    <w:rsid w:val="00800E52"/>
    <w:rsid w:val="00817433"/>
    <w:rsid w:val="00824926"/>
    <w:rsid w:val="00840EAC"/>
    <w:rsid w:val="008507B9"/>
    <w:rsid w:val="008614E4"/>
    <w:rsid w:val="00874BB8"/>
    <w:rsid w:val="008765CA"/>
    <w:rsid w:val="008805A9"/>
    <w:rsid w:val="008863EF"/>
    <w:rsid w:val="008B7C78"/>
    <w:rsid w:val="008C2BFE"/>
    <w:rsid w:val="008D37B7"/>
    <w:rsid w:val="009548E5"/>
    <w:rsid w:val="00964585"/>
    <w:rsid w:val="00966632"/>
    <w:rsid w:val="00971595"/>
    <w:rsid w:val="009857C5"/>
    <w:rsid w:val="009944E3"/>
    <w:rsid w:val="009B246B"/>
    <w:rsid w:val="009B2C2E"/>
    <w:rsid w:val="009E6E43"/>
    <w:rsid w:val="00A476FE"/>
    <w:rsid w:val="00A70F4F"/>
    <w:rsid w:val="00A81497"/>
    <w:rsid w:val="00A83C03"/>
    <w:rsid w:val="00AC518C"/>
    <w:rsid w:val="00B00FAB"/>
    <w:rsid w:val="00B0459D"/>
    <w:rsid w:val="00B12A44"/>
    <w:rsid w:val="00B24766"/>
    <w:rsid w:val="00B7531F"/>
    <w:rsid w:val="00B77E87"/>
    <w:rsid w:val="00BD6568"/>
    <w:rsid w:val="00BF1B33"/>
    <w:rsid w:val="00C02EA7"/>
    <w:rsid w:val="00C15F46"/>
    <w:rsid w:val="00C230DE"/>
    <w:rsid w:val="00C27F70"/>
    <w:rsid w:val="00C52236"/>
    <w:rsid w:val="00C67E63"/>
    <w:rsid w:val="00C851B7"/>
    <w:rsid w:val="00C963A2"/>
    <w:rsid w:val="00CB25A4"/>
    <w:rsid w:val="00CC47CC"/>
    <w:rsid w:val="00CE76D1"/>
    <w:rsid w:val="00D03867"/>
    <w:rsid w:val="00D16303"/>
    <w:rsid w:val="00D17BA9"/>
    <w:rsid w:val="00D24DD3"/>
    <w:rsid w:val="00D312AF"/>
    <w:rsid w:val="00D66042"/>
    <w:rsid w:val="00D900D1"/>
    <w:rsid w:val="00D96291"/>
    <w:rsid w:val="00DA30C1"/>
    <w:rsid w:val="00DA35DC"/>
    <w:rsid w:val="00DC0927"/>
    <w:rsid w:val="00DE3883"/>
    <w:rsid w:val="00E06C35"/>
    <w:rsid w:val="00E34CFA"/>
    <w:rsid w:val="00E36118"/>
    <w:rsid w:val="00E36513"/>
    <w:rsid w:val="00E740C7"/>
    <w:rsid w:val="00E754BB"/>
    <w:rsid w:val="00E9303D"/>
    <w:rsid w:val="00ED1A3F"/>
    <w:rsid w:val="00ED2EE2"/>
    <w:rsid w:val="00F03095"/>
    <w:rsid w:val="00F221C7"/>
    <w:rsid w:val="00F303D7"/>
    <w:rsid w:val="00F31220"/>
    <w:rsid w:val="00F63966"/>
    <w:rsid w:val="00F76AB8"/>
    <w:rsid w:val="00FC2444"/>
    <w:rsid w:val="00FE5D8E"/>
    <w:rsid w:val="00FF5066"/>
    <w:rsid w:val="00FF5A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964B8"/>
  <w15:docId w15:val="{4731B0F1-A9E5-46AF-90A1-FF1895FBE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798"/>
    <w:rPr>
      <w:rFonts w:ascii="GHEA Grapalat" w:eastAsia="Calibri" w:hAnsi="GHEA Grapalat"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Header Char Char Char Char,Header Char Char Char,Header Char Char"/>
    <w:basedOn w:val="a"/>
    <w:link w:val="a4"/>
    <w:qFormat/>
    <w:rsid w:val="001D5798"/>
    <w:pPr>
      <w:tabs>
        <w:tab w:val="center" w:pos="4320"/>
        <w:tab w:val="right" w:pos="8640"/>
      </w:tabs>
      <w:spacing w:after="0" w:line="240" w:lineRule="auto"/>
    </w:pPr>
    <w:rPr>
      <w:rFonts w:ascii="Arial" w:eastAsia="Times New Roman" w:hAnsi="Arial" w:cs="Arial"/>
      <w:spacing w:val="36"/>
      <w:kern w:val="16"/>
      <w:position w:val="-40"/>
      <w:szCs w:val="20"/>
    </w:rPr>
  </w:style>
  <w:style w:type="character" w:customStyle="1" w:styleId="a4">
    <w:name w:val="Верхний колонтитул Знак"/>
    <w:aliases w:val="h Знак,Header Char Char Char Char Знак,Header Char Char Char Знак,Header Char Char Знак"/>
    <w:basedOn w:val="a0"/>
    <w:link w:val="a3"/>
    <w:rsid w:val="001D5798"/>
    <w:rPr>
      <w:rFonts w:ascii="Arial" w:eastAsia="Times New Roman" w:hAnsi="Arial" w:cs="Arial"/>
      <w:spacing w:val="36"/>
      <w:kern w:val="16"/>
      <w:position w:val="-40"/>
      <w:szCs w:val="20"/>
    </w:rPr>
  </w:style>
  <w:style w:type="paragraph" w:styleId="a5">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a"/>
    <w:link w:val="a6"/>
    <w:uiPriority w:val="34"/>
    <w:qFormat/>
    <w:rsid w:val="001D5798"/>
    <w:pPr>
      <w:ind w:left="720"/>
      <w:contextualSpacing/>
    </w:pPr>
    <w:rPr>
      <w:rFonts w:eastAsiaTheme="minorHAnsi" w:cstheme="minorBidi"/>
    </w:rPr>
  </w:style>
  <w:style w:type="character" w:styleId="a7">
    <w:name w:val="Emphasis"/>
    <w:basedOn w:val="a0"/>
    <w:qFormat/>
    <w:rsid w:val="00295250"/>
    <w:rPr>
      <w:i/>
      <w:iCs/>
    </w:rPr>
  </w:style>
  <w:style w:type="character" w:styleId="a8">
    <w:name w:val="Strong"/>
    <w:basedOn w:val="a0"/>
    <w:uiPriority w:val="22"/>
    <w:qFormat/>
    <w:rsid w:val="00FF5A5F"/>
    <w:rPr>
      <w:b/>
      <w:bCs/>
    </w:rPr>
  </w:style>
  <w:style w:type="paragraph" w:styleId="a9">
    <w:name w:val="annotation text"/>
    <w:basedOn w:val="a"/>
    <w:link w:val="aa"/>
    <w:uiPriority w:val="99"/>
    <w:unhideWhenUsed/>
    <w:rsid w:val="00E36513"/>
    <w:pPr>
      <w:spacing w:line="240" w:lineRule="auto"/>
    </w:pPr>
    <w:rPr>
      <w:rFonts w:asciiTheme="minorHAnsi" w:eastAsiaTheme="minorEastAsia" w:hAnsiTheme="minorHAnsi" w:cstheme="minorBidi"/>
      <w:sz w:val="20"/>
      <w:szCs w:val="20"/>
    </w:rPr>
  </w:style>
  <w:style w:type="character" w:customStyle="1" w:styleId="aa">
    <w:name w:val="Текст примечания Знак"/>
    <w:basedOn w:val="a0"/>
    <w:link w:val="a9"/>
    <w:uiPriority w:val="99"/>
    <w:rsid w:val="00E36513"/>
    <w:rPr>
      <w:rFonts w:eastAsiaTheme="minorEastAsia"/>
      <w:sz w:val="20"/>
      <w:szCs w:val="20"/>
    </w:rPr>
  </w:style>
  <w:style w:type="character" w:customStyle="1" w:styleId="a6">
    <w:name w:val="Абзац списка Знак"/>
    <w:aliases w:val="Table no. List Paragraph Знак,Bullet1 Знак,References Знак,List Paragraph (numbered (a)) Знак,IBL List Paragraph Знак,List Paragraph nowy Знак,Numbered List Paragraph Знак,Akapit z listą BS Знак,List Paragraph 1 Знак,Абзац списка3 Знак"/>
    <w:link w:val="a5"/>
    <w:uiPriority w:val="34"/>
    <w:qFormat/>
    <w:locked/>
    <w:rsid w:val="00E36513"/>
    <w:rPr>
      <w:rFonts w:ascii="GHEA Grapalat" w:hAnsi="GHEA Grapalat"/>
    </w:rPr>
  </w:style>
  <w:style w:type="paragraph" w:styleId="ab">
    <w:name w:val="footnote text"/>
    <w:basedOn w:val="a"/>
    <w:link w:val="ac"/>
    <w:uiPriority w:val="99"/>
    <w:unhideWhenUsed/>
    <w:rsid w:val="00A476FE"/>
    <w:pPr>
      <w:spacing w:after="0" w:line="240" w:lineRule="auto"/>
    </w:pPr>
    <w:rPr>
      <w:rFonts w:ascii="Calibri" w:eastAsia="Times New Roman" w:hAnsi="Calibri"/>
      <w:sz w:val="20"/>
      <w:szCs w:val="20"/>
    </w:rPr>
  </w:style>
  <w:style w:type="character" w:customStyle="1" w:styleId="ac">
    <w:name w:val="Текст сноски Знак"/>
    <w:basedOn w:val="a0"/>
    <w:link w:val="ab"/>
    <w:uiPriority w:val="99"/>
    <w:rsid w:val="00A476FE"/>
    <w:rPr>
      <w:rFonts w:ascii="Calibri" w:eastAsia="Times New Roman" w:hAnsi="Calibri" w:cs="Times New Roman"/>
      <w:sz w:val="20"/>
      <w:szCs w:val="20"/>
    </w:rPr>
  </w:style>
  <w:style w:type="character" w:styleId="ad">
    <w:name w:val="footnote reference"/>
    <w:uiPriority w:val="99"/>
    <w:semiHidden/>
    <w:unhideWhenUsed/>
    <w:rsid w:val="00A476FE"/>
    <w:rPr>
      <w:vertAlign w:val="superscript"/>
    </w:rPr>
  </w:style>
  <w:style w:type="paragraph" w:styleId="ae">
    <w:name w:val="Normal (Web)"/>
    <w:basedOn w:val="a"/>
    <w:uiPriority w:val="99"/>
    <w:unhideWhenUsed/>
    <w:rsid w:val="00157B8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598414">
      <w:bodyDiv w:val="1"/>
      <w:marLeft w:val="0"/>
      <w:marRight w:val="0"/>
      <w:marTop w:val="0"/>
      <w:marBottom w:val="0"/>
      <w:divBdr>
        <w:top w:val="none" w:sz="0" w:space="0" w:color="auto"/>
        <w:left w:val="none" w:sz="0" w:space="0" w:color="auto"/>
        <w:bottom w:val="none" w:sz="0" w:space="0" w:color="auto"/>
        <w:right w:val="none" w:sz="0" w:space="0" w:color="auto"/>
      </w:divBdr>
    </w:div>
    <w:div w:id="272786170">
      <w:bodyDiv w:val="1"/>
      <w:marLeft w:val="0"/>
      <w:marRight w:val="0"/>
      <w:marTop w:val="0"/>
      <w:marBottom w:val="0"/>
      <w:divBdr>
        <w:top w:val="none" w:sz="0" w:space="0" w:color="auto"/>
        <w:left w:val="none" w:sz="0" w:space="0" w:color="auto"/>
        <w:bottom w:val="none" w:sz="0" w:space="0" w:color="auto"/>
        <w:right w:val="none" w:sz="0" w:space="0" w:color="auto"/>
      </w:divBdr>
    </w:div>
    <w:div w:id="622425667">
      <w:bodyDiv w:val="1"/>
      <w:marLeft w:val="0"/>
      <w:marRight w:val="0"/>
      <w:marTop w:val="0"/>
      <w:marBottom w:val="0"/>
      <w:divBdr>
        <w:top w:val="none" w:sz="0" w:space="0" w:color="auto"/>
        <w:left w:val="none" w:sz="0" w:space="0" w:color="auto"/>
        <w:bottom w:val="none" w:sz="0" w:space="0" w:color="auto"/>
        <w:right w:val="none" w:sz="0" w:space="0" w:color="auto"/>
      </w:divBdr>
    </w:div>
    <w:div w:id="771170678">
      <w:bodyDiv w:val="1"/>
      <w:marLeft w:val="0"/>
      <w:marRight w:val="0"/>
      <w:marTop w:val="0"/>
      <w:marBottom w:val="0"/>
      <w:divBdr>
        <w:top w:val="none" w:sz="0" w:space="0" w:color="auto"/>
        <w:left w:val="none" w:sz="0" w:space="0" w:color="auto"/>
        <w:bottom w:val="none" w:sz="0" w:space="0" w:color="auto"/>
        <w:right w:val="none" w:sz="0" w:space="0" w:color="auto"/>
      </w:divBdr>
    </w:div>
    <w:div w:id="1031371245">
      <w:bodyDiv w:val="1"/>
      <w:marLeft w:val="0"/>
      <w:marRight w:val="0"/>
      <w:marTop w:val="0"/>
      <w:marBottom w:val="0"/>
      <w:divBdr>
        <w:top w:val="none" w:sz="0" w:space="0" w:color="auto"/>
        <w:left w:val="none" w:sz="0" w:space="0" w:color="auto"/>
        <w:bottom w:val="none" w:sz="0" w:space="0" w:color="auto"/>
        <w:right w:val="none" w:sz="0" w:space="0" w:color="auto"/>
      </w:divBdr>
    </w:div>
    <w:div w:id="1088887505">
      <w:bodyDiv w:val="1"/>
      <w:marLeft w:val="0"/>
      <w:marRight w:val="0"/>
      <w:marTop w:val="0"/>
      <w:marBottom w:val="0"/>
      <w:divBdr>
        <w:top w:val="none" w:sz="0" w:space="0" w:color="auto"/>
        <w:left w:val="none" w:sz="0" w:space="0" w:color="auto"/>
        <w:bottom w:val="none" w:sz="0" w:space="0" w:color="auto"/>
        <w:right w:val="none" w:sz="0" w:space="0" w:color="auto"/>
      </w:divBdr>
    </w:div>
    <w:div w:id="1213495731">
      <w:bodyDiv w:val="1"/>
      <w:marLeft w:val="0"/>
      <w:marRight w:val="0"/>
      <w:marTop w:val="0"/>
      <w:marBottom w:val="0"/>
      <w:divBdr>
        <w:top w:val="none" w:sz="0" w:space="0" w:color="auto"/>
        <w:left w:val="none" w:sz="0" w:space="0" w:color="auto"/>
        <w:bottom w:val="none" w:sz="0" w:space="0" w:color="auto"/>
        <w:right w:val="none" w:sz="0" w:space="0" w:color="auto"/>
      </w:divBdr>
    </w:div>
    <w:div w:id="1634797630">
      <w:bodyDiv w:val="1"/>
      <w:marLeft w:val="0"/>
      <w:marRight w:val="0"/>
      <w:marTop w:val="0"/>
      <w:marBottom w:val="0"/>
      <w:divBdr>
        <w:top w:val="none" w:sz="0" w:space="0" w:color="auto"/>
        <w:left w:val="none" w:sz="0" w:space="0" w:color="auto"/>
        <w:bottom w:val="none" w:sz="0" w:space="0" w:color="auto"/>
        <w:right w:val="none" w:sz="0" w:space="0" w:color="auto"/>
      </w:divBdr>
    </w:div>
    <w:div w:id="1648974350">
      <w:bodyDiv w:val="1"/>
      <w:marLeft w:val="0"/>
      <w:marRight w:val="0"/>
      <w:marTop w:val="0"/>
      <w:marBottom w:val="0"/>
      <w:divBdr>
        <w:top w:val="none" w:sz="0" w:space="0" w:color="auto"/>
        <w:left w:val="none" w:sz="0" w:space="0" w:color="auto"/>
        <w:bottom w:val="none" w:sz="0" w:space="0" w:color="auto"/>
        <w:right w:val="none" w:sz="0" w:space="0" w:color="auto"/>
      </w:divBdr>
    </w:div>
    <w:div w:id="181548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01C8D-3799-48F1-A2F9-4147E355A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11</Pages>
  <Words>1269</Words>
  <Characters>7236</Characters>
  <Application>Microsoft Office Word</Application>
  <DocSecurity>0</DocSecurity>
  <Lines>60</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https://mul2-mta.gov.am/tasks/141404/oneclick/ampopatert.docx?token=8f36a7d3bb14b58f26ab4dcad2e6231e</cp:keywords>
  <cp:lastModifiedBy>Sose Barseghyan</cp:lastModifiedBy>
  <cp:revision>27</cp:revision>
  <dcterms:created xsi:type="dcterms:W3CDTF">2019-10-31T05:50:00Z</dcterms:created>
  <dcterms:modified xsi:type="dcterms:W3CDTF">2020-09-18T14:01:00Z</dcterms:modified>
</cp:coreProperties>
</file>