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5F" w:rsidRPr="00E045B0" w:rsidRDefault="0075775F" w:rsidP="00C32321">
      <w:pPr>
        <w:shd w:val="clear" w:color="auto" w:fill="FFFFFF"/>
        <w:spacing w:after="0" w:line="360" w:lineRule="auto"/>
        <w:jc w:val="center"/>
        <w:textAlignment w:val="baseline"/>
        <w:rPr>
          <w:rFonts w:ascii="GHEA Grapalat" w:eastAsia="Times New Roman" w:hAnsi="GHEA Grapalat" w:cs="Arian AMU"/>
          <w:sz w:val="24"/>
          <w:szCs w:val="24"/>
          <w:lang w:val="hy-AM"/>
        </w:rPr>
      </w:pPr>
      <w:bookmarkStart w:id="0" w:name="_GoBack"/>
      <w:bookmarkEnd w:id="0"/>
      <w:r w:rsidRPr="00E045B0">
        <w:rPr>
          <w:rFonts w:ascii="GHEA Grapalat" w:eastAsia="Times New Roman" w:hAnsi="GHEA Grapalat" w:cs="Arian AMU"/>
          <w:b/>
          <w:bCs/>
          <w:sz w:val="24"/>
          <w:szCs w:val="24"/>
          <w:bdr w:val="none" w:sz="0" w:space="0" w:color="auto" w:frame="1"/>
          <w:lang w:val="hy-AM"/>
        </w:rPr>
        <w:t>ՀԻՄՆԱՎՈՐՈՒՄ</w:t>
      </w:r>
    </w:p>
    <w:p w:rsidR="00F52994" w:rsidRPr="00E30E72" w:rsidRDefault="0075775F" w:rsidP="00C32321">
      <w:pPr>
        <w:shd w:val="clear" w:color="auto" w:fill="FFFFFF"/>
        <w:spacing w:after="0" w:line="360" w:lineRule="auto"/>
        <w:jc w:val="center"/>
        <w:textAlignment w:val="baseline"/>
        <w:rPr>
          <w:rFonts w:ascii="GHEA Grapalat" w:eastAsia="Times New Roman" w:hAnsi="GHEA Grapalat" w:cs="Arian AMU"/>
          <w:b/>
          <w:bCs/>
          <w:sz w:val="24"/>
          <w:szCs w:val="24"/>
          <w:bdr w:val="none" w:sz="0" w:space="0" w:color="auto" w:frame="1"/>
          <w:lang w:val="hy-AM"/>
        </w:rPr>
      </w:pPr>
      <w:r w:rsidRPr="00E30E72">
        <w:rPr>
          <w:rFonts w:ascii="GHEA Grapalat" w:eastAsia="Times New Roman" w:hAnsi="GHEA Grapalat" w:cs="Arian AMU"/>
          <w:b/>
          <w:bCs/>
          <w:sz w:val="24"/>
          <w:szCs w:val="24"/>
          <w:bdr w:val="none" w:sz="0" w:space="0" w:color="auto" w:frame="1"/>
          <w:lang w:val="hy-AM"/>
        </w:rPr>
        <w:t>«ԲԱՐՁՐԱԳՈՒՅՆ ԿՐԹՈՒԹՅԱՆ ԵՎ ԳԻՏՈՒԹՅԱՆ ՄԱՍԻՆ»</w:t>
      </w:r>
    </w:p>
    <w:p w:rsidR="0075775F" w:rsidRPr="00E30E72" w:rsidRDefault="0075775F" w:rsidP="00C32321">
      <w:pPr>
        <w:shd w:val="clear" w:color="auto" w:fill="FFFFFF"/>
        <w:spacing w:after="0" w:line="360" w:lineRule="auto"/>
        <w:jc w:val="center"/>
        <w:textAlignment w:val="baseline"/>
        <w:rPr>
          <w:rFonts w:ascii="GHEA Grapalat" w:eastAsia="Times New Roman" w:hAnsi="GHEA Grapalat" w:cs="Arian AMU"/>
          <w:b/>
          <w:sz w:val="24"/>
          <w:szCs w:val="24"/>
          <w:lang w:val="hy-AM"/>
        </w:rPr>
      </w:pPr>
      <w:r w:rsidRPr="00E30E72">
        <w:rPr>
          <w:rFonts w:ascii="GHEA Grapalat" w:eastAsia="Times New Roman" w:hAnsi="GHEA Grapalat" w:cs="GHEA Grapalat"/>
          <w:b/>
          <w:bCs/>
          <w:sz w:val="24"/>
          <w:szCs w:val="24"/>
          <w:bdr w:val="none" w:sz="0" w:space="0" w:color="auto" w:frame="1"/>
          <w:lang w:val="hy-AM"/>
        </w:rPr>
        <w:t>ՀԱՅԱՍՏԱՆԻ</w:t>
      </w:r>
      <w:r w:rsidR="00F74278" w:rsidRPr="00F74278">
        <w:rPr>
          <w:rFonts w:ascii="GHEA Grapalat" w:eastAsia="Times New Roman" w:hAnsi="GHEA Grapalat" w:cs="GHEA Grapalat"/>
          <w:b/>
          <w:bCs/>
          <w:sz w:val="24"/>
          <w:szCs w:val="24"/>
          <w:bdr w:val="none" w:sz="0" w:space="0" w:color="auto" w:frame="1"/>
          <w:lang w:val="hy-AM"/>
        </w:rPr>
        <w:t xml:space="preserve"> </w:t>
      </w:r>
      <w:r w:rsidRPr="00E30E72">
        <w:rPr>
          <w:rFonts w:ascii="GHEA Grapalat" w:eastAsia="Times New Roman" w:hAnsi="GHEA Grapalat" w:cs="Arian AMU"/>
          <w:b/>
          <w:bCs/>
          <w:sz w:val="24"/>
          <w:szCs w:val="24"/>
          <w:bdr w:val="none" w:sz="0" w:space="0" w:color="auto" w:frame="1"/>
          <w:lang w:val="hy-AM"/>
        </w:rPr>
        <w:t>ՀԱՆՐԱՊԵՏՈՒԹՅԱՆ</w:t>
      </w:r>
      <w:r w:rsidR="00F74278" w:rsidRPr="00F74278">
        <w:rPr>
          <w:rFonts w:ascii="GHEA Grapalat" w:eastAsia="Times New Roman" w:hAnsi="GHEA Grapalat" w:cs="Arian AMU"/>
          <w:b/>
          <w:bCs/>
          <w:sz w:val="24"/>
          <w:szCs w:val="24"/>
          <w:bdr w:val="none" w:sz="0" w:space="0" w:color="auto" w:frame="1"/>
          <w:lang w:val="hy-AM"/>
        </w:rPr>
        <w:t xml:space="preserve"> </w:t>
      </w:r>
      <w:r w:rsidRPr="00E30E72">
        <w:rPr>
          <w:rFonts w:ascii="GHEA Grapalat" w:eastAsia="Times New Roman" w:hAnsi="GHEA Grapalat" w:cs="Arian AMU"/>
          <w:b/>
          <w:bCs/>
          <w:sz w:val="24"/>
          <w:szCs w:val="24"/>
          <w:bdr w:val="none" w:sz="0" w:space="0" w:color="auto" w:frame="1"/>
          <w:lang w:val="hy-AM"/>
        </w:rPr>
        <w:t>ՕՐԵՆՔԻ</w:t>
      </w:r>
      <w:r w:rsidR="00F74278" w:rsidRPr="00F74278">
        <w:rPr>
          <w:rFonts w:ascii="GHEA Grapalat" w:eastAsia="Times New Roman" w:hAnsi="GHEA Grapalat" w:cs="Arian AMU"/>
          <w:b/>
          <w:bCs/>
          <w:sz w:val="24"/>
          <w:szCs w:val="24"/>
          <w:bdr w:val="none" w:sz="0" w:space="0" w:color="auto" w:frame="1"/>
          <w:lang w:val="hy-AM"/>
        </w:rPr>
        <w:t xml:space="preserve"> </w:t>
      </w:r>
      <w:r w:rsidR="00586B5E" w:rsidRPr="00586B5E">
        <w:rPr>
          <w:rFonts w:ascii="GHEA Grapalat" w:eastAsia="Times New Roman" w:hAnsi="GHEA Grapalat" w:cs="Arian AMU"/>
          <w:b/>
          <w:bCs/>
          <w:sz w:val="24"/>
          <w:szCs w:val="24"/>
          <w:bdr w:val="none" w:sz="0" w:space="0" w:color="auto" w:frame="1"/>
          <w:lang w:val="hy-AM"/>
        </w:rPr>
        <w:t xml:space="preserve">ԵՎ ՀԱՐԱԿԻՑ ՕՐԵՆՔՆԵՐԻ </w:t>
      </w:r>
      <w:r w:rsidRPr="00E30E72">
        <w:rPr>
          <w:rFonts w:ascii="GHEA Grapalat" w:eastAsia="Times New Roman" w:hAnsi="GHEA Grapalat" w:cs="Arian AMU"/>
          <w:b/>
          <w:bCs/>
          <w:sz w:val="24"/>
          <w:szCs w:val="24"/>
          <w:bdr w:val="none" w:sz="0" w:space="0" w:color="auto" w:frame="1"/>
          <w:lang w:val="hy-AM"/>
        </w:rPr>
        <w:t>ՆԱԽԱԳԾ</w:t>
      </w:r>
      <w:r w:rsidR="00586B5E" w:rsidRPr="00586B5E">
        <w:rPr>
          <w:rFonts w:ascii="GHEA Grapalat" w:eastAsia="Times New Roman" w:hAnsi="GHEA Grapalat" w:cs="Arian AMU"/>
          <w:b/>
          <w:bCs/>
          <w:sz w:val="24"/>
          <w:szCs w:val="24"/>
          <w:bdr w:val="none" w:sz="0" w:space="0" w:color="auto" w:frame="1"/>
          <w:lang w:val="hy-AM"/>
        </w:rPr>
        <w:t>ԵՐ</w:t>
      </w:r>
      <w:r w:rsidRPr="00E30E72">
        <w:rPr>
          <w:rFonts w:ascii="GHEA Grapalat" w:eastAsia="Times New Roman" w:hAnsi="GHEA Grapalat" w:cs="Arian AMU"/>
          <w:b/>
          <w:bCs/>
          <w:sz w:val="24"/>
          <w:szCs w:val="24"/>
          <w:bdr w:val="none" w:sz="0" w:space="0" w:color="auto" w:frame="1"/>
          <w:lang w:val="hy-AM"/>
        </w:rPr>
        <w:t>Ի</w:t>
      </w:r>
      <w:r w:rsidR="00F74278" w:rsidRPr="00F74278">
        <w:rPr>
          <w:rFonts w:ascii="GHEA Grapalat" w:eastAsia="Times New Roman" w:hAnsi="GHEA Grapalat" w:cs="Arian AMU"/>
          <w:b/>
          <w:bCs/>
          <w:sz w:val="24"/>
          <w:szCs w:val="24"/>
          <w:bdr w:val="none" w:sz="0" w:space="0" w:color="auto" w:frame="1"/>
          <w:lang w:val="hy-AM"/>
        </w:rPr>
        <w:t xml:space="preserve"> </w:t>
      </w:r>
      <w:r w:rsidRPr="00E30E72">
        <w:rPr>
          <w:rFonts w:ascii="GHEA Grapalat" w:eastAsia="Times New Roman" w:hAnsi="GHEA Grapalat" w:cs="Arian AMU"/>
          <w:b/>
          <w:bCs/>
          <w:sz w:val="24"/>
          <w:szCs w:val="24"/>
          <w:bdr w:val="none" w:sz="0" w:space="0" w:color="auto" w:frame="1"/>
          <w:lang w:val="hy-AM"/>
        </w:rPr>
        <w:t>ԸՆԴՈՒՆՄԱՆ</w:t>
      </w:r>
    </w:p>
    <w:p w:rsidR="0075775F" w:rsidRPr="00E30E72" w:rsidRDefault="0075775F" w:rsidP="00C32321">
      <w:pPr>
        <w:shd w:val="clear" w:color="auto" w:fill="FFFFFF"/>
        <w:spacing w:after="0" w:line="360" w:lineRule="auto"/>
        <w:textAlignment w:val="baseline"/>
        <w:rPr>
          <w:rFonts w:ascii="GHEA Grapalat" w:eastAsia="Times New Roman" w:hAnsi="GHEA Grapalat" w:cs="Arian AMU"/>
          <w:b/>
          <w:sz w:val="24"/>
          <w:szCs w:val="24"/>
          <w:lang w:val="hy-AM"/>
        </w:rPr>
      </w:pPr>
    </w:p>
    <w:p w:rsidR="009A1D42" w:rsidRPr="00E30E72" w:rsidRDefault="00E64911" w:rsidP="00E30E72">
      <w:pPr>
        <w:numPr>
          <w:ilvl w:val="0"/>
          <w:numId w:val="1"/>
        </w:numPr>
        <w:shd w:val="clear" w:color="auto" w:fill="FFFFFF"/>
        <w:tabs>
          <w:tab w:val="clear" w:pos="720"/>
        </w:tabs>
        <w:spacing w:after="0" w:line="360" w:lineRule="auto"/>
        <w:ind w:left="0" w:firstLine="0"/>
        <w:textAlignment w:val="baseline"/>
        <w:rPr>
          <w:rFonts w:ascii="GHEA Grapalat" w:eastAsia="Times New Roman" w:hAnsi="GHEA Grapalat" w:cs="Arian AMU"/>
          <w:b/>
          <w:sz w:val="24"/>
          <w:szCs w:val="24"/>
          <w:lang w:val="hy-AM"/>
        </w:rPr>
      </w:pPr>
      <w:r>
        <w:rPr>
          <w:rFonts w:ascii="GHEA Grapalat" w:eastAsia="Times New Roman" w:hAnsi="GHEA Grapalat" w:cs="Arian AMU"/>
          <w:b/>
          <w:bCs/>
          <w:sz w:val="24"/>
          <w:szCs w:val="24"/>
          <w:bdr w:val="none" w:sz="0" w:space="0" w:color="auto" w:frame="1"/>
          <w:lang w:val="ru-RU"/>
        </w:rPr>
        <w:t>Ա</w:t>
      </w:r>
      <w:r w:rsidR="0075775F" w:rsidRPr="00E30E72">
        <w:rPr>
          <w:rFonts w:ascii="GHEA Grapalat" w:eastAsia="Times New Roman" w:hAnsi="GHEA Grapalat" w:cs="Arian AMU"/>
          <w:b/>
          <w:bCs/>
          <w:sz w:val="24"/>
          <w:szCs w:val="24"/>
          <w:bdr w:val="none" w:sz="0" w:space="0" w:color="auto" w:frame="1"/>
          <w:lang w:val="hy-AM"/>
        </w:rPr>
        <w:t>նհրաժեշտությունը</w:t>
      </w:r>
      <w:r w:rsidR="00621BB7" w:rsidRPr="00E30E72">
        <w:rPr>
          <w:rFonts w:ascii="GHEA Grapalat" w:eastAsia="Times New Roman" w:hAnsi="GHEA Grapalat" w:cs="Arian AMU"/>
          <w:b/>
          <w:bCs/>
          <w:sz w:val="24"/>
          <w:szCs w:val="24"/>
          <w:bdr w:val="none" w:sz="0" w:space="0" w:color="auto" w:frame="1"/>
          <w:lang w:val="hy-AM"/>
        </w:rPr>
        <w:t>.</w:t>
      </w:r>
    </w:p>
    <w:p w:rsidR="009A1D42" w:rsidRPr="00A87643" w:rsidRDefault="009A1D42" w:rsidP="00A87643">
      <w:pPr>
        <w:shd w:val="clear" w:color="auto" w:fill="FFFFFF"/>
        <w:spacing w:after="0" w:line="360" w:lineRule="auto"/>
        <w:ind w:firstLine="720"/>
        <w:jc w:val="both"/>
        <w:textAlignment w:val="baseline"/>
        <w:rPr>
          <w:rFonts w:ascii="GHEA Grapalat" w:eastAsia="Times New Roman" w:hAnsi="GHEA Grapalat" w:cs="Arian AMU"/>
          <w:sz w:val="24"/>
          <w:szCs w:val="24"/>
          <w:lang w:val="hy-AM"/>
        </w:rPr>
      </w:pPr>
      <w:r w:rsidRPr="00A87643">
        <w:rPr>
          <w:rFonts w:ascii="GHEA Grapalat" w:hAnsi="GHEA Grapalat" w:cs="Sylfaen"/>
          <w:spacing w:val="-4"/>
          <w:sz w:val="24"/>
          <w:szCs w:val="24"/>
          <w:lang w:val="hy-AM"/>
        </w:rPr>
        <w:t>Միջոցառման</w:t>
      </w:r>
      <w:r w:rsidRPr="00A87643">
        <w:rPr>
          <w:rFonts w:ascii="GHEA Grapalat" w:hAnsi="GHEA Grapalat"/>
          <w:spacing w:val="-4"/>
          <w:sz w:val="24"/>
          <w:szCs w:val="24"/>
          <w:lang w:val="hy-AM"/>
        </w:rPr>
        <w:t xml:space="preserve"> գլխավոր նպատակն է կրթության և գիտության համակարգերի կառավարման արդյունավետության բարձրացումը: </w:t>
      </w:r>
    </w:p>
    <w:p w:rsidR="009A1D42" w:rsidRPr="00A87643" w:rsidRDefault="009A1D42" w:rsidP="00A87643">
      <w:pPr>
        <w:spacing w:after="0" w:line="360" w:lineRule="auto"/>
        <w:ind w:firstLine="720"/>
        <w:jc w:val="both"/>
        <w:rPr>
          <w:rFonts w:ascii="GHEA Grapalat" w:eastAsia="Times New Roman" w:hAnsi="GHEA Grapalat" w:cs="Sylfaen"/>
          <w:sz w:val="24"/>
          <w:szCs w:val="24"/>
          <w:lang w:val="et-EE"/>
        </w:rPr>
      </w:pPr>
      <w:r w:rsidRPr="00A87643">
        <w:rPr>
          <w:rFonts w:ascii="GHEA Grapalat" w:eastAsia="Times New Roman" w:hAnsi="GHEA Grapalat" w:cs="Times New Roman"/>
          <w:spacing w:val="-4"/>
          <w:sz w:val="24"/>
          <w:szCs w:val="24"/>
          <w:lang w:val="hy-AM"/>
        </w:rPr>
        <w:t xml:space="preserve">Միջոցառման անհրաժեշտությունը բխում է ՀՀ ԱԺ 2019 թվականի փետրվարի 14-ի ԱԺՈ-002-Ն որոշմամբ հավանության արժանացած ՀՀ կառավարության ծրագրի </w:t>
      </w:r>
      <w:r w:rsidRPr="00A87643">
        <w:rPr>
          <w:rFonts w:ascii="GHEA Grapalat" w:eastAsia="Times New Roman" w:hAnsi="GHEA Grapalat" w:cs="Times New Roman"/>
          <w:sz w:val="24"/>
          <w:szCs w:val="24"/>
          <w:lang w:val="hy-AM"/>
        </w:rPr>
        <w:t>«</w:t>
      </w:r>
      <w:r w:rsidRPr="00A87643">
        <w:rPr>
          <w:rFonts w:ascii="GHEA Grapalat" w:eastAsia="Times New Roman" w:hAnsi="GHEA Grapalat" w:cs="Times New Roman"/>
          <w:spacing w:val="-4"/>
          <w:sz w:val="24"/>
          <w:szCs w:val="24"/>
          <w:lang w:val="hy-AM"/>
        </w:rPr>
        <w:t>4.4 ԿՐԹՈՒԹՅՈՒՆ ԵՎ ԳԻՏՈՒԹՅՈՒՆ</w:t>
      </w:r>
      <w:r w:rsidRPr="00A87643">
        <w:rPr>
          <w:rFonts w:ascii="GHEA Grapalat" w:eastAsia="Times New Roman" w:hAnsi="GHEA Grapalat" w:cs="Times New Roman"/>
          <w:sz w:val="24"/>
          <w:szCs w:val="24"/>
          <w:lang w:val="hy-AM"/>
        </w:rPr>
        <w:t xml:space="preserve">» </w:t>
      </w:r>
      <w:r w:rsidRPr="00A87643">
        <w:rPr>
          <w:rFonts w:ascii="GHEA Grapalat" w:eastAsia="Calibri" w:hAnsi="GHEA Grapalat" w:cs="Sylfaen"/>
          <w:sz w:val="24"/>
          <w:szCs w:val="24"/>
          <w:lang w:val="hy-AM"/>
        </w:rPr>
        <w:t xml:space="preserve">բաժնի 3-րդ պարբերությունից և </w:t>
      </w:r>
      <w:r w:rsidRPr="00A87643">
        <w:rPr>
          <w:rFonts w:ascii="GHEA Grapalat" w:eastAsia="Times New Roman" w:hAnsi="GHEA Grapalat" w:cs="Arian AMU"/>
          <w:sz w:val="24"/>
          <w:szCs w:val="24"/>
          <w:lang w:val="et-EE"/>
        </w:rPr>
        <w:t xml:space="preserve"> բարձրագույն կրթության ոլորտի </w:t>
      </w:r>
      <w:r w:rsidRPr="00A87643">
        <w:rPr>
          <w:rFonts w:ascii="GHEA Grapalat" w:eastAsia="Times New Roman" w:hAnsi="GHEA Grapalat" w:cs="Sylfaen"/>
          <w:sz w:val="24"/>
          <w:szCs w:val="24"/>
          <w:lang w:val="hy-AM"/>
        </w:rPr>
        <w:t xml:space="preserve">և գիտության ոլորտի համապատասխան բաժինների </w:t>
      </w:r>
      <w:r w:rsidR="00AE3C4E">
        <w:rPr>
          <w:rFonts w:ascii="GHEA Grapalat" w:eastAsia="Times New Roman" w:hAnsi="GHEA Grapalat" w:cs="Sylfaen"/>
          <w:sz w:val="24"/>
          <w:szCs w:val="24"/>
          <w:lang w:val="hy-AM"/>
        </w:rPr>
        <w:t>դրույթներ</w:t>
      </w:r>
      <w:r w:rsidR="00AE3C4E" w:rsidRPr="00AE3C4E">
        <w:rPr>
          <w:rFonts w:ascii="GHEA Grapalat" w:eastAsia="Times New Roman" w:hAnsi="GHEA Grapalat" w:cs="Sylfaen"/>
          <w:sz w:val="24"/>
          <w:szCs w:val="24"/>
          <w:lang w:val="hy-AM"/>
        </w:rPr>
        <w:t>ից</w:t>
      </w:r>
      <w:r w:rsidRPr="00A87643">
        <w:rPr>
          <w:rFonts w:ascii="GHEA Grapalat" w:eastAsia="Times New Roman" w:hAnsi="GHEA Grapalat" w:cs="Sylfaen"/>
          <w:sz w:val="24"/>
          <w:szCs w:val="24"/>
          <w:lang w:val="et-EE"/>
        </w:rPr>
        <w:t xml:space="preserve">: </w:t>
      </w:r>
    </w:p>
    <w:p w:rsidR="002F6114" w:rsidRPr="00E045B0" w:rsidRDefault="0075775F" w:rsidP="002F6114">
      <w:pPr>
        <w:shd w:val="clear" w:color="auto" w:fill="FFFFFF"/>
        <w:spacing w:after="0" w:line="360" w:lineRule="auto"/>
        <w:ind w:firstLine="720"/>
        <w:jc w:val="both"/>
        <w:textAlignment w:val="baseline"/>
        <w:rPr>
          <w:rFonts w:ascii="GHEA Grapalat" w:eastAsia="Times New Roman" w:hAnsi="GHEA Grapalat" w:cs="Arian AMU"/>
          <w:sz w:val="24"/>
          <w:szCs w:val="24"/>
          <w:lang w:val="hy-AM"/>
        </w:rPr>
      </w:pPr>
      <w:r w:rsidRPr="00E045B0">
        <w:rPr>
          <w:rFonts w:ascii="GHEA Grapalat" w:eastAsia="Times New Roman" w:hAnsi="GHEA Grapalat" w:cs="Times New Roman"/>
          <w:sz w:val="24"/>
          <w:szCs w:val="24"/>
          <w:lang w:val="hy-AM"/>
        </w:rPr>
        <w:t>«Բարձրագույն կրթության և գիտության մասին»</w:t>
      </w:r>
      <w:r w:rsidRPr="00E045B0">
        <w:rPr>
          <w:rFonts w:ascii="GHEA Grapalat" w:eastAsia="Times New Roman" w:hAnsi="GHEA Grapalat" w:cs="Arian AMU"/>
          <w:sz w:val="24"/>
          <w:szCs w:val="24"/>
          <w:lang w:val="hy-AM"/>
        </w:rPr>
        <w:t xml:space="preserve"> ՀՀ օրենքի ընդունման անհրաժեշտությունը բխում է բարձրագույն ուսումնական հաստատությունների </w:t>
      </w:r>
      <w:r w:rsidR="00B36BC2" w:rsidRPr="00E045B0">
        <w:rPr>
          <w:rFonts w:ascii="GHEA Grapalat" w:eastAsia="Times New Roman" w:hAnsi="GHEA Grapalat" w:cs="Arian AMU"/>
          <w:sz w:val="24"/>
          <w:szCs w:val="24"/>
          <w:lang w:val="hy-AM"/>
        </w:rPr>
        <w:t>և գիտական կազմակերպությունների</w:t>
      </w:r>
      <w:r w:rsidR="00621BB7" w:rsidRPr="00E045B0">
        <w:rPr>
          <w:rFonts w:ascii="GHEA Grapalat" w:eastAsia="Times New Roman" w:hAnsi="GHEA Grapalat" w:cs="Arian AMU"/>
          <w:sz w:val="24"/>
          <w:szCs w:val="24"/>
          <w:lang w:val="hy-AM"/>
        </w:rPr>
        <w:t>՝</w:t>
      </w:r>
      <w:r w:rsidR="009363CE" w:rsidRPr="009363CE">
        <w:rPr>
          <w:rFonts w:ascii="GHEA Grapalat" w:eastAsia="Times New Roman" w:hAnsi="GHEA Grapalat" w:cs="Arian AMU"/>
          <w:sz w:val="24"/>
          <w:szCs w:val="24"/>
          <w:lang w:val="et-EE"/>
        </w:rPr>
        <w:t xml:space="preserve"> </w:t>
      </w:r>
      <w:r w:rsidR="007E740B" w:rsidRPr="00E045B0">
        <w:rPr>
          <w:rFonts w:ascii="GHEA Grapalat" w:eastAsia="Times New Roman" w:hAnsi="GHEA Grapalat" w:cs="Arian AMU"/>
          <w:sz w:val="24"/>
          <w:szCs w:val="24"/>
          <w:lang w:val="hy-AM"/>
        </w:rPr>
        <w:t>ՀՀ Սահմանադրությամբ պահանջվող</w:t>
      </w:r>
      <w:r w:rsidR="00B36BC2" w:rsidRPr="00E045B0">
        <w:rPr>
          <w:rFonts w:ascii="GHEA Grapalat" w:eastAsia="Times New Roman" w:hAnsi="GHEA Grapalat" w:cs="Arian AMU"/>
          <w:sz w:val="24"/>
          <w:szCs w:val="24"/>
          <w:lang w:val="hy-AM"/>
        </w:rPr>
        <w:t xml:space="preserve"> ինքնակառավարման՝ </w:t>
      </w:r>
      <w:r w:rsidRPr="00E045B0">
        <w:rPr>
          <w:rFonts w:ascii="GHEA Grapalat" w:eastAsia="Times New Roman" w:hAnsi="GHEA Grapalat" w:cs="Arian AMU"/>
          <w:sz w:val="24"/>
          <w:szCs w:val="24"/>
          <w:lang w:val="hy-AM"/>
        </w:rPr>
        <w:t>ինքնավարության և ակադեմիական ազատությունների</w:t>
      </w:r>
      <w:r w:rsidR="00B36BC2" w:rsidRPr="00E045B0">
        <w:rPr>
          <w:rFonts w:ascii="GHEA Grapalat" w:eastAsia="Times New Roman" w:hAnsi="GHEA Grapalat" w:cs="Arian AMU"/>
          <w:sz w:val="24"/>
          <w:szCs w:val="24"/>
          <w:lang w:val="hy-AM"/>
        </w:rPr>
        <w:t xml:space="preserve"> ընդլայնման,</w:t>
      </w:r>
      <w:r w:rsidRPr="00E045B0">
        <w:rPr>
          <w:rFonts w:ascii="GHEA Grapalat" w:eastAsia="Times New Roman" w:hAnsi="GHEA Grapalat" w:cs="Arian AMU"/>
          <w:sz w:val="24"/>
          <w:szCs w:val="24"/>
          <w:lang w:val="hy-AM"/>
        </w:rPr>
        <w:t xml:space="preserve"> հաշվետվողականության և թափանցիկության </w:t>
      </w:r>
      <w:r w:rsidR="00621BB7" w:rsidRPr="00E045B0">
        <w:rPr>
          <w:rFonts w:ascii="GHEA Grapalat" w:eastAsia="Times New Roman" w:hAnsi="GHEA Grapalat" w:cs="Arian AMU"/>
          <w:sz w:val="24"/>
          <w:szCs w:val="24"/>
          <w:lang w:val="hy-AM"/>
        </w:rPr>
        <w:t xml:space="preserve">հավասարակշռված </w:t>
      </w:r>
      <w:r w:rsidRPr="00E045B0">
        <w:rPr>
          <w:rFonts w:ascii="GHEA Grapalat" w:eastAsia="Times New Roman" w:hAnsi="GHEA Grapalat" w:cs="Arian AMU"/>
          <w:sz w:val="24"/>
          <w:szCs w:val="24"/>
          <w:lang w:val="hy-AM"/>
        </w:rPr>
        <w:t>մ</w:t>
      </w:r>
      <w:r w:rsidR="00E27AFF" w:rsidRPr="00E045B0">
        <w:rPr>
          <w:rFonts w:ascii="GHEA Grapalat" w:eastAsia="Times New Roman" w:hAnsi="GHEA Grapalat" w:cs="Arian AMU"/>
          <w:sz w:val="24"/>
          <w:szCs w:val="24"/>
          <w:lang w:val="hy-AM"/>
        </w:rPr>
        <w:t>եխանիզմների ինստիտուցիոնալ հենք</w:t>
      </w:r>
      <w:r w:rsidR="00BE2CBF" w:rsidRPr="00E045B0">
        <w:rPr>
          <w:rFonts w:ascii="GHEA Grapalat" w:eastAsia="Times New Roman" w:hAnsi="GHEA Grapalat" w:cs="Arian AMU"/>
          <w:sz w:val="24"/>
          <w:szCs w:val="24"/>
          <w:lang w:val="hy-AM"/>
        </w:rPr>
        <w:t xml:space="preserve"> և</w:t>
      </w:r>
      <w:r w:rsidR="00E27AFF" w:rsidRPr="00E045B0">
        <w:rPr>
          <w:rFonts w:ascii="GHEA Grapalat" w:eastAsia="Times New Roman" w:hAnsi="GHEA Grapalat" w:cs="Arian AMU"/>
          <w:sz w:val="24"/>
          <w:szCs w:val="24"/>
          <w:lang w:val="hy-AM"/>
        </w:rPr>
        <w:t xml:space="preserve"> իրավական հիմքեր ստեղծելու</w:t>
      </w:r>
      <w:r w:rsidRPr="00E045B0">
        <w:rPr>
          <w:rFonts w:ascii="GHEA Grapalat" w:eastAsia="Times New Roman" w:hAnsi="GHEA Grapalat" w:cs="Arian AMU"/>
          <w:sz w:val="24"/>
          <w:szCs w:val="24"/>
          <w:lang w:val="hy-AM"/>
        </w:rPr>
        <w:t xml:space="preserve"> ապահովմանը` բարձրագույն կրթության և գիտության ոլորտների բարեփոխումների իրականացման համար</w:t>
      </w:r>
      <w:r w:rsidR="00B36BC2" w:rsidRPr="00E045B0">
        <w:rPr>
          <w:rFonts w:ascii="GHEA Grapalat" w:eastAsia="Times New Roman" w:hAnsi="GHEA Grapalat" w:cs="Arian AMU"/>
          <w:sz w:val="24"/>
          <w:szCs w:val="24"/>
          <w:lang w:val="hy-AM"/>
        </w:rPr>
        <w:t>։</w:t>
      </w:r>
    </w:p>
    <w:p w:rsidR="002F6114" w:rsidRPr="00E045B0" w:rsidRDefault="00FF16AB" w:rsidP="002F6114">
      <w:pPr>
        <w:shd w:val="clear" w:color="auto" w:fill="FFFFFF"/>
        <w:spacing w:after="0" w:line="360" w:lineRule="auto"/>
        <w:ind w:firstLine="720"/>
        <w:jc w:val="both"/>
        <w:textAlignment w:val="baseline"/>
        <w:rPr>
          <w:rFonts w:ascii="GHEA Grapalat" w:eastAsia="Times New Roman" w:hAnsi="GHEA Grapalat" w:cs="Arian AMU"/>
          <w:sz w:val="24"/>
          <w:szCs w:val="24"/>
          <w:lang w:val="hy-AM"/>
        </w:rPr>
      </w:pPr>
      <w:r w:rsidRPr="00E045B0">
        <w:rPr>
          <w:rFonts w:ascii="GHEA Grapalat" w:eastAsia="GHEA Mariam" w:hAnsi="GHEA Grapalat" w:cs="GHEA Mariam"/>
          <w:sz w:val="24"/>
          <w:szCs w:val="24"/>
          <w:lang w:val="hy-AM"/>
        </w:rPr>
        <w:t xml:space="preserve">Օրենքի նախագիծն արտացոլում է բարձրագույն կրթության ու գիտության միջազգայնացմանն ուղղված </w:t>
      </w:r>
      <w:r w:rsidR="00BE2CBF" w:rsidRPr="00E045B0">
        <w:rPr>
          <w:rFonts w:ascii="GHEA Grapalat" w:eastAsia="GHEA Mariam" w:hAnsi="GHEA Grapalat" w:cs="GHEA Mariam"/>
          <w:sz w:val="24"/>
          <w:szCs w:val="24"/>
          <w:lang w:val="hy-AM"/>
        </w:rPr>
        <w:t xml:space="preserve">ներկա </w:t>
      </w:r>
      <w:r w:rsidRPr="00E045B0">
        <w:rPr>
          <w:rFonts w:ascii="GHEA Grapalat" w:eastAsia="GHEA Mariam" w:hAnsi="GHEA Grapalat" w:cs="GHEA Mariam"/>
          <w:sz w:val="24"/>
          <w:szCs w:val="24"/>
          <w:lang w:val="hy-AM"/>
        </w:rPr>
        <w:t xml:space="preserve">միտումները, Եվրոպական բարձրագույն կրթության տարածքում և Եվրոպական հետազոտական տարածքում </w:t>
      </w:r>
      <w:r w:rsidR="00BE2CBF" w:rsidRPr="00E045B0">
        <w:rPr>
          <w:rFonts w:ascii="GHEA Grapalat" w:eastAsia="GHEA Mariam" w:hAnsi="GHEA Grapalat" w:cs="GHEA Mariam"/>
          <w:sz w:val="24"/>
          <w:szCs w:val="24"/>
          <w:lang w:val="hy-AM"/>
        </w:rPr>
        <w:t xml:space="preserve">ինտեգրումը </w:t>
      </w:r>
      <w:r w:rsidR="007E740B" w:rsidRPr="00E045B0">
        <w:rPr>
          <w:rFonts w:ascii="GHEA Grapalat" w:eastAsia="GHEA Mariam" w:hAnsi="GHEA Grapalat" w:cs="GHEA Mariam"/>
          <w:sz w:val="24"/>
          <w:szCs w:val="24"/>
          <w:lang w:val="hy-AM"/>
        </w:rPr>
        <w:t>սերտացնելու</w:t>
      </w:r>
      <w:r w:rsidRPr="00E045B0">
        <w:rPr>
          <w:rFonts w:ascii="GHEA Grapalat" w:eastAsia="GHEA Mariam" w:hAnsi="GHEA Grapalat" w:cs="GHEA Mariam"/>
          <w:sz w:val="24"/>
          <w:szCs w:val="24"/>
          <w:lang w:val="hy-AM"/>
        </w:rPr>
        <w:t xml:space="preserve">, բարձրագույն կրթության, գիտության և տնտեսության համակարգված փոխկապակցվածության, </w:t>
      </w:r>
      <w:r w:rsidRPr="00E045B0">
        <w:rPr>
          <w:rFonts w:ascii="GHEA Grapalat" w:hAnsi="GHEA Grapalat" w:cs="Sylfaen"/>
          <w:sz w:val="24"/>
          <w:szCs w:val="24"/>
          <w:lang w:val="hy-AM"/>
        </w:rPr>
        <w:t>գիտահետազոտական ու նորարարական գործունեության և կրթական համակարգի արդյունավետ փոխգործակցության,</w:t>
      </w:r>
      <w:r w:rsidRPr="00E045B0">
        <w:rPr>
          <w:rFonts w:ascii="GHEA Grapalat" w:hAnsi="GHEA Grapalat"/>
          <w:sz w:val="24"/>
          <w:szCs w:val="24"/>
          <w:shd w:val="clear" w:color="auto" w:fill="FFFFFF"/>
          <w:lang w:val="hy-AM"/>
        </w:rPr>
        <w:t xml:space="preserve"> բարձրագույն կրթության և գիտության ֆինանսավորման արդյունավետության և գիտական ոլորտում ներդրումների խրախուսման </w:t>
      </w:r>
      <w:r w:rsidRPr="00E045B0">
        <w:rPr>
          <w:rFonts w:ascii="GHEA Grapalat" w:eastAsia="GHEA Mariam" w:hAnsi="GHEA Grapalat" w:cs="GHEA Mariam"/>
          <w:sz w:val="24"/>
          <w:szCs w:val="24"/>
          <w:lang w:val="hy-AM"/>
        </w:rPr>
        <w:t>անհրաժեշտությունը</w:t>
      </w:r>
      <w:r w:rsidRPr="00E045B0">
        <w:rPr>
          <w:rFonts w:ascii="GHEA Grapalat" w:hAnsi="GHEA Grapalat"/>
          <w:sz w:val="24"/>
          <w:szCs w:val="24"/>
          <w:shd w:val="clear" w:color="auto" w:fill="FFFFFF"/>
          <w:lang w:val="hy-AM"/>
        </w:rPr>
        <w:t>։</w:t>
      </w:r>
    </w:p>
    <w:p w:rsidR="00D6501C" w:rsidRPr="00E045B0" w:rsidRDefault="00D6501C" w:rsidP="002F6114">
      <w:pPr>
        <w:shd w:val="clear" w:color="auto" w:fill="FFFFFF"/>
        <w:spacing w:after="0" w:line="360" w:lineRule="auto"/>
        <w:ind w:firstLine="720"/>
        <w:jc w:val="both"/>
        <w:textAlignment w:val="baseline"/>
        <w:rPr>
          <w:rFonts w:ascii="GHEA Grapalat" w:eastAsia="Times New Roman" w:hAnsi="GHEA Grapalat" w:cs="Arian AMU"/>
          <w:sz w:val="24"/>
          <w:szCs w:val="24"/>
          <w:lang w:val="hy-AM"/>
        </w:rPr>
      </w:pPr>
      <w:r w:rsidRPr="00E045B0">
        <w:rPr>
          <w:rFonts w:ascii="GHEA Grapalat" w:eastAsia="Times New Roman" w:hAnsi="GHEA Grapalat" w:cs="Sylfaen"/>
          <w:iCs/>
          <w:sz w:val="24"/>
          <w:szCs w:val="24"/>
          <w:lang w:val="hy-AM"/>
        </w:rPr>
        <w:t>Օրինագծի հիմնական նպատակներն են.</w:t>
      </w:r>
    </w:p>
    <w:p w:rsidR="00D6501C" w:rsidRPr="00E045B0" w:rsidRDefault="00D6501C" w:rsidP="001C214A">
      <w:pPr>
        <w:spacing w:after="0" w:line="360" w:lineRule="auto"/>
        <w:ind w:firstLine="360"/>
        <w:jc w:val="both"/>
        <w:rPr>
          <w:rFonts w:ascii="GHEA Grapalat" w:eastAsia="Cambria" w:hAnsi="GHEA Grapalat" w:cs="Cambria"/>
          <w:sz w:val="24"/>
          <w:szCs w:val="24"/>
          <w:lang w:val="hy-AM"/>
        </w:rPr>
      </w:pPr>
      <w:r w:rsidRPr="00E045B0">
        <w:rPr>
          <w:rFonts w:ascii="GHEA Grapalat" w:eastAsia="Cambria" w:hAnsi="GHEA Grapalat" w:cs="Cambria"/>
          <w:sz w:val="24"/>
          <w:szCs w:val="24"/>
          <w:lang w:val="hy-AM"/>
        </w:rPr>
        <w:lastRenderedPageBreak/>
        <w:t>ա) բարձրագույն կրթության և գիտության ոլորտում իրավահավասարության ապահովումը և խտրականության բացառումը, թափանցիկության և հրապարակայնության ապահովումը,</w:t>
      </w:r>
    </w:p>
    <w:p w:rsidR="00D6501C" w:rsidRPr="00E045B0" w:rsidRDefault="00D6501C" w:rsidP="001C214A">
      <w:pPr>
        <w:spacing w:after="0" w:line="360" w:lineRule="auto"/>
        <w:ind w:firstLine="360"/>
        <w:jc w:val="both"/>
        <w:rPr>
          <w:rFonts w:ascii="GHEA Grapalat" w:eastAsia="Cambria" w:hAnsi="GHEA Grapalat" w:cs="Cambria"/>
          <w:sz w:val="24"/>
          <w:szCs w:val="24"/>
          <w:lang w:val="hy-AM"/>
        </w:rPr>
      </w:pPr>
      <w:r w:rsidRPr="00E045B0">
        <w:rPr>
          <w:rFonts w:ascii="GHEA Grapalat" w:eastAsia="Cambria" w:hAnsi="GHEA Grapalat" w:cs="Cambria"/>
          <w:sz w:val="24"/>
          <w:szCs w:val="24"/>
          <w:lang w:val="hy-AM"/>
        </w:rPr>
        <w:t xml:space="preserve">բ) </w:t>
      </w:r>
      <w:r w:rsidR="00AD592C" w:rsidRPr="00E045B0">
        <w:rPr>
          <w:rFonts w:ascii="GHEA Grapalat" w:eastAsia="Cambria" w:hAnsi="GHEA Grapalat" w:cs="Cambria"/>
          <w:sz w:val="24"/>
          <w:szCs w:val="24"/>
          <w:lang w:val="hy-AM"/>
        </w:rPr>
        <w:t>բուհերի և գիտական կազմակերպությունների</w:t>
      </w:r>
      <w:r w:rsidRPr="00E045B0">
        <w:rPr>
          <w:rFonts w:ascii="GHEA Grapalat" w:eastAsia="Cambria" w:hAnsi="GHEA Grapalat" w:cs="Cambria"/>
          <w:sz w:val="24"/>
          <w:szCs w:val="24"/>
          <w:lang w:val="hy-AM"/>
        </w:rPr>
        <w:t xml:space="preserve"> ինքնավարության, ակադեմիական և հետազոտությունների ազատության ապահովումը, </w:t>
      </w:r>
      <w:r w:rsidRPr="00E045B0">
        <w:rPr>
          <w:rFonts w:ascii="GHEA Grapalat" w:hAnsi="GHEA Grapalat"/>
          <w:sz w:val="24"/>
          <w:szCs w:val="24"/>
          <w:shd w:val="clear" w:color="auto" w:fill="FFFFFF"/>
          <w:lang w:val="hy-AM"/>
        </w:rPr>
        <w:t>ակադեմիական շարժունությանը նպաստելը</w:t>
      </w:r>
      <w:r w:rsidRPr="00E045B0">
        <w:rPr>
          <w:rFonts w:ascii="GHEA Grapalat" w:eastAsia="Cambria" w:hAnsi="GHEA Grapalat" w:cs="Cambria"/>
          <w:sz w:val="24"/>
          <w:szCs w:val="24"/>
          <w:lang w:val="hy-AM"/>
        </w:rPr>
        <w:t>,</w:t>
      </w:r>
    </w:p>
    <w:p w:rsidR="00D6501C" w:rsidRPr="00E045B0" w:rsidRDefault="00D6501C" w:rsidP="002F6114">
      <w:pPr>
        <w:tabs>
          <w:tab w:val="left" w:pos="567"/>
          <w:tab w:val="left" w:pos="851"/>
        </w:tabs>
        <w:spacing w:after="0" w:line="360" w:lineRule="auto"/>
        <w:ind w:left="360"/>
        <w:jc w:val="both"/>
        <w:rPr>
          <w:rFonts w:ascii="GHEA Grapalat" w:eastAsia="Cambria" w:hAnsi="GHEA Grapalat" w:cs="Cambria"/>
          <w:sz w:val="24"/>
          <w:szCs w:val="24"/>
          <w:lang w:val="hy-AM"/>
        </w:rPr>
      </w:pPr>
      <w:r w:rsidRPr="00E045B0">
        <w:rPr>
          <w:rFonts w:ascii="GHEA Grapalat" w:eastAsia="Cambria" w:hAnsi="GHEA Grapalat" w:cs="Cambria"/>
          <w:sz w:val="24"/>
          <w:szCs w:val="24"/>
          <w:lang w:val="hy-AM"/>
        </w:rPr>
        <w:t>գ) հայագիտական հետազոտությունների գերակայությունը,</w:t>
      </w:r>
    </w:p>
    <w:p w:rsidR="00D6501C" w:rsidRPr="00E045B0" w:rsidRDefault="00D6501C" w:rsidP="001C214A">
      <w:pPr>
        <w:spacing w:after="0" w:line="360" w:lineRule="auto"/>
        <w:ind w:firstLine="360"/>
        <w:jc w:val="both"/>
        <w:rPr>
          <w:rFonts w:ascii="GHEA Grapalat" w:eastAsia="Cambria" w:hAnsi="GHEA Grapalat" w:cs="Cambria"/>
          <w:sz w:val="24"/>
          <w:szCs w:val="24"/>
          <w:lang w:val="hy-AM"/>
        </w:rPr>
      </w:pPr>
      <w:r w:rsidRPr="00E045B0">
        <w:rPr>
          <w:rFonts w:ascii="GHEA Grapalat" w:hAnsi="GHEA Grapalat"/>
          <w:sz w:val="24"/>
          <w:szCs w:val="24"/>
          <w:lang w:val="hy-AM"/>
        </w:rPr>
        <w:t>դ) կրթված, զարգացած և մրցունակ անհատի ձևավորմամբ հասարակության կայուն զարգացմանը նպաստելը,</w:t>
      </w:r>
    </w:p>
    <w:p w:rsidR="00CC0D01" w:rsidRPr="00CC0D01" w:rsidRDefault="00D6501C" w:rsidP="001C214A">
      <w:pPr>
        <w:shd w:val="clear" w:color="auto" w:fill="FFFFFF"/>
        <w:spacing w:after="0" w:line="360" w:lineRule="auto"/>
        <w:ind w:firstLine="360"/>
        <w:jc w:val="both"/>
        <w:textAlignment w:val="baseline"/>
        <w:rPr>
          <w:rFonts w:ascii="GHEA Grapalat" w:hAnsi="GHEA Grapalat"/>
          <w:sz w:val="24"/>
          <w:szCs w:val="24"/>
          <w:lang w:val="hy-AM"/>
        </w:rPr>
      </w:pPr>
      <w:r w:rsidRPr="00E045B0">
        <w:rPr>
          <w:rFonts w:ascii="GHEA Grapalat" w:eastAsia="Cambria" w:hAnsi="GHEA Grapalat" w:cs="Cambria"/>
          <w:sz w:val="24"/>
          <w:szCs w:val="24"/>
          <w:lang w:val="hy-AM"/>
        </w:rPr>
        <w:t xml:space="preserve">ե) </w:t>
      </w:r>
      <w:r w:rsidRPr="00E045B0">
        <w:rPr>
          <w:rFonts w:ascii="GHEA Grapalat" w:hAnsi="GHEA Grapalat"/>
          <w:sz w:val="24"/>
          <w:szCs w:val="24"/>
          <w:lang w:val="hy-AM"/>
        </w:rPr>
        <w:t>Եվրոպական բարձրագույն կրթության տարածքին և Եվրոպական հետազոտական տարածքին Հայաստանի Հանրապետության բարձրագույն կրթության և գիտության համակարգի ինտեգրվածության շարունակական ընդլայնումը՝ ազգային կրթական առաջադեմ ավանդույթների և նվաճումների պահպանմամբ ու զարգացմամբ, ինչպես նաև միջազգային լայն համագործակցության ապահովումը</w:t>
      </w:r>
      <w:r w:rsidR="00CC0D01" w:rsidRPr="00CC0D01">
        <w:rPr>
          <w:rFonts w:ascii="GHEA Grapalat" w:hAnsi="GHEA Grapalat"/>
          <w:sz w:val="24"/>
          <w:szCs w:val="24"/>
          <w:lang w:val="hy-AM"/>
        </w:rPr>
        <w:t>,</w:t>
      </w:r>
    </w:p>
    <w:p w:rsidR="00CC0D01" w:rsidRPr="003B3657" w:rsidRDefault="00CC0D01" w:rsidP="001C214A">
      <w:pPr>
        <w:shd w:val="clear" w:color="auto" w:fill="FFFFFF"/>
        <w:spacing w:after="0" w:line="360" w:lineRule="auto"/>
        <w:ind w:firstLine="360"/>
        <w:jc w:val="both"/>
        <w:textAlignment w:val="baseline"/>
        <w:rPr>
          <w:rFonts w:ascii="GHEA Grapalat" w:eastAsia="GHEA Grapalat" w:hAnsi="GHEA Grapalat" w:cs="GHEA Grapalat"/>
          <w:sz w:val="24"/>
          <w:szCs w:val="24"/>
          <w:lang w:val="hy-AM"/>
        </w:rPr>
      </w:pPr>
      <w:r w:rsidRPr="003B3657">
        <w:rPr>
          <w:rFonts w:ascii="GHEA Grapalat" w:hAnsi="GHEA Grapalat"/>
          <w:sz w:val="24"/>
          <w:szCs w:val="24"/>
          <w:lang w:val="hy-AM"/>
        </w:rPr>
        <w:t xml:space="preserve">զ) </w:t>
      </w:r>
      <w:r w:rsidRPr="003B3657">
        <w:rPr>
          <w:rFonts w:ascii="GHEA Grapalat" w:eastAsia="GHEA Grapalat" w:hAnsi="GHEA Grapalat" w:cs="GHEA Grapalat"/>
          <w:sz w:val="24"/>
          <w:szCs w:val="24"/>
          <w:lang w:val="hy-AM"/>
        </w:rPr>
        <w:t>ներկայիս ասպիրանտական ծրագրեր</w:t>
      </w:r>
      <w:r w:rsidR="00F31839" w:rsidRPr="003B3657">
        <w:rPr>
          <w:rFonts w:ascii="GHEA Grapalat" w:eastAsia="GHEA Grapalat" w:hAnsi="GHEA Grapalat" w:cs="GHEA Grapalat"/>
          <w:sz w:val="24"/>
          <w:szCs w:val="24"/>
          <w:lang w:val="hy-AM"/>
        </w:rPr>
        <w:t>ի</w:t>
      </w:r>
      <w:r w:rsidRPr="003B3657">
        <w:rPr>
          <w:rFonts w:ascii="GHEA Grapalat" w:eastAsia="GHEA Grapalat" w:hAnsi="GHEA Grapalat" w:cs="GHEA Grapalat"/>
          <w:sz w:val="24"/>
          <w:szCs w:val="24"/>
          <w:lang w:val="hy-AM"/>
        </w:rPr>
        <w:t xml:space="preserve"> համապատասխանեց</w:t>
      </w:r>
      <w:r w:rsidR="00F31839" w:rsidRPr="003B3657">
        <w:rPr>
          <w:rFonts w:ascii="GHEA Grapalat" w:eastAsia="GHEA Grapalat" w:hAnsi="GHEA Grapalat" w:cs="GHEA Grapalat"/>
          <w:sz w:val="24"/>
          <w:szCs w:val="24"/>
          <w:lang w:val="hy-AM"/>
        </w:rPr>
        <w:t>ումը</w:t>
      </w:r>
      <w:r w:rsidRPr="003B3657">
        <w:rPr>
          <w:rFonts w:ascii="GHEA Grapalat" w:eastAsia="GHEA Grapalat" w:hAnsi="GHEA Grapalat" w:cs="GHEA Grapalat"/>
          <w:sz w:val="24"/>
          <w:szCs w:val="24"/>
          <w:lang w:val="hy-AM"/>
        </w:rPr>
        <w:t xml:space="preserve"> համաեվրոպական չափանիշներին՝ դրանք ընդգրկելով բարձրագույն կրթության համակարգում որպես որակավորման երրորդ աստիճան՝ կրթական ծրագիր, որի ավարտին շնորհվում է դոկտորի (PhD) որակավորում։ Ըստ այդմ, այդ մակարդակում կրթություն կարող է իրականացնել միայն բուհը՝ իր կազմում գործող մասնագիտական համապատասխան հաստատության հենքի վրա կամ իր կազմից դուրս գործող գիտական կազմակերպության հետ համատեղ:</w:t>
      </w:r>
    </w:p>
    <w:p w:rsidR="0079024E" w:rsidRPr="003B3657" w:rsidRDefault="00CC0D01" w:rsidP="001C214A">
      <w:pPr>
        <w:shd w:val="clear" w:color="auto" w:fill="FFFFFF"/>
        <w:spacing w:after="0" w:line="360" w:lineRule="auto"/>
        <w:ind w:firstLine="360"/>
        <w:jc w:val="both"/>
        <w:textAlignment w:val="baseline"/>
        <w:rPr>
          <w:rFonts w:ascii="GHEA Grapalat" w:eastAsia="GHEA Grapalat" w:hAnsi="GHEA Grapalat" w:cs="GHEA Grapalat"/>
          <w:sz w:val="24"/>
          <w:szCs w:val="24"/>
          <w:lang w:val="hy-AM"/>
        </w:rPr>
      </w:pPr>
      <w:r w:rsidRPr="003B3657">
        <w:rPr>
          <w:rFonts w:ascii="GHEA Grapalat" w:eastAsia="GHEA Grapalat" w:hAnsi="GHEA Grapalat" w:cs="GHEA Grapalat"/>
          <w:sz w:val="24"/>
          <w:szCs w:val="24"/>
          <w:lang w:val="hy-AM"/>
        </w:rPr>
        <w:t>է) գիտական կազմակերպությունների և բուհերի աստիճանական ինտեգրման համար</w:t>
      </w:r>
      <w:r w:rsidR="00F31839" w:rsidRPr="003B3657">
        <w:rPr>
          <w:rFonts w:ascii="GHEA Grapalat" w:eastAsia="GHEA Grapalat" w:hAnsi="GHEA Grapalat" w:cs="GHEA Grapalat"/>
          <w:sz w:val="24"/>
          <w:szCs w:val="24"/>
          <w:lang w:val="hy-AM"/>
        </w:rPr>
        <w:t xml:space="preserve"> անհրաժեշտ հիմքեր ստեղծումը</w:t>
      </w:r>
      <w:r w:rsidRPr="003B3657">
        <w:rPr>
          <w:rFonts w:ascii="GHEA Grapalat" w:eastAsia="GHEA Grapalat" w:hAnsi="GHEA Grapalat" w:cs="GHEA Grapalat"/>
          <w:sz w:val="24"/>
          <w:szCs w:val="24"/>
          <w:lang w:val="hy-AM"/>
        </w:rPr>
        <w:t>՝ ներկայիս ԳԱԱ համակարգում գործող և գերատեսչական գիտական կազմակերպություններին հնարավորություն տալ</w:t>
      </w:r>
      <w:r w:rsidR="00F31839" w:rsidRPr="003B3657">
        <w:rPr>
          <w:rFonts w:ascii="GHEA Grapalat" w:eastAsia="GHEA Grapalat" w:hAnsi="GHEA Grapalat" w:cs="GHEA Grapalat"/>
          <w:sz w:val="24"/>
          <w:szCs w:val="24"/>
          <w:lang w:val="hy-AM"/>
        </w:rPr>
        <w:t>ով</w:t>
      </w:r>
      <w:r w:rsidRPr="003B3657">
        <w:rPr>
          <w:rFonts w:ascii="GHEA Grapalat" w:eastAsia="GHEA Grapalat" w:hAnsi="GHEA Grapalat" w:cs="GHEA Grapalat"/>
          <w:sz w:val="24"/>
          <w:szCs w:val="24"/>
          <w:lang w:val="hy-AM"/>
        </w:rPr>
        <w:t xml:space="preserve"> ինքնուրույն գործելու, միավորվելու գիտական ցանցերում կամ ընդգրկվելու բուհերի կազմում որպես գիտահետազոտական ինստիտուտներ</w:t>
      </w:r>
      <w:r w:rsidR="0079024E" w:rsidRPr="003B3657">
        <w:rPr>
          <w:rFonts w:ascii="GHEA Grapalat" w:eastAsia="GHEA Grapalat" w:hAnsi="GHEA Grapalat" w:cs="GHEA Grapalat"/>
          <w:sz w:val="24"/>
          <w:szCs w:val="24"/>
          <w:lang w:val="hy-AM"/>
        </w:rPr>
        <w:t>,</w:t>
      </w:r>
    </w:p>
    <w:p w:rsidR="00D6501C" w:rsidRPr="003B3657" w:rsidRDefault="0079024E" w:rsidP="001C214A">
      <w:pPr>
        <w:shd w:val="clear" w:color="auto" w:fill="FFFFFF"/>
        <w:spacing w:after="0" w:line="360" w:lineRule="auto"/>
        <w:ind w:firstLine="360"/>
        <w:jc w:val="both"/>
        <w:textAlignment w:val="baseline"/>
        <w:rPr>
          <w:rFonts w:ascii="GHEA Grapalat" w:hAnsi="GHEA Grapalat"/>
          <w:sz w:val="24"/>
          <w:szCs w:val="24"/>
          <w:lang w:val="hy-AM"/>
        </w:rPr>
      </w:pPr>
      <w:r w:rsidRPr="003B3657">
        <w:rPr>
          <w:rFonts w:ascii="GHEA Grapalat" w:eastAsia="GHEA Grapalat" w:hAnsi="GHEA Grapalat" w:cs="GHEA Grapalat"/>
          <w:sz w:val="24"/>
          <w:szCs w:val="24"/>
          <w:lang w:val="hy-AM"/>
        </w:rPr>
        <w:t xml:space="preserve">ը) </w:t>
      </w:r>
      <w:r w:rsidR="00F31839" w:rsidRPr="003B3657">
        <w:rPr>
          <w:rFonts w:ascii="GHEA Grapalat" w:eastAsia="GHEA Grapalat" w:hAnsi="GHEA Grapalat" w:cs="GHEA Grapalat"/>
          <w:sz w:val="24"/>
          <w:szCs w:val="24"/>
          <w:lang w:val="hy-AM"/>
        </w:rPr>
        <w:t xml:space="preserve">կրթության ու գիտության համակարգի բարեփոխումների ու նորարարությունների խթանման հիմքերի ստեղծումը, բուհ-հետազոտություն-տնտեսություն կապի ամրապնդումը ու կարգավորող չափանիշների ներդրումը, </w:t>
      </w:r>
      <w:r w:rsidR="00F31839" w:rsidRPr="003B3657">
        <w:rPr>
          <w:rFonts w:ascii="GHEA Grapalat" w:eastAsia="GHEA Grapalat" w:hAnsi="GHEA Grapalat" w:cs="GHEA Grapalat"/>
          <w:sz w:val="24"/>
          <w:szCs w:val="24"/>
          <w:lang w:val="hy-AM"/>
        </w:rPr>
        <w:lastRenderedPageBreak/>
        <w:t>ինչպես նաև երկու համակարգերի մոտեցումների ու բաղադրիչների միասնականացումը</w:t>
      </w:r>
      <w:r w:rsidR="00D6501C" w:rsidRPr="003B3657">
        <w:rPr>
          <w:rFonts w:ascii="GHEA Grapalat" w:hAnsi="GHEA Grapalat"/>
          <w:sz w:val="24"/>
          <w:szCs w:val="24"/>
          <w:lang w:val="hy-AM"/>
        </w:rPr>
        <w:t>։</w:t>
      </w:r>
    </w:p>
    <w:p w:rsidR="0075775F" w:rsidRPr="006769FB" w:rsidRDefault="004E2FFF" w:rsidP="00E30E72">
      <w:pPr>
        <w:numPr>
          <w:ilvl w:val="0"/>
          <w:numId w:val="2"/>
        </w:numPr>
        <w:shd w:val="clear" w:color="auto" w:fill="FFFFFF"/>
        <w:tabs>
          <w:tab w:val="clear" w:pos="720"/>
        </w:tabs>
        <w:spacing w:after="0" w:line="360" w:lineRule="auto"/>
        <w:ind w:left="0" w:firstLine="0"/>
        <w:textAlignment w:val="baseline"/>
        <w:rPr>
          <w:rFonts w:ascii="GHEA Grapalat" w:eastAsia="Times New Roman" w:hAnsi="GHEA Grapalat" w:cs="Arian AMU"/>
          <w:b/>
          <w:sz w:val="24"/>
          <w:szCs w:val="24"/>
          <w:lang w:val="hy-AM"/>
        </w:rPr>
      </w:pPr>
      <w:r w:rsidRPr="006769FB">
        <w:rPr>
          <w:rFonts w:ascii="GHEA Grapalat" w:eastAsia="Times New Roman" w:hAnsi="GHEA Grapalat" w:cs="Arian AMU"/>
          <w:b/>
          <w:bCs/>
          <w:sz w:val="24"/>
          <w:szCs w:val="24"/>
          <w:bdr w:val="none" w:sz="0" w:space="0" w:color="auto" w:frame="1"/>
          <w:lang w:val="hy-AM"/>
        </w:rPr>
        <w:t>Կարգավորման հարաբերությունների ներկա վիճակը և առկա խ</w:t>
      </w:r>
      <w:r w:rsidR="0075775F" w:rsidRPr="006769FB">
        <w:rPr>
          <w:rFonts w:ascii="GHEA Grapalat" w:eastAsia="Times New Roman" w:hAnsi="GHEA Grapalat" w:cs="Arian AMU"/>
          <w:b/>
          <w:bCs/>
          <w:sz w:val="24"/>
          <w:szCs w:val="24"/>
          <w:bdr w:val="none" w:sz="0" w:space="0" w:color="auto" w:frame="1"/>
          <w:lang w:val="hy-AM"/>
        </w:rPr>
        <w:t>նդիրները</w:t>
      </w:r>
      <w:r w:rsidRPr="006769FB">
        <w:rPr>
          <w:rFonts w:ascii="GHEA Grapalat" w:eastAsia="Times New Roman" w:hAnsi="GHEA Grapalat" w:cs="Arian AMU"/>
          <w:b/>
          <w:bCs/>
          <w:sz w:val="24"/>
          <w:szCs w:val="24"/>
          <w:bdr w:val="none" w:sz="0" w:space="0" w:color="auto" w:frame="1"/>
          <w:lang w:val="hy-AM"/>
        </w:rPr>
        <w:t>.</w:t>
      </w:r>
    </w:p>
    <w:p w:rsidR="00934212" w:rsidRPr="000C3AB4" w:rsidRDefault="00971377" w:rsidP="00C017AB">
      <w:pPr>
        <w:spacing w:after="0" w:line="360" w:lineRule="auto"/>
        <w:ind w:firstLine="709"/>
        <w:jc w:val="both"/>
        <w:rPr>
          <w:rFonts w:ascii="GHEA Grapalat" w:eastAsia="GHEA Grapalat" w:hAnsi="GHEA Grapalat" w:cs="GHEA Grapalat"/>
          <w:sz w:val="24"/>
          <w:szCs w:val="24"/>
          <w:lang w:val="hy-AM"/>
        </w:rPr>
      </w:pPr>
      <w:r w:rsidRPr="00E045B0">
        <w:rPr>
          <w:rFonts w:ascii="GHEA Grapalat" w:eastAsia="GHEA Grapalat" w:hAnsi="GHEA Grapalat" w:cs="GHEA Grapalat"/>
          <w:sz w:val="24"/>
          <w:szCs w:val="24"/>
          <w:lang w:val="hy-AM"/>
        </w:rPr>
        <w:t xml:space="preserve">Բարձրագույն կրթության և գիտության ոլորտները կարգավորող </w:t>
      </w:r>
      <w:r w:rsidR="002E4E26" w:rsidRPr="00E045B0">
        <w:rPr>
          <w:rFonts w:ascii="GHEA Grapalat" w:eastAsia="GHEA Grapalat" w:hAnsi="GHEA Grapalat" w:cs="GHEA Grapalat"/>
          <w:sz w:val="24"/>
          <w:szCs w:val="24"/>
          <w:lang w:val="hy-AM"/>
        </w:rPr>
        <w:t>գործող</w:t>
      </w:r>
      <w:r w:rsidRPr="00E045B0">
        <w:rPr>
          <w:rFonts w:ascii="GHEA Grapalat" w:eastAsia="GHEA Grapalat" w:hAnsi="GHEA Grapalat" w:cs="GHEA Grapalat"/>
          <w:sz w:val="24"/>
          <w:szCs w:val="24"/>
          <w:lang w:val="hy-AM"/>
        </w:rPr>
        <w:t xml:space="preserve"> օրենքներն ընդունվել են 15-ից 20 տարի առաջ՝Բարձրագույն և հետբուհական մասնագիտական կրթության ոլորտը կանոնակարգող «Կրթության մասին» ՀՀ օրենքն ընդունվել է</w:t>
      </w:r>
      <w:r w:rsidR="001C214A">
        <w:rPr>
          <w:rFonts w:ascii="GHEA Grapalat" w:eastAsia="GHEA Grapalat" w:hAnsi="GHEA Grapalat" w:cs="GHEA Grapalat"/>
          <w:sz w:val="24"/>
          <w:szCs w:val="24"/>
          <w:lang w:val="hy-AM"/>
        </w:rPr>
        <w:t xml:space="preserve"> 1999</w:t>
      </w:r>
      <w:r w:rsidRPr="00E045B0">
        <w:rPr>
          <w:rFonts w:ascii="GHEA Grapalat" w:eastAsia="GHEA Grapalat" w:hAnsi="GHEA Grapalat" w:cs="GHEA Grapalat"/>
          <w:sz w:val="24"/>
          <w:szCs w:val="24"/>
          <w:lang w:val="hy-AM"/>
        </w:rPr>
        <w:t>թ.-ին, «Գիտական և գիտատեխնիկական գործունության մասին» օրենքը՝</w:t>
      </w:r>
      <w:r w:rsidR="001C214A">
        <w:rPr>
          <w:rFonts w:ascii="GHEA Grapalat" w:eastAsia="GHEA Grapalat" w:hAnsi="GHEA Grapalat" w:cs="GHEA Grapalat"/>
          <w:sz w:val="24"/>
          <w:szCs w:val="24"/>
          <w:lang w:val="hy-AM"/>
        </w:rPr>
        <w:t xml:space="preserve"> 2000</w:t>
      </w:r>
      <w:r w:rsidRPr="00E045B0">
        <w:rPr>
          <w:rFonts w:ascii="GHEA Grapalat" w:eastAsia="GHEA Grapalat" w:hAnsi="GHEA Grapalat" w:cs="GHEA Grapalat"/>
          <w:sz w:val="24"/>
          <w:szCs w:val="24"/>
          <w:lang w:val="hy-AM"/>
        </w:rPr>
        <w:t>թ.-ին, իսկ «Բարձրագույն և հետբուհական մասնագիտական կրթության մասին» օրենքը՝</w:t>
      </w:r>
      <w:r w:rsidR="001C214A">
        <w:rPr>
          <w:rFonts w:ascii="GHEA Grapalat" w:eastAsia="GHEA Grapalat" w:hAnsi="GHEA Grapalat" w:cs="GHEA Grapalat"/>
          <w:sz w:val="24"/>
          <w:szCs w:val="24"/>
          <w:lang w:val="hy-AM"/>
        </w:rPr>
        <w:t xml:space="preserve"> 2004</w:t>
      </w:r>
      <w:r w:rsidR="002E4E26" w:rsidRPr="00E045B0">
        <w:rPr>
          <w:rFonts w:ascii="GHEA Grapalat" w:eastAsia="GHEA Grapalat" w:hAnsi="GHEA Grapalat" w:cs="GHEA Grapalat"/>
          <w:sz w:val="24"/>
          <w:szCs w:val="24"/>
          <w:lang w:val="hy-AM"/>
        </w:rPr>
        <w:t xml:space="preserve">թ.-ին։ Նշված օրենքների </w:t>
      </w:r>
      <w:r w:rsidR="00A54BC7" w:rsidRPr="00E045B0">
        <w:rPr>
          <w:rFonts w:ascii="GHEA Grapalat" w:eastAsia="GHEA Grapalat" w:hAnsi="GHEA Grapalat" w:cs="GHEA Grapalat"/>
          <w:sz w:val="24"/>
          <w:szCs w:val="24"/>
          <w:lang w:val="hy-AM"/>
        </w:rPr>
        <w:t>ընդունման պահից</w:t>
      </w:r>
      <w:r w:rsidR="00934212" w:rsidRPr="00E045B0">
        <w:rPr>
          <w:rFonts w:ascii="GHEA Grapalat" w:eastAsia="GHEA Grapalat" w:hAnsi="GHEA Grapalat" w:cs="GHEA Grapalat"/>
          <w:sz w:val="24"/>
          <w:szCs w:val="24"/>
          <w:lang w:val="hy-AM"/>
        </w:rPr>
        <w:t xml:space="preserve"> ի վեր</w:t>
      </w:r>
      <w:r w:rsidRPr="00E045B0">
        <w:rPr>
          <w:rFonts w:ascii="GHEA Grapalat" w:eastAsia="GHEA Grapalat" w:hAnsi="GHEA Grapalat" w:cs="GHEA Grapalat"/>
          <w:sz w:val="24"/>
          <w:szCs w:val="24"/>
          <w:lang w:val="hy-AM"/>
        </w:rPr>
        <w:t>բարձրագույն կրթության և գիտությանհամակարգերում</w:t>
      </w:r>
      <w:r w:rsidR="00A54BC7" w:rsidRPr="00E045B0">
        <w:rPr>
          <w:rFonts w:ascii="GHEA Grapalat" w:eastAsia="GHEA Grapalat" w:hAnsi="GHEA Grapalat" w:cs="GHEA Grapalat"/>
          <w:sz w:val="24"/>
          <w:szCs w:val="24"/>
          <w:lang w:val="hy-AM"/>
        </w:rPr>
        <w:t xml:space="preserve"> իրականացվել են </w:t>
      </w:r>
      <w:r w:rsidRPr="00E045B0">
        <w:rPr>
          <w:rFonts w:ascii="GHEA Grapalat" w:eastAsia="GHEA Grapalat" w:hAnsi="GHEA Grapalat" w:cs="GHEA Grapalat"/>
          <w:sz w:val="24"/>
          <w:szCs w:val="24"/>
          <w:lang w:val="hy-AM"/>
        </w:rPr>
        <w:t xml:space="preserve">կարևոր </w:t>
      </w:r>
      <w:r w:rsidR="00A54BC7" w:rsidRPr="00E045B0">
        <w:rPr>
          <w:rFonts w:ascii="GHEA Grapalat" w:eastAsia="GHEA Grapalat" w:hAnsi="GHEA Grapalat" w:cs="GHEA Grapalat"/>
          <w:sz w:val="24"/>
          <w:szCs w:val="24"/>
          <w:lang w:val="hy-AM"/>
        </w:rPr>
        <w:t xml:space="preserve">կառուցվածքային և բովանդակային բարեփոխումներ՝ պայմանավորված Բոլոնիայի գործընթացին միանալու (2005թ.), Եվրոպական բարձրագույն կրթության </w:t>
      </w:r>
      <w:r w:rsidRPr="00E045B0">
        <w:rPr>
          <w:rFonts w:ascii="GHEA Grapalat" w:eastAsia="GHEA Grapalat" w:hAnsi="GHEA Grapalat" w:cs="GHEA Grapalat"/>
          <w:sz w:val="24"/>
          <w:szCs w:val="24"/>
          <w:lang w:val="hy-AM"/>
        </w:rPr>
        <w:t>տարածքի մասկազմելու</w:t>
      </w:r>
      <w:r w:rsidR="00A54BC7" w:rsidRPr="00E045B0">
        <w:rPr>
          <w:rFonts w:ascii="GHEA Grapalat" w:eastAsia="GHEA Grapalat" w:hAnsi="GHEA Grapalat" w:cs="GHEA Grapalat"/>
          <w:sz w:val="24"/>
          <w:szCs w:val="24"/>
          <w:lang w:val="hy-AM"/>
        </w:rPr>
        <w:t xml:space="preserve"> (2010թ.), </w:t>
      </w:r>
      <w:r w:rsidR="00BF5710" w:rsidRPr="00E045B0">
        <w:rPr>
          <w:rFonts w:ascii="GHEA Grapalat" w:eastAsia="GHEA Grapalat" w:hAnsi="GHEA Grapalat" w:cs="GHEA Grapalat"/>
          <w:sz w:val="24"/>
          <w:szCs w:val="24"/>
          <w:lang w:val="hy-AM"/>
        </w:rPr>
        <w:t>Եվրոպական հետազոտական տարածքի Հորիզոն 2020 ծրագրում ինտեգրվելու</w:t>
      </w:r>
      <w:r w:rsidRPr="00E045B0">
        <w:rPr>
          <w:rFonts w:ascii="GHEA Grapalat" w:eastAsia="GHEA Grapalat" w:hAnsi="GHEA Grapalat" w:cs="GHEA Grapalat"/>
          <w:sz w:val="24"/>
          <w:szCs w:val="24"/>
          <w:lang w:val="hy-AM"/>
        </w:rPr>
        <w:t xml:space="preserve"> (2014թ.)</w:t>
      </w:r>
      <w:r w:rsidR="00BF5710" w:rsidRPr="00E045B0">
        <w:rPr>
          <w:rFonts w:ascii="GHEA Grapalat" w:eastAsia="GHEA Grapalat" w:hAnsi="GHEA Grapalat" w:cs="GHEA Grapalat"/>
          <w:sz w:val="24"/>
          <w:szCs w:val="24"/>
          <w:lang w:val="hy-AM"/>
        </w:rPr>
        <w:t>, միջազգային կրթական և գիտական լայն համագործակցության մեջ ընդգրկվելու հանգամանքով։</w:t>
      </w:r>
    </w:p>
    <w:p w:rsidR="00986F32" w:rsidRPr="003B3657" w:rsidRDefault="00986F32" w:rsidP="00986F32">
      <w:pPr>
        <w:spacing w:after="0" w:line="360" w:lineRule="auto"/>
        <w:ind w:firstLine="709"/>
        <w:jc w:val="both"/>
        <w:rPr>
          <w:rFonts w:ascii="GHEA Grapalat" w:eastAsia="GHEA Grapalat" w:hAnsi="GHEA Grapalat" w:cs="GHEA Grapalat"/>
          <w:sz w:val="24"/>
          <w:szCs w:val="24"/>
          <w:lang w:val="hy-AM"/>
        </w:rPr>
      </w:pPr>
      <w:r w:rsidRPr="003B3657">
        <w:rPr>
          <w:rFonts w:ascii="GHEA Grapalat" w:eastAsia="GHEA Grapalat" w:hAnsi="GHEA Grapalat" w:cs="GHEA Grapalat"/>
          <w:sz w:val="24"/>
          <w:szCs w:val="24"/>
          <w:lang w:val="hy-AM"/>
        </w:rPr>
        <w:t>«Բարձրագույն և հետբուհական մասնագիտական կրթության մասին» և «Գիտական և գիտատեխնիկական գործունության մասին» ՀՀ օրենքները վերանայելու և բարձրագույն կրթության ու գիտության ոլորտները կարգավորող նոր օրենքներ մշակելու խնդիրն ունի առնվազն մեկ տասնամյակի պատմություն։ Գործող օրենքների ընդունման պահից ի վեր բարձրագույն կրթության և գիտության համակարգերում իրականացվել են կարևոր կառուցվածքային և բովանդակային բարեփոխումներ, որոնցից շատերի իրականացման ամբողջականությունն ու արդյունավետությունը սահմանափակվում էր համապատասխան օրենսդրական կարգավորումների բացակայությամբ կամ անբավարարությամբ։</w:t>
      </w:r>
    </w:p>
    <w:p w:rsidR="00986F32" w:rsidRPr="003B3657" w:rsidRDefault="00986F32" w:rsidP="000C3AB4">
      <w:pPr>
        <w:spacing w:after="0" w:line="360" w:lineRule="auto"/>
        <w:ind w:firstLine="709"/>
        <w:jc w:val="both"/>
        <w:rPr>
          <w:rFonts w:ascii="GHEA Grapalat" w:eastAsia="GHEA Grapalat" w:hAnsi="GHEA Grapalat" w:cs="GHEA Grapalat"/>
          <w:sz w:val="24"/>
          <w:szCs w:val="24"/>
          <w:lang w:val="hy-AM"/>
        </w:rPr>
      </w:pPr>
      <w:r w:rsidRPr="003B3657">
        <w:rPr>
          <w:rFonts w:ascii="GHEA Grapalat" w:eastAsia="GHEA Grapalat" w:hAnsi="GHEA Grapalat" w:cs="GHEA Grapalat"/>
          <w:sz w:val="24"/>
          <w:szCs w:val="24"/>
          <w:lang w:val="hy-AM"/>
        </w:rPr>
        <w:t xml:space="preserve">ՀՀ կրթության և գիտության նախարարության նախաձեռնությամբ, ինչպես նաև Համաշխարհային բանկի,Եվրամիության Արևելյան գործընկերության ծրագրի և Եվրոպայի խորհրդի հետ համագործակցությամբ իրականացվել են ոլորտում առկա վիճակի վերլուծությանն ուղղված մի շարք հետազոտություններ, որոնց արդյունքները հստակ մատնանշում էին վեր հանված խնդիրների լուծումը և համակարգի՝ </w:t>
      </w:r>
      <w:r w:rsidRPr="003B3657">
        <w:rPr>
          <w:rFonts w:ascii="GHEA Grapalat" w:eastAsia="GHEA Grapalat" w:hAnsi="GHEA Grapalat" w:cs="GHEA Grapalat"/>
          <w:sz w:val="24"/>
          <w:szCs w:val="24"/>
          <w:lang w:val="hy-AM"/>
        </w:rPr>
        <w:lastRenderedPageBreak/>
        <w:t>միջազգային չափանիշներին համահունչ զարգացումը խոչընդոտող օրենսդրական բացերը։</w:t>
      </w:r>
    </w:p>
    <w:p w:rsidR="00986F32" w:rsidRPr="003B3657" w:rsidRDefault="00986F32" w:rsidP="000C3AB4">
      <w:pPr>
        <w:spacing w:after="0" w:line="360" w:lineRule="auto"/>
        <w:ind w:firstLine="709"/>
        <w:jc w:val="both"/>
        <w:rPr>
          <w:rFonts w:ascii="GHEA Grapalat" w:eastAsia="GHEA Grapalat" w:hAnsi="GHEA Grapalat" w:cs="GHEA Grapalat"/>
          <w:sz w:val="24"/>
          <w:szCs w:val="24"/>
          <w:lang w:val="hy-AM"/>
        </w:rPr>
      </w:pPr>
      <w:r w:rsidRPr="003B3657">
        <w:rPr>
          <w:rFonts w:ascii="GHEA Grapalat" w:eastAsia="GHEA Grapalat" w:hAnsi="GHEA Grapalat" w:cs="GHEA Grapalat"/>
          <w:sz w:val="24"/>
          <w:szCs w:val="24"/>
          <w:lang w:val="hy-AM"/>
        </w:rPr>
        <w:t>Այսպես, 2012թ.-ին ՀՀ կրթության և գիտության նախարարության պատվերով պատրաստվել է «Հայաստանի բարձրագույն կրթության բարեփոխումների առկա վիճակը և հեռանկարները Բոլոնիայի գործընթացի համատեքստում», ինչպես նաև 2013թ.-ին՝ «Կառավարման խնդիրների լուծումը` Հայաստանի բարձրագույն կրթության բարեփոխումների կենտրոնում» և 2015 թ.-ին՝ «Հայաստանի բարձրագույն կրթության համակարգում բարեվար-քության վրա ազդող գործոնների ռիսկի վերլուծություն» զեկույցները։</w:t>
      </w:r>
    </w:p>
    <w:p w:rsidR="00986F32" w:rsidRPr="003B3657" w:rsidRDefault="00986F32" w:rsidP="000C3AB4">
      <w:pPr>
        <w:spacing w:after="0" w:line="360" w:lineRule="auto"/>
        <w:ind w:firstLine="709"/>
        <w:jc w:val="both"/>
        <w:rPr>
          <w:rFonts w:ascii="GHEA Grapalat" w:eastAsia="GHEA Grapalat" w:hAnsi="GHEA Grapalat" w:cs="GHEA Grapalat"/>
          <w:sz w:val="24"/>
          <w:szCs w:val="24"/>
          <w:lang w:val="hy-AM"/>
        </w:rPr>
      </w:pPr>
      <w:r w:rsidRPr="003B3657">
        <w:rPr>
          <w:rFonts w:ascii="GHEA Grapalat" w:eastAsia="GHEA Grapalat" w:hAnsi="GHEA Grapalat" w:cs="GHEA Grapalat"/>
          <w:sz w:val="24"/>
          <w:szCs w:val="24"/>
          <w:lang w:val="hy-AM"/>
        </w:rPr>
        <w:t>Հետազոտությունները հիմք են հանդիսացել երկու ոլորտները կարգավորող նոր օրենքների մշակման համար, որոնց նախագծերի մասնագիտական և հանրային քննարկումները սկիզբ առան 2015 թ.-ից։ Այդ փուլում զուգահեռաբար շրջանառության մեջ էին «Բարձրագույն կրթության մասին» և «Գիտական և գիտատեխնիկական գործունեության մասին» առանձին օրինագծերը, որոնք սակայն չէին ապահովում միջազգային միտումներին համապատասխան բարձրագույն կրթության և գիտության ոլորտների ինտեգրումը, բարձրագույն կրթության և գիտության համակարգերի պահպանվող ժամանակավրեպ բաժանվածությունը մի կողմից ակադեմիական և գերատեսչական, մյուս կողմից՝ բուհական, իրարից խիստ տարանջատված հատվածների՝ խոչընդոտելով կրթության և գիտահետազոտական գործունեության արդյունավետ համագործակցության մոդելների ձևավորումը, հետազոտահենք կրթական ծրագրերի իրականացումը բուհերում և գիտահետազոտական գործունեության մեջ երիտասարդ որակյալ ներուժի ներգրավումը։</w:t>
      </w:r>
    </w:p>
    <w:p w:rsidR="00986F32" w:rsidRPr="0043368D" w:rsidRDefault="00986F32" w:rsidP="000C3AB4">
      <w:pPr>
        <w:spacing w:after="0" w:line="360" w:lineRule="auto"/>
        <w:ind w:firstLine="709"/>
        <w:jc w:val="both"/>
        <w:rPr>
          <w:rFonts w:ascii="GHEA Grapalat" w:eastAsia="GHEA Grapalat" w:hAnsi="GHEA Grapalat" w:cs="GHEA Grapalat"/>
          <w:sz w:val="24"/>
          <w:szCs w:val="24"/>
          <w:lang w:val="hy-AM"/>
        </w:rPr>
      </w:pPr>
      <w:r w:rsidRPr="0043368D">
        <w:rPr>
          <w:rFonts w:ascii="GHEA Grapalat" w:eastAsia="GHEA Grapalat" w:hAnsi="GHEA Grapalat" w:cs="GHEA Grapalat"/>
          <w:sz w:val="24"/>
          <w:szCs w:val="24"/>
          <w:lang w:val="hy-AM"/>
        </w:rPr>
        <w:t>Այդ հիմնարար խնդիրը լուծելու համար ու բարձրագույն կրթության և գիտության ոլորտի համաչափ զարգացմանն ուղղված քաղաքականության ձևավորման ու իրականացման հիմքերը և պայմանները ապահովելու նպատակով նախարարությունը նախաձեռնեց «Բարձրագույն կրթության և գիտության մասին» Հայաստանի Հանրապետության օրենքի նախագիծը, որն առաջարկում է ոլորտի օրենսդրական միասնական կարգավորումը:</w:t>
      </w:r>
    </w:p>
    <w:p w:rsidR="000C3AB4" w:rsidRPr="0043368D" w:rsidRDefault="000C3AB4" w:rsidP="000C3AB4">
      <w:pPr>
        <w:spacing w:after="0" w:line="360" w:lineRule="auto"/>
        <w:ind w:firstLine="709"/>
        <w:jc w:val="both"/>
        <w:rPr>
          <w:rFonts w:ascii="GHEA Grapalat" w:eastAsia="GHEA Grapalat" w:hAnsi="GHEA Grapalat" w:cs="GHEA Grapalat"/>
          <w:sz w:val="24"/>
          <w:szCs w:val="24"/>
          <w:lang w:val="hy-AM"/>
        </w:rPr>
      </w:pPr>
      <w:r w:rsidRPr="0043368D">
        <w:rPr>
          <w:rFonts w:ascii="GHEA Grapalat" w:eastAsia="GHEA Grapalat" w:hAnsi="GHEA Grapalat" w:cs="GHEA Grapalat"/>
          <w:sz w:val="24"/>
          <w:szCs w:val="24"/>
          <w:lang w:val="hy-AM"/>
        </w:rPr>
        <w:lastRenderedPageBreak/>
        <w:t>Օրենքի նախագծով նախատեսված տարբեր դրույթների հետ կապված ուսումնասիրվել է նաև մի շարք երկրների (Ֆինլանդիա, Գերմանիա, Նորվեգիա, Լիտվա, Ուկրաինա, Էստոնիա, Վրաստան, Ավստրալիա, ԱՄՆ և այլն) համապատասխան կարգավորող օրենսդրությունները, բացի այդ օրենքի նախագիծը լրացուցիչ քննարկվել է նաև ԵՄ, ԵԽ, ՀԲ միջազգային և տեղական փորձագետների հետ:</w:t>
      </w:r>
    </w:p>
    <w:p w:rsidR="000C3AB4" w:rsidRPr="0043368D" w:rsidRDefault="000C3AB4" w:rsidP="000C3AB4">
      <w:pPr>
        <w:spacing w:after="0" w:line="360" w:lineRule="auto"/>
        <w:ind w:firstLine="709"/>
        <w:jc w:val="both"/>
        <w:rPr>
          <w:rFonts w:ascii="GHEA Grapalat" w:eastAsia="GHEA Grapalat" w:hAnsi="GHEA Grapalat" w:cs="GHEA Grapalat"/>
          <w:color w:val="0070C0"/>
          <w:sz w:val="24"/>
          <w:szCs w:val="24"/>
          <w:lang w:val="hy-AM"/>
        </w:rPr>
      </w:pPr>
      <w:r w:rsidRPr="00E045B0">
        <w:rPr>
          <w:rFonts w:ascii="GHEA Grapalat" w:eastAsia="GHEA Grapalat" w:hAnsi="GHEA Grapalat" w:cs="GHEA Grapalat"/>
          <w:sz w:val="24"/>
          <w:szCs w:val="24"/>
          <w:lang w:val="hy-AM"/>
        </w:rPr>
        <w:t>Այդ բարեփոխումներից շատերի իրականացման ամբողջականությունն ու արդյունավետությունն այնուամենայնիվ սահմանափակվում է օրենսդրական կարգավորումների բացակայությամբ կամ անբավարարությամբ։</w:t>
      </w:r>
    </w:p>
    <w:p w:rsidR="00BF5710" w:rsidRPr="00E045B0" w:rsidRDefault="008822C1" w:rsidP="002F6114">
      <w:pPr>
        <w:spacing w:after="0" w:line="360" w:lineRule="auto"/>
        <w:ind w:firstLine="709"/>
        <w:jc w:val="both"/>
        <w:rPr>
          <w:rFonts w:ascii="GHEA Grapalat" w:eastAsia="GHEA Grapalat" w:hAnsi="GHEA Grapalat" w:cs="GHEA Grapalat"/>
          <w:sz w:val="24"/>
          <w:szCs w:val="24"/>
          <w:lang w:val="hy-AM"/>
        </w:rPr>
      </w:pPr>
      <w:r w:rsidRPr="00E045B0">
        <w:rPr>
          <w:rFonts w:ascii="GHEA Grapalat" w:eastAsia="GHEA Grapalat" w:hAnsi="GHEA Grapalat" w:cs="GHEA Grapalat"/>
          <w:sz w:val="24"/>
          <w:szCs w:val="24"/>
          <w:lang w:val="hy-AM"/>
        </w:rPr>
        <w:t>Այսպես, վ</w:t>
      </w:r>
      <w:r w:rsidR="00BF5710" w:rsidRPr="00E045B0">
        <w:rPr>
          <w:rFonts w:ascii="GHEA Grapalat" w:eastAsia="GHEA Grapalat" w:hAnsi="GHEA Grapalat" w:cs="GHEA Grapalat"/>
          <w:sz w:val="24"/>
          <w:szCs w:val="24"/>
          <w:lang w:val="hy-AM"/>
        </w:rPr>
        <w:t>երը նշված օրենքներով</w:t>
      </w:r>
      <w:r w:rsidR="00413C7E" w:rsidRPr="00E045B0">
        <w:rPr>
          <w:rFonts w:ascii="GHEA Grapalat" w:eastAsia="GHEA Grapalat" w:hAnsi="GHEA Grapalat" w:cs="GHEA Grapalat"/>
          <w:sz w:val="24"/>
          <w:szCs w:val="24"/>
          <w:lang w:val="hy-AM"/>
        </w:rPr>
        <w:t xml:space="preserve"> սահմանված համապատասխան դրույթները համահունչ չեն բարձրագույն կրթության և գիտության միջազգային</w:t>
      </w:r>
      <w:r w:rsidR="00FF16AB" w:rsidRPr="00E045B0">
        <w:rPr>
          <w:rFonts w:ascii="GHEA Grapalat" w:eastAsia="GHEA Grapalat" w:hAnsi="GHEA Grapalat" w:cs="GHEA Grapalat"/>
          <w:sz w:val="24"/>
          <w:szCs w:val="24"/>
          <w:lang w:val="hy-AM"/>
        </w:rPr>
        <w:t xml:space="preserve"> արդի</w:t>
      </w:r>
      <w:r w:rsidR="00413C7E" w:rsidRPr="00E045B0">
        <w:rPr>
          <w:rFonts w:ascii="GHEA Grapalat" w:eastAsia="GHEA Grapalat" w:hAnsi="GHEA Grapalat" w:cs="GHEA Grapalat"/>
          <w:sz w:val="24"/>
          <w:szCs w:val="24"/>
          <w:lang w:val="hy-AM"/>
        </w:rPr>
        <w:t xml:space="preserve"> չափանիշներին, չեն նպաստում բարձրագույն կրթության ու գիտության համակարգի ու հաստատությունների մրցունակության</w:t>
      </w:r>
      <w:r w:rsidR="00FF16AB" w:rsidRPr="00E045B0">
        <w:rPr>
          <w:rFonts w:ascii="GHEA Grapalat" w:eastAsia="GHEA Grapalat" w:hAnsi="GHEA Grapalat" w:cs="GHEA Grapalat"/>
          <w:sz w:val="24"/>
          <w:szCs w:val="24"/>
          <w:lang w:val="hy-AM"/>
        </w:rPr>
        <w:t xml:space="preserve"> բարձրացման</w:t>
      </w:r>
      <w:r w:rsidR="00413C7E" w:rsidRPr="00E045B0">
        <w:rPr>
          <w:rFonts w:ascii="GHEA Grapalat" w:eastAsia="GHEA Grapalat" w:hAnsi="GHEA Grapalat" w:cs="GHEA Grapalat"/>
          <w:sz w:val="24"/>
          <w:szCs w:val="24"/>
          <w:lang w:val="hy-AM"/>
        </w:rPr>
        <w:t xml:space="preserve">ը, չեն ապահովում կամ մասնակի են ապահովում բարձրագույն ուսումնական հաստատությունների և գիտական կազմակերպությունների գործունեության համար միասնական մոտեցումների և սկզբունքների կիրառումը, դրանց արդյունավետ փոխգործակցությունը, բուհ-հետազոտություն-տնտեսություն </w:t>
      </w:r>
      <w:r w:rsidR="00BE2CBF" w:rsidRPr="00E045B0">
        <w:rPr>
          <w:rFonts w:ascii="GHEA Grapalat" w:eastAsia="GHEA Grapalat" w:hAnsi="GHEA Grapalat" w:cs="GHEA Grapalat"/>
          <w:sz w:val="24"/>
          <w:szCs w:val="24"/>
          <w:lang w:val="hy-AM"/>
        </w:rPr>
        <w:t xml:space="preserve">բնականոն </w:t>
      </w:r>
      <w:r w:rsidR="00413C7E" w:rsidRPr="00E045B0">
        <w:rPr>
          <w:rFonts w:ascii="GHEA Grapalat" w:eastAsia="GHEA Grapalat" w:hAnsi="GHEA Grapalat" w:cs="GHEA Grapalat"/>
          <w:sz w:val="24"/>
          <w:szCs w:val="24"/>
          <w:lang w:val="hy-AM"/>
        </w:rPr>
        <w:t xml:space="preserve">կապը, ինչպես նաև </w:t>
      </w:r>
      <w:r w:rsidR="00B81CCD" w:rsidRPr="00E045B0">
        <w:rPr>
          <w:rFonts w:ascii="GHEA Grapalat" w:eastAsia="GHEA Grapalat" w:hAnsi="GHEA Grapalat" w:cs="GHEA Grapalat"/>
          <w:sz w:val="24"/>
          <w:szCs w:val="24"/>
          <w:lang w:val="hy-AM"/>
        </w:rPr>
        <w:t xml:space="preserve">սահմանադրական պահանջից բխող՝ </w:t>
      </w:r>
      <w:r w:rsidR="00413C7E" w:rsidRPr="00E045B0">
        <w:rPr>
          <w:rFonts w:ascii="GHEA Grapalat" w:eastAsia="GHEA Grapalat" w:hAnsi="GHEA Grapalat" w:cs="GHEA Grapalat"/>
          <w:sz w:val="24"/>
          <w:szCs w:val="24"/>
          <w:lang w:val="hy-AM"/>
        </w:rPr>
        <w:t xml:space="preserve">բուհերի </w:t>
      </w:r>
      <w:r w:rsidR="00B81CCD" w:rsidRPr="00E045B0">
        <w:rPr>
          <w:rFonts w:ascii="GHEA Grapalat" w:eastAsia="GHEA Grapalat" w:hAnsi="GHEA Grapalat" w:cs="GHEA Grapalat"/>
          <w:sz w:val="24"/>
          <w:szCs w:val="24"/>
          <w:lang w:val="hy-AM"/>
        </w:rPr>
        <w:t>ինքնակառավարման</w:t>
      </w:r>
      <w:r w:rsidR="00413C7E" w:rsidRPr="00E045B0">
        <w:rPr>
          <w:rFonts w:ascii="GHEA Grapalat" w:eastAsia="GHEA Grapalat" w:hAnsi="GHEA Grapalat" w:cs="GHEA Grapalat"/>
          <w:sz w:val="24"/>
          <w:szCs w:val="24"/>
          <w:lang w:val="hy-AM"/>
        </w:rPr>
        <w:t xml:space="preserve"> հետագա զարգացման ապահովման նպատակով նրանց ինքնավարության, ակադեմիական ազատությունների, հաշվետվողականության և ֆինանսավորման անհրաժեշտ լիարժեք մեխանիզմները</w:t>
      </w:r>
      <w:r w:rsidR="00BF5710" w:rsidRPr="00E045B0">
        <w:rPr>
          <w:rFonts w:ascii="GHEA Grapalat" w:eastAsia="GHEA Grapalat" w:hAnsi="GHEA Grapalat" w:cs="GHEA Grapalat"/>
          <w:sz w:val="24"/>
          <w:szCs w:val="24"/>
          <w:lang w:val="hy-AM"/>
        </w:rPr>
        <w:t>:</w:t>
      </w:r>
    </w:p>
    <w:p w:rsidR="00413C7E" w:rsidRPr="00E045B0" w:rsidRDefault="00413C7E" w:rsidP="00C32321">
      <w:pPr>
        <w:spacing w:after="0" w:line="360" w:lineRule="auto"/>
        <w:ind w:firstLine="709"/>
        <w:jc w:val="both"/>
        <w:rPr>
          <w:rFonts w:ascii="GHEA Grapalat" w:eastAsia="Times New Roman" w:hAnsi="GHEA Grapalat" w:cs="Arial"/>
          <w:b/>
          <w:sz w:val="24"/>
          <w:szCs w:val="24"/>
          <w:lang w:val="hy-AM"/>
        </w:rPr>
      </w:pPr>
      <w:r w:rsidRPr="00E045B0">
        <w:rPr>
          <w:rFonts w:ascii="GHEA Grapalat" w:eastAsia="GHEA Grapalat" w:hAnsi="GHEA Grapalat" w:cs="GHEA Grapalat"/>
          <w:sz w:val="24"/>
          <w:szCs w:val="24"/>
          <w:lang w:val="hy-AM"/>
        </w:rPr>
        <w:t xml:space="preserve">Բարձրագույն կրթության կառավարման մոդելի բարեփոխման մասով օրենսդրությամբ անհրաժեշտ ամրագրման և կարգավորման դրույթներից են </w:t>
      </w:r>
      <w:r w:rsidR="00BE2CBF" w:rsidRPr="00E045B0">
        <w:rPr>
          <w:rFonts w:ascii="GHEA Grapalat" w:eastAsia="GHEA Grapalat" w:hAnsi="GHEA Grapalat" w:cs="GHEA Grapalat"/>
          <w:sz w:val="24"/>
          <w:szCs w:val="24"/>
          <w:lang w:val="hy-AM"/>
        </w:rPr>
        <w:t>մասնավորապես</w:t>
      </w:r>
      <w:r w:rsidRPr="00E045B0">
        <w:rPr>
          <w:rFonts w:ascii="GHEA Grapalat" w:eastAsia="GHEA Grapalat" w:hAnsi="GHEA Grapalat" w:cs="GHEA Grapalat"/>
          <w:sz w:val="24"/>
          <w:szCs w:val="24"/>
          <w:lang w:val="hy-AM"/>
        </w:rPr>
        <w:t xml:space="preserve"> բուհերի կազմակերպաիրավական, կառավարություն</w:t>
      </w:r>
      <w:r w:rsidR="00190E1A" w:rsidRPr="00E045B0">
        <w:rPr>
          <w:rFonts w:ascii="GHEA Grapalat" w:eastAsia="GHEA Grapalat" w:hAnsi="GHEA Grapalat" w:cs="GHEA Grapalat"/>
          <w:sz w:val="24"/>
          <w:szCs w:val="24"/>
          <w:lang w:val="hy-AM"/>
        </w:rPr>
        <w:t xml:space="preserve">– </w:t>
      </w:r>
      <w:r w:rsidRPr="00E045B0">
        <w:rPr>
          <w:rFonts w:ascii="GHEA Grapalat" w:eastAsia="GHEA Grapalat" w:hAnsi="GHEA Grapalat" w:cs="GHEA Grapalat"/>
          <w:sz w:val="24"/>
          <w:szCs w:val="24"/>
          <w:lang w:val="hy-AM"/>
        </w:rPr>
        <w:t>նախարարություն-բուհ իրավասության սահմանների, կառավարման մարմինների ու դրանց գործունեության տարանջատման հստակեցումը:</w:t>
      </w:r>
    </w:p>
    <w:p w:rsidR="0075775F" w:rsidRPr="00E045B0" w:rsidRDefault="00413C7E" w:rsidP="00C32321">
      <w:pPr>
        <w:shd w:val="clear" w:color="auto" w:fill="FFFFFF"/>
        <w:spacing w:after="0" w:line="360" w:lineRule="auto"/>
        <w:ind w:firstLine="709"/>
        <w:jc w:val="both"/>
        <w:textAlignment w:val="baseline"/>
        <w:rPr>
          <w:rFonts w:ascii="GHEA Grapalat" w:eastAsia="GHEA Grapalat" w:hAnsi="GHEA Grapalat" w:cs="GHEA Grapalat"/>
          <w:sz w:val="24"/>
          <w:szCs w:val="24"/>
          <w:lang w:val="hy-AM"/>
        </w:rPr>
      </w:pPr>
      <w:r w:rsidRPr="00E045B0">
        <w:rPr>
          <w:rFonts w:ascii="GHEA Grapalat" w:eastAsia="GHEA Grapalat" w:hAnsi="GHEA Grapalat" w:cs="GHEA Grapalat"/>
          <w:sz w:val="24"/>
          <w:szCs w:val="24"/>
          <w:lang w:val="hy-AM"/>
        </w:rPr>
        <w:t xml:space="preserve">Գիտության ոլորտում հստակեցման կարիք ունեն նաև կառավարություն-պետական կառավարման լիազոր մարմին-գիտական կազմակերպություն իրավասության սահմանները, միջազգային չափանիշներին համապատասխան գիտական կադրերի պատրաստման մեխանիզմները, ինչպես նաև գիտության </w:t>
      </w:r>
      <w:r w:rsidRPr="00E045B0">
        <w:rPr>
          <w:rFonts w:ascii="GHEA Grapalat" w:eastAsia="GHEA Grapalat" w:hAnsi="GHEA Grapalat" w:cs="GHEA Grapalat"/>
          <w:sz w:val="24"/>
          <w:szCs w:val="24"/>
          <w:lang w:val="hy-AM"/>
        </w:rPr>
        <w:lastRenderedPageBreak/>
        <w:t>ոլորտում օտարերկրյա ներդրումների հետ կապված հարաբերությունները և կրթություն-գիտություն-տնտեսություն կապի խրախուսման մեխանիզմները:</w:t>
      </w:r>
    </w:p>
    <w:p w:rsidR="007D0A75" w:rsidRPr="00E045B0" w:rsidRDefault="007D0A75" w:rsidP="00C32321">
      <w:pPr>
        <w:shd w:val="clear" w:color="auto" w:fill="FFFFFF"/>
        <w:spacing w:after="0" w:line="360" w:lineRule="auto"/>
        <w:ind w:firstLine="709"/>
        <w:jc w:val="both"/>
        <w:textAlignment w:val="baseline"/>
        <w:rPr>
          <w:rFonts w:ascii="GHEA Grapalat" w:eastAsia="GHEA Grapalat" w:hAnsi="GHEA Grapalat" w:cs="GHEA Grapalat"/>
          <w:sz w:val="24"/>
          <w:szCs w:val="24"/>
          <w:lang w:val="hy-AM"/>
        </w:rPr>
      </w:pPr>
      <w:r w:rsidRPr="00E045B0">
        <w:rPr>
          <w:rFonts w:ascii="GHEA Grapalat" w:eastAsia="GHEA Grapalat" w:hAnsi="GHEA Grapalat" w:cs="GHEA Grapalat"/>
          <w:sz w:val="24"/>
          <w:szCs w:val="24"/>
          <w:lang w:val="hy-AM"/>
        </w:rPr>
        <w:t xml:space="preserve">Օրենսդրական կարգավորումների հետընկնումներն էապես սահմանափակում են բարձրագույն կրթության և գիտության համակարգերի </w:t>
      </w:r>
      <w:r w:rsidR="00BF5710" w:rsidRPr="00E045B0">
        <w:rPr>
          <w:rFonts w:ascii="GHEA Grapalat" w:eastAsia="GHEA Grapalat" w:hAnsi="GHEA Grapalat" w:cs="GHEA Grapalat"/>
          <w:sz w:val="24"/>
          <w:szCs w:val="24"/>
          <w:lang w:val="hy-AM"/>
        </w:rPr>
        <w:t xml:space="preserve">հետագա </w:t>
      </w:r>
      <w:r w:rsidRPr="00E045B0">
        <w:rPr>
          <w:rFonts w:ascii="GHEA Grapalat" w:eastAsia="GHEA Grapalat" w:hAnsi="GHEA Grapalat" w:cs="GHEA Grapalat"/>
          <w:sz w:val="24"/>
          <w:szCs w:val="24"/>
          <w:lang w:val="hy-AM"/>
        </w:rPr>
        <w:t>արդիականացման, միջազգայնացման և դրանցից բխող մրցունակության բարձրացման հնարավորությունները</w:t>
      </w:r>
      <w:r w:rsidR="00CD1059" w:rsidRPr="00E045B0">
        <w:rPr>
          <w:rFonts w:ascii="GHEA Grapalat" w:eastAsia="GHEA Grapalat" w:hAnsi="GHEA Grapalat" w:cs="GHEA Grapalat"/>
          <w:sz w:val="24"/>
          <w:szCs w:val="24"/>
          <w:lang w:val="hy-AM"/>
        </w:rPr>
        <w:t>, մասնավորապես.</w:t>
      </w:r>
    </w:p>
    <w:p w:rsidR="007D0A75" w:rsidRPr="00E045B0" w:rsidRDefault="007D0A75" w:rsidP="008822C1">
      <w:pPr>
        <w:shd w:val="clear" w:color="auto" w:fill="FFFFFF"/>
        <w:spacing w:after="0" w:line="360" w:lineRule="auto"/>
        <w:ind w:firstLine="709"/>
        <w:jc w:val="both"/>
        <w:textAlignment w:val="baseline"/>
        <w:rPr>
          <w:rFonts w:ascii="GHEA Grapalat" w:eastAsia="GHEA Grapalat" w:hAnsi="GHEA Grapalat" w:cs="GHEA Grapalat"/>
          <w:sz w:val="24"/>
          <w:szCs w:val="24"/>
          <w:lang w:val="hy-AM"/>
        </w:rPr>
      </w:pPr>
      <w:r w:rsidRPr="00E045B0">
        <w:rPr>
          <w:rFonts w:ascii="GHEA Grapalat" w:eastAsia="GHEA Grapalat" w:hAnsi="GHEA Grapalat" w:cs="GHEA Grapalat"/>
          <w:sz w:val="24"/>
          <w:szCs w:val="24"/>
          <w:lang w:val="hy-AM"/>
        </w:rPr>
        <w:t xml:space="preserve">ա) </w:t>
      </w:r>
      <w:r w:rsidR="00CD1059" w:rsidRPr="00E045B0">
        <w:rPr>
          <w:rFonts w:ascii="GHEA Grapalat" w:eastAsia="GHEA Grapalat" w:hAnsi="GHEA Grapalat" w:cs="GHEA Grapalat"/>
          <w:sz w:val="24"/>
          <w:szCs w:val="24"/>
          <w:lang w:val="hy-AM"/>
        </w:rPr>
        <w:t>պահպանվում է</w:t>
      </w:r>
      <w:r w:rsidRPr="00E045B0">
        <w:rPr>
          <w:rFonts w:ascii="GHEA Grapalat" w:eastAsia="GHEA Grapalat" w:hAnsi="GHEA Grapalat" w:cs="GHEA Grapalat"/>
          <w:sz w:val="24"/>
          <w:szCs w:val="24"/>
          <w:lang w:val="hy-AM"/>
        </w:rPr>
        <w:t xml:space="preserve"> բարձրագույն կրթության և գիտության համակարգերի</w:t>
      </w:r>
      <w:r w:rsidR="00CD1059" w:rsidRPr="00E045B0">
        <w:rPr>
          <w:rFonts w:ascii="GHEA Grapalat" w:eastAsia="GHEA Grapalat" w:hAnsi="GHEA Grapalat" w:cs="GHEA Grapalat"/>
          <w:sz w:val="24"/>
          <w:szCs w:val="24"/>
          <w:lang w:val="hy-AM"/>
        </w:rPr>
        <w:t xml:space="preserve"> ժամանակավրեպ</w:t>
      </w:r>
      <w:r w:rsidRPr="00E045B0">
        <w:rPr>
          <w:rFonts w:ascii="GHEA Grapalat" w:eastAsia="GHEA Grapalat" w:hAnsi="GHEA Grapalat" w:cs="GHEA Grapalat"/>
          <w:sz w:val="24"/>
          <w:szCs w:val="24"/>
          <w:lang w:val="hy-AM"/>
        </w:rPr>
        <w:t xml:space="preserve"> անջրպետվածությունը</w:t>
      </w:r>
      <w:r w:rsidR="005E226B" w:rsidRPr="00E045B0">
        <w:rPr>
          <w:rFonts w:ascii="GHEA Grapalat" w:eastAsia="GHEA Grapalat" w:hAnsi="GHEA Grapalat" w:cs="GHEA Grapalat"/>
          <w:sz w:val="24"/>
          <w:szCs w:val="24"/>
          <w:lang w:val="hy-AM"/>
        </w:rPr>
        <w:t xml:space="preserve">. </w:t>
      </w:r>
      <w:r w:rsidR="005E226B" w:rsidRPr="00E045B0">
        <w:rPr>
          <w:rFonts w:ascii="GHEA Grapalat" w:hAnsi="GHEA Grapalat"/>
          <w:sz w:val="24"/>
          <w:szCs w:val="24"/>
          <w:lang w:val="hy-AM"/>
        </w:rPr>
        <w:t xml:space="preserve">գիտության ոլորտը շարունակում է բաժանված մնալ մի կողմից ակադեմիական և գերատեսչական, մյուս կողմից՝ բուհական, իրարից խիստ տարանջատված </w:t>
      </w:r>
      <w:r w:rsidR="008822C1" w:rsidRPr="00E045B0">
        <w:rPr>
          <w:rFonts w:ascii="GHEA Grapalat" w:hAnsi="GHEA Grapalat"/>
          <w:sz w:val="24"/>
          <w:szCs w:val="24"/>
          <w:lang w:val="hy-AM"/>
        </w:rPr>
        <w:t>հատվածների</w:t>
      </w:r>
      <w:r w:rsidR="00CD1059" w:rsidRPr="00E045B0">
        <w:rPr>
          <w:rFonts w:ascii="GHEA Grapalat" w:hAnsi="GHEA Grapalat"/>
          <w:sz w:val="24"/>
          <w:szCs w:val="24"/>
          <w:lang w:val="hy-AM"/>
        </w:rPr>
        <w:t>՝</w:t>
      </w:r>
      <w:r w:rsidR="00CD1059" w:rsidRPr="00E045B0">
        <w:rPr>
          <w:rFonts w:ascii="GHEA Grapalat" w:eastAsia="GHEA Grapalat" w:hAnsi="GHEA Grapalat" w:cs="GHEA Grapalat"/>
          <w:sz w:val="24"/>
          <w:szCs w:val="24"/>
          <w:lang w:val="hy-AM"/>
        </w:rPr>
        <w:t xml:space="preserve"> խոչընդոտելով</w:t>
      </w:r>
      <w:r w:rsidR="00971377" w:rsidRPr="00E045B0">
        <w:rPr>
          <w:rFonts w:ascii="GHEA Grapalat" w:eastAsia="GHEA Grapalat" w:hAnsi="GHEA Grapalat" w:cs="GHEA Grapalat"/>
          <w:sz w:val="24"/>
          <w:szCs w:val="24"/>
          <w:lang w:val="hy-AM"/>
        </w:rPr>
        <w:t xml:space="preserve"> կրթության և գիտահետազոտական գործունեության արդյունավետ համագործակցության մոդելների ձևավորումը,</w:t>
      </w:r>
      <w:r w:rsidR="00CD1059" w:rsidRPr="00E045B0">
        <w:rPr>
          <w:rFonts w:ascii="GHEA Grapalat" w:eastAsia="GHEA Grapalat" w:hAnsi="GHEA Grapalat" w:cs="GHEA Grapalat"/>
          <w:sz w:val="24"/>
          <w:szCs w:val="24"/>
          <w:lang w:val="hy-AM"/>
        </w:rPr>
        <w:t xml:space="preserve"> հետազոտահենք կրթական ծրագրերի իրականացումը</w:t>
      </w:r>
      <w:r w:rsidR="00971377" w:rsidRPr="00E045B0">
        <w:rPr>
          <w:rFonts w:ascii="GHEA Grapalat" w:eastAsia="GHEA Grapalat" w:hAnsi="GHEA Grapalat" w:cs="GHEA Grapalat"/>
          <w:sz w:val="24"/>
          <w:szCs w:val="24"/>
          <w:lang w:val="hy-AM"/>
        </w:rPr>
        <w:t xml:space="preserve"> բուհերում</w:t>
      </w:r>
      <w:r w:rsidR="00CD1059" w:rsidRPr="00E045B0">
        <w:rPr>
          <w:rFonts w:ascii="GHEA Grapalat" w:eastAsia="GHEA Grapalat" w:hAnsi="GHEA Grapalat" w:cs="GHEA Grapalat"/>
          <w:sz w:val="24"/>
          <w:szCs w:val="24"/>
          <w:lang w:val="hy-AM"/>
        </w:rPr>
        <w:t xml:space="preserve"> և գիտության ոլորտում երիտասարդ որակյալ ներուժի ներգրավումը,</w:t>
      </w:r>
    </w:p>
    <w:p w:rsidR="00CD1059" w:rsidRPr="00E045B0" w:rsidRDefault="00CD1059" w:rsidP="00C51C68">
      <w:pPr>
        <w:shd w:val="clear" w:color="auto" w:fill="FFFFFF"/>
        <w:spacing w:after="0" w:line="360" w:lineRule="auto"/>
        <w:ind w:firstLine="709"/>
        <w:jc w:val="both"/>
        <w:textAlignment w:val="baseline"/>
        <w:rPr>
          <w:rFonts w:ascii="GHEA Grapalat" w:eastAsia="GHEA Grapalat" w:hAnsi="GHEA Grapalat" w:cs="GHEA Grapalat"/>
          <w:sz w:val="24"/>
          <w:szCs w:val="24"/>
          <w:lang w:val="hy-AM"/>
        </w:rPr>
      </w:pPr>
      <w:r w:rsidRPr="00E045B0">
        <w:rPr>
          <w:rFonts w:ascii="GHEA Grapalat" w:eastAsia="GHEA Grapalat" w:hAnsi="GHEA Grapalat" w:cs="GHEA Grapalat"/>
          <w:sz w:val="24"/>
          <w:szCs w:val="24"/>
          <w:lang w:val="hy-AM"/>
        </w:rPr>
        <w:t xml:space="preserve">բ) </w:t>
      </w:r>
      <w:r w:rsidR="005E226B" w:rsidRPr="00E045B0">
        <w:rPr>
          <w:rFonts w:ascii="GHEA Grapalat" w:eastAsia="GHEA Grapalat" w:hAnsi="GHEA Grapalat" w:cs="GHEA Grapalat"/>
          <w:sz w:val="24"/>
          <w:szCs w:val="24"/>
          <w:lang w:val="hy-AM"/>
        </w:rPr>
        <w:t>բացակայում են</w:t>
      </w:r>
      <w:r w:rsidR="002E4E26" w:rsidRPr="00E045B0">
        <w:rPr>
          <w:rFonts w:ascii="GHEA Grapalat" w:eastAsia="GHEA Grapalat" w:hAnsi="GHEA Grapalat" w:cs="GHEA Grapalat"/>
          <w:sz w:val="24"/>
          <w:szCs w:val="24"/>
          <w:lang w:val="hy-AM"/>
        </w:rPr>
        <w:t xml:space="preserve"> բարձրագույն կրթության երրորդ մակարդակում</w:t>
      </w:r>
      <w:r w:rsidR="00934212" w:rsidRPr="00E045B0">
        <w:rPr>
          <w:rFonts w:ascii="GHEA Grapalat" w:eastAsia="GHEA Grapalat" w:hAnsi="GHEA Grapalat" w:cs="GHEA Grapalat"/>
          <w:sz w:val="24"/>
          <w:szCs w:val="24"/>
          <w:lang w:val="hy-AM"/>
        </w:rPr>
        <w:t xml:space="preserve"> միջազգային արդի պահանջներին համապատասխան մասնագետների</w:t>
      </w:r>
      <w:r w:rsidR="002E4E26" w:rsidRPr="00E045B0">
        <w:rPr>
          <w:rFonts w:ascii="GHEA Grapalat" w:eastAsia="GHEA Grapalat" w:hAnsi="GHEA Grapalat" w:cs="GHEA Grapalat"/>
          <w:sz w:val="24"/>
          <w:szCs w:val="24"/>
          <w:lang w:val="hy-AM"/>
        </w:rPr>
        <w:t xml:space="preserve"> պատրաստման</w:t>
      </w:r>
      <w:r w:rsidR="005E226B" w:rsidRPr="00E045B0">
        <w:rPr>
          <w:rFonts w:ascii="GHEA Grapalat" w:eastAsia="GHEA Grapalat" w:hAnsi="GHEA Grapalat" w:cs="GHEA Grapalat"/>
          <w:sz w:val="24"/>
          <w:szCs w:val="24"/>
          <w:lang w:val="hy-AM"/>
        </w:rPr>
        <w:t>օրենսդրական</w:t>
      </w:r>
      <w:r w:rsidR="002E4E26" w:rsidRPr="00E045B0">
        <w:rPr>
          <w:rFonts w:ascii="GHEA Grapalat" w:eastAsia="GHEA Grapalat" w:hAnsi="GHEA Grapalat" w:cs="GHEA Grapalat"/>
          <w:sz w:val="24"/>
          <w:szCs w:val="24"/>
          <w:lang w:val="hy-AM"/>
        </w:rPr>
        <w:t xml:space="preserve"> հիմքերը</w:t>
      </w:r>
      <w:r w:rsidR="00934212" w:rsidRPr="00E045B0">
        <w:rPr>
          <w:rFonts w:ascii="GHEA Grapalat" w:eastAsia="GHEA Grapalat" w:hAnsi="GHEA Grapalat" w:cs="GHEA Grapalat"/>
          <w:sz w:val="24"/>
          <w:szCs w:val="24"/>
          <w:lang w:val="hy-AM"/>
        </w:rPr>
        <w:t>,</w:t>
      </w:r>
      <w:r w:rsidR="005E226B" w:rsidRPr="00E045B0">
        <w:rPr>
          <w:rFonts w:ascii="GHEA Grapalat" w:eastAsia="GHEA Grapalat" w:hAnsi="GHEA Grapalat" w:cs="GHEA Grapalat"/>
          <w:sz w:val="24"/>
          <w:szCs w:val="24"/>
          <w:lang w:val="hy-AM"/>
        </w:rPr>
        <w:t xml:space="preserve"> այդ պատճառով</w:t>
      </w:r>
      <w:r w:rsidR="00934212" w:rsidRPr="00E045B0">
        <w:rPr>
          <w:rFonts w:ascii="GHEA Grapalat" w:eastAsia="GHEA Grapalat" w:hAnsi="GHEA Grapalat" w:cs="GHEA Grapalat"/>
          <w:sz w:val="24"/>
          <w:szCs w:val="24"/>
          <w:lang w:val="hy-AM"/>
        </w:rPr>
        <w:t xml:space="preserve"> փաստացի չի գործում բարձրագույն կրթության եռաստիճան համակարգը</w:t>
      </w:r>
      <w:r w:rsidR="005E226B" w:rsidRPr="00E045B0">
        <w:rPr>
          <w:rFonts w:ascii="GHEA Grapalat" w:eastAsia="GHEA Grapalat" w:hAnsi="GHEA Grapalat" w:cs="GHEA Grapalat"/>
          <w:sz w:val="24"/>
          <w:szCs w:val="24"/>
          <w:lang w:val="hy-AM"/>
        </w:rPr>
        <w:t xml:space="preserve"> և պահպանվում </w:t>
      </w:r>
      <w:r w:rsidR="001C214A" w:rsidRPr="001C214A">
        <w:rPr>
          <w:rFonts w:ascii="GHEA Grapalat" w:eastAsia="GHEA Grapalat" w:hAnsi="GHEA Grapalat" w:cs="GHEA Grapalat"/>
          <w:sz w:val="24"/>
          <w:szCs w:val="24"/>
          <w:lang w:val="hy-AM"/>
        </w:rPr>
        <w:t xml:space="preserve">է </w:t>
      </w:r>
      <w:r w:rsidR="005E226B" w:rsidRPr="00E045B0">
        <w:rPr>
          <w:rFonts w:ascii="GHEA Grapalat" w:eastAsia="GHEA Grapalat" w:hAnsi="GHEA Grapalat" w:cs="GHEA Grapalat"/>
          <w:sz w:val="24"/>
          <w:szCs w:val="24"/>
          <w:lang w:val="hy-AM"/>
        </w:rPr>
        <w:t xml:space="preserve">գիտական աստիճանաշնորհման </w:t>
      </w:r>
      <w:r w:rsidR="00C51C68" w:rsidRPr="00E045B0">
        <w:rPr>
          <w:rFonts w:ascii="GHEA Grapalat" w:eastAsia="GHEA Grapalat" w:hAnsi="GHEA Grapalat" w:cs="GHEA Grapalat"/>
          <w:sz w:val="24"/>
          <w:szCs w:val="24"/>
          <w:lang w:val="hy-AM"/>
        </w:rPr>
        <w:t xml:space="preserve">ԽՍՀՄ-ից ժառանգած </w:t>
      </w:r>
      <w:r w:rsidR="005E226B" w:rsidRPr="00E045B0">
        <w:rPr>
          <w:rFonts w:ascii="GHEA Grapalat" w:eastAsia="GHEA Grapalat" w:hAnsi="GHEA Grapalat" w:cs="GHEA Grapalat"/>
          <w:sz w:val="24"/>
          <w:szCs w:val="24"/>
          <w:lang w:val="hy-AM"/>
        </w:rPr>
        <w:t>երկաստիճան</w:t>
      </w:r>
      <w:r w:rsidR="00C51C68" w:rsidRPr="00E045B0">
        <w:rPr>
          <w:rFonts w:ascii="GHEA Grapalat" w:eastAsia="GHEA Grapalat" w:hAnsi="GHEA Grapalat" w:cs="GHEA Grapalat"/>
          <w:sz w:val="24"/>
          <w:szCs w:val="24"/>
          <w:lang w:val="hy-AM"/>
        </w:rPr>
        <w:t>ությունը</w:t>
      </w:r>
      <w:r w:rsidR="005E226B" w:rsidRPr="00E045B0">
        <w:rPr>
          <w:rFonts w:ascii="GHEA Grapalat" w:eastAsia="GHEA Grapalat" w:hAnsi="GHEA Grapalat" w:cs="GHEA Grapalat"/>
          <w:sz w:val="24"/>
          <w:szCs w:val="24"/>
          <w:lang w:val="hy-AM"/>
        </w:rPr>
        <w:t>,</w:t>
      </w:r>
    </w:p>
    <w:p w:rsidR="00934212" w:rsidRPr="00E045B0" w:rsidRDefault="00934212" w:rsidP="00C32321">
      <w:pPr>
        <w:shd w:val="clear" w:color="auto" w:fill="FFFFFF"/>
        <w:spacing w:after="0" w:line="360" w:lineRule="auto"/>
        <w:ind w:firstLine="709"/>
        <w:jc w:val="both"/>
        <w:textAlignment w:val="baseline"/>
        <w:rPr>
          <w:rFonts w:ascii="GHEA Grapalat" w:eastAsia="GHEA Grapalat" w:hAnsi="GHEA Grapalat" w:cs="GHEA Grapalat"/>
          <w:sz w:val="24"/>
          <w:szCs w:val="24"/>
          <w:lang w:val="hy-AM"/>
        </w:rPr>
      </w:pPr>
      <w:r w:rsidRPr="00E045B0">
        <w:rPr>
          <w:rFonts w:ascii="GHEA Grapalat" w:eastAsia="GHEA Grapalat" w:hAnsi="GHEA Grapalat" w:cs="GHEA Grapalat"/>
          <w:sz w:val="24"/>
          <w:szCs w:val="24"/>
          <w:lang w:val="hy-AM"/>
        </w:rPr>
        <w:t xml:space="preserve">գ) </w:t>
      </w:r>
      <w:r w:rsidR="00C51C68" w:rsidRPr="00E045B0">
        <w:rPr>
          <w:rFonts w:ascii="GHEA Grapalat" w:eastAsia="GHEA Grapalat" w:hAnsi="GHEA Grapalat" w:cs="GHEA Grapalat"/>
          <w:sz w:val="24"/>
          <w:szCs w:val="24"/>
          <w:lang w:val="hy-AM"/>
        </w:rPr>
        <w:t xml:space="preserve">օրենսդրական կարգավորման բացակայության պատճառով </w:t>
      </w:r>
      <w:r w:rsidRPr="00E045B0">
        <w:rPr>
          <w:rFonts w:ascii="GHEA Grapalat" w:eastAsia="GHEA Grapalat" w:hAnsi="GHEA Grapalat" w:cs="GHEA Grapalat"/>
          <w:sz w:val="24"/>
          <w:szCs w:val="24"/>
          <w:lang w:val="hy-AM"/>
        </w:rPr>
        <w:t>էապես սահմանափակված են բարձրագույն կրթության համատեղ կրթական ծրագրերի իրականացման</w:t>
      </w:r>
      <w:r w:rsidR="005E226B" w:rsidRPr="00E045B0">
        <w:rPr>
          <w:rFonts w:ascii="GHEA Grapalat" w:eastAsia="GHEA Grapalat" w:hAnsi="GHEA Grapalat" w:cs="GHEA Grapalat"/>
          <w:sz w:val="24"/>
          <w:szCs w:val="24"/>
          <w:lang w:val="hy-AM"/>
        </w:rPr>
        <w:t xml:space="preserve"> հնարավորությունները</w:t>
      </w:r>
      <w:r w:rsidRPr="00E045B0">
        <w:rPr>
          <w:rFonts w:ascii="GHEA Grapalat" w:eastAsia="GHEA Grapalat" w:hAnsi="GHEA Grapalat" w:cs="GHEA Grapalat"/>
          <w:sz w:val="24"/>
          <w:szCs w:val="24"/>
          <w:lang w:val="hy-AM"/>
        </w:rPr>
        <w:t>, ինչպես նաև ուսանողների, ակադեմիական և գիտահետազոտական կազմի շարժունության մեխանիզմները,</w:t>
      </w:r>
    </w:p>
    <w:p w:rsidR="00407566" w:rsidRPr="00E045B0" w:rsidRDefault="00934212" w:rsidP="00407566">
      <w:pPr>
        <w:shd w:val="clear" w:color="auto" w:fill="FFFFFF"/>
        <w:spacing w:after="0" w:line="360" w:lineRule="auto"/>
        <w:ind w:firstLine="709"/>
        <w:jc w:val="both"/>
        <w:textAlignment w:val="baseline"/>
        <w:rPr>
          <w:rFonts w:ascii="GHEA Grapalat" w:eastAsia="GHEA Grapalat" w:hAnsi="GHEA Grapalat" w:cs="GHEA Grapalat"/>
          <w:sz w:val="24"/>
          <w:szCs w:val="24"/>
          <w:lang w:val="hy-AM"/>
        </w:rPr>
      </w:pPr>
      <w:r w:rsidRPr="00E045B0">
        <w:rPr>
          <w:rFonts w:ascii="GHEA Grapalat" w:eastAsia="GHEA Grapalat" w:hAnsi="GHEA Grapalat" w:cs="GHEA Grapalat"/>
          <w:sz w:val="24"/>
          <w:szCs w:val="24"/>
          <w:lang w:val="hy-AM"/>
        </w:rPr>
        <w:t xml:space="preserve">դ) </w:t>
      </w:r>
      <w:r w:rsidR="00C13AAD" w:rsidRPr="00E045B0">
        <w:rPr>
          <w:rFonts w:ascii="GHEA Grapalat" w:eastAsia="GHEA Grapalat" w:hAnsi="GHEA Grapalat" w:cs="GHEA Grapalat"/>
          <w:sz w:val="24"/>
          <w:szCs w:val="24"/>
          <w:lang w:val="hy-AM"/>
        </w:rPr>
        <w:t xml:space="preserve">բարձրագույն կրթության ծրագրերն իրականացվում են կոշտ սխեմաներով՝ </w:t>
      </w:r>
      <w:r w:rsidR="005E226B" w:rsidRPr="00E045B0">
        <w:rPr>
          <w:rFonts w:ascii="GHEA Grapalat" w:eastAsia="GHEA Grapalat" w:hAnsi="GHEA Grapalat" w:cs="GHEA Grapalat"/>
          <w:sz w:val="24"/>
          <w:szCs w:val="24"/>
          <w:lang w:val="hy-AM"/>
        </w:rPr>
        <w:t>զուրկ լինելով գիտական առաջընթացին և աշխատաշուկայի պահանջներին համապատասխան ճկուն կերպով փոփոխվելու հնարավորությունից։ Որոշ առարկաների առկայությունը ծրագրում</w:t>
      </w:r>
      <w:r w:rsidR="00742CDF" w:rsidRPr="00E045B0">
        <w:rPr>
          <w:rFonts w:ascii="GHEA Grapalat" w:eastAsia="GHEA Grapalat" w:hAnsi="GHEA Grapalat" w:cs="GHEA Grapalat"/>
          <w:sz w:val="24"/>
          <w:szCs w:val="24"/>
          <w:lang w:val="hy-AM"/>
        </w:rPr>
        <w:t xml:space="preserve"> ուղղակիորեն</w:t>
      </w:r>
      <w:r w:rsidR="005E226B" w:rsidRPr="00E045B0">
        <w:rPr>
          <w:rFonts w:ascii="GHEA Grapalat" w:eastAsia="GHEA Grapalat" w:hAnsi="GHEA Grapalat" w:cs="GHEA Grapalat"/>
          <w:sz w:val="24"/>
          <w:szCs w:val="24"/>
          <w:lang w:val="hy-AM"/>
        </w:rPr>
        <w:t xml:space="preserve"> պարտադրվում է օրենսդրորեն՝ անկախ կրթական ծրագրի նպատակից և վերջնարդյունքից։ Շարունակում է պահպանվել կրթության կազմակերպման ժամանակավրեպ բաժանումը առկա և հեռակա ուսուցման համակարգերի </w:t>
      </w:r>
      <w:r w:rsidR="009B3F78" w:rsidRPr="009B3F78">
        <w:rPr>
          <w:rFonts w:ascii="GHEA Grapalat" w:eastAsia="GHEA Grapalat" w:hAnsi="GHEA Grapalat" w:cs="GHEA Grapalat"/>
          <w:sz w:val="24"/>
          <w:szCs w:val="24"/>
          <w:lang w:val="hy-AM"/>
        </w:rPr>
        <w:t>ու</w:t>
      </w:r>
      <w:r w:rsidR="005E226B" w:rsidRPr="00E045B0">
        <w:rPr>
          <w:rFonts w:ascii="GHEA Grapalat" w:eastAsia="GHEA Grapalat" w:hAnsi="GHEA Grapalat" w:cs="GHEA Grapalat"/>
          <w:sz w:val="24"/>
          <w:szCs w:val="24"/>
          <w:lang w:val="hy-AM"/>
        </w:rPr>
        <w:t xml:space="preserve"> բացակայում </w:t>
      </w:r>
      <w:r w:rsidR="009B3F78" w:rsidRPr="009B3F78">
        <w:rPr>
          <w:rFonts w:ascii="GHEA Grapalat" w:eastAsia="GHEA Grapalat" w:hAnsi="GHEA Grapalat" w:cs="GHEA Grapalat"/>
          <w:sz w:val="24"/>
          <w:szCs w:val="24"/>
          <w:lang w:val="hy-AM"/>
        </w:rPr>
        <w:t xml:space="preserve">է </w:t>
      </w:r>
      <w:r w:rsidR="005E226B" w:rsidRPr="00E045B0">
        <w:rPr>
          <w:rFonts w:ascii="GHEA Grapalat" w:eastAsia="GHEA Grapalat" w:hAnsi="GHEA Grapalat" w:cs="GHEA Grapalat"/>
          <w:sz w:val="24"/>
          <w:szCs w:val="24"/>
          <w:lang w:val="hy-AM"/>
        </w:rPr>
        <w:t xml:space="preserve">ուսանողների </w:t>
      </w:r>
      <w:r w:rsidR="005E226B" w:rsidRPr="00E045B0">
        <w:rPr>
          <w:rFonts w:ascii="GHEA Grapalat" w:eastAsia="GHEA Grapalat" w:hAnsi="GHEA Grapalat" w:cs="GHEA Grapalat"/>
          <w:sz w:val="24"/>
          <w:szCs w:val="24"/>
          <w:lang w:val="hy-AM"/>
        </w:rPr>
        <w:lastRenderedPageBreak/>
        <w:t>հնարավորությունները մասնակցելու իրենց կրթական ծրագրերի ձևավորմանը՝ ընտրելու</w:t>
      </w:r>
      <w:r w:rsidR="00C51C68" w:rsidRPr="00E045B0">
        <w:rPr>
          <w:rFonts w:ascii="GHEA Grapalat" w:eastAsia="GHEA Grapalat" w:hAnsi="GHEA Grapalat" w:cs="GHEA Grapalat"/>
          <w:sz w:val="24"/>
          <w:szCs w:val="24"/>
          <w:lang w:val="hy-AM"/>
        </w:rPr>
        <w:t xml:space="preserve"> դասընթացները,</w:t>
      </w:r>
      <w:r w:rsidR="005E226B" w:rsidRPr="00E045B0">
        <w:rPr>
          <w:rFonts w:ascii="GHEA Grapalat" w:eastAsia="GHEA Grapalat" w:hAnsi="GHEA Grapalat" w:cs="GHEA Grapalat"/>
          <w:sz w:val="24"/>
          <w:szCs w:val="24"/>
          <w:lang w:val="hy-AM"/>
        </w:rPr>
        <w:t xml:space="preserve"> ուսումնառության ինտենսիվությունը (բեռնվածությունը) և տևողությունը ըստ իրենց անհատական ունակությունների, աշխատանքային զբաղվածության և ֆինանսական հնարավորությունների։</w:t>
      </w:r>
    </w:p>
    <w:p w:rsidR="00407566" w:rsidRPr="0003579B" w:rsidRDefault="00407566" w:rsidP="00407566">
      <w:pPr>
        <w:shd w:val="clear" w:color="auto" w:fill="FFFFFF"/>
        <w:spacing w:after="0" w:line="360" w:lineRule="auto"/>
        <w:ind w:firstLine="709"/>
        <w:jc w:val="both"/>
        <w:textAlignment w:val="baseline"/>
        <w:rPr>
          <w:rFonts w:ascii="GHEA Grapalat" w:eastAsia="GHEA Grapalat" w:hAnsi="GHEA Grapalat" w:cs="GHEA Grapalat"/>
          <w:sz w:val="24"/>
          <w:szCs w:val="24"/>
          <w:lang w:val="hy-AM"/>
        </w:rPr>
      </w:pPr>
      <w:r w:rsidRPr="00E045B0">
        <w:rPr>
          <w:rFonts w:ascii="GHEA Grapalat" w:eastAsia="GHEA Grapalat" w:hAnsi="GHEA Grapalat" w:cs="GHEA Grapalat"/>
          <w:sz w:val="24"/>
          <w:szCs w:val="24"/>
          <w:lang w:val="hy-AM"/>
        </w:rPr>
        <w:t xml:space="preserve">ե) </w:t>
      </w:r>
      <w:r w:rsidRPr="00E045B0">
        <w:rPr>
          <w:rFonts w:ascii="GHEA Grapalat" w:hAnsi="GHEA Grapalat"/>
          <w:sz w:val="24"/>
          <w:szCs w:val="24"/>
          <w:lang w:val="hy-AM"/>
        </w:rPr>
        <w:t>Օրենսդրական կարգավորման խնդիրներ ունեն նաև բուհերի կրթական ծրագրերի լիցենզավորման հարցերը։ Ծրագրային հավատարմագրումը պարտադիր բնույթ չի կրում, ինչը էական ազդեցություն ունի կրթության որակի պատշաճ ապահովման վրա</w:t>
      </w:r>
      <w:r w:rsidR="0003579B" w:rsidRPr="0003579B">
        <w:rPr>
          <w:rFonts w:ascii="GHEA Grapalat" w:hAnsi="GHEA Grapalat"/>
          <w:sz w:val="24"/>
          <w:szCs w:val="24"/>
          <w:lang w:val="hy-AM"/>
        </w:rPr>
        <w:t>,</w:t>
      </w:r>
    </w:p>
    <w:p w:rsidR="00934212" w:rsidRPr="00E045B0" w:rsidRDefault="00407566" w:rsidP="005E226B">
      <w:pPr>
        <w:shd w:val="clear" w:color="auto" w:fill="FFFFFF"/>
        <w:spacing w:after="0" w:line="360" w:lineRule="auto"/>
        <w:ind w:firstLine="709"/>
        <w:jc w:val="both"/>
        <w:textAlignment w:val="baseline"/>
        <w:rPr>
          <w:rFonts w:ascii="GHEA Grapalat" w:eastAsia="GHEA Grapalat" w:hAnsi="GHEA Grapalat" w:cs="GHEA Grapalat"/>
          <w:sz w:val="24"/>
          <w:szCs w:val="24"/>
          <w:lang w:val="hy-AM"/>
        </w:rPr>
      </w:pPr>
      <w:r w:rsidRPr="00E045B0">
        <w:rPr>
          <w:rFonts w:ascii="GHEA Grapalat" w:eastAsia="GHEA Grapalat" w:hAnsi="GHEA Grapalat" w:cs="GHEA Grapalat"/>
          <w:sz w:val="24"/>
          <w:szCs w:val="24"/>
          <w:lang w:val="hy-AM"/>
        </w:rPr>
        <w:t>զ</w:t>
      </w:r>
      <w:r w:rsidR="00934212" w:rsidRPr="00E045B0">
        <w:rPr>
          <w:rFonts w:ascii="GHEA Grapalat" w:eastAsia="GHEA Grapalat" w:hAnsi="GHEA Grapalat" w:cs="GHEA Grapalat"/>
          <w:sz w:val="24"/>
          <w:szCs w:val="24"/>
          <w:lang w:val="hy-AM"/>
        </w:rPr>
        <w:t xml:space="preserve">) </w:t>
      </w:r>
      <w:r w:rsidR="00C13AAD" w:rsidRPr="00E045B0">
        <w:rPr>
          <w:rFonts w:ascii="GHEA Grapalat" w:eastAsia="GHEA Grapalat" w:hAnsi="GHEA Grapalat" w:cs="GHEA Grapalat"/>
          <w:sz w:val="24"/>
          <w:szCs w:val="24"/>
          <w:lang w:val="hy-AM"/>
        </w:rPr>
        <w:t>պահպանվում է բուհերի ֆինանսավորման սխեման ըստ ուսանողների թվի, բուհի ենթակառուցվածքների զարգացման և կրթության որակի բարելավմանն ուղղված ֆինանսավորում չի իրականացվում,</w:t>
      </w:r>
      <w:r w:rsidR="006501D2" w:rsidRPr="00E045B0">
        <w:rPr>
          <w:rFonts w:ascii="GHEA Grapalat" w:eastAsia="GHEA Grapalat" w:hAnsi="GHEA Grapalat" w:cs="GHEA Grapalat"/>
          <w:sz w:val="24"/>
          <w:szCs w:val="24"/>
          <w:lang w:val="hy-AM"/>
        </w:rPr>
        <w:t xml:space="preserve"> գործող օրենսդրությամբ չի ապահովվում բուհերի պատշաճ ֆինանսական ինքնավարու</w:t>
      </w:r>
      <w:r w:rsidR="0003579B">
        <w:rPr>
          <w:rFonts w:ascii="GHEA Grapalat" w:eastAsia="GHEA Grapalat" w:hAnsi="GHEA Grapalat" w:cs="GHEA Grapalat"/>
          <w:sz w:val="24"/>
          <w:szCs w:val="24"/>
          <w:lang w:val="hy-AM"/>
        </w:rPr>
        <w:t>թյունը</w:t>
      </w:r>
      <w:r w:rsidR="0003579B" w:rsidRPr="0003579B">
        <w:rPr>
          <w:rFonts w:ascii="GHEA Grapalat" w:eastAsia="GHEA Grapalat" w:hAnsi="GHEA Grapalat" w:cs="GHEA Grapalat"/>
          <w:sz w:val="24"/>
          <w:szCs w:val="24"/>
          <w:lang w:val="hy-AM"/>
        </w:rPr>
        <w:t>,</w:t>
      </w:r>
    </w:p>
    <w:p w:rsidR="00C32321" w:rsidRPr="009B3F78" w:rsidRDefault="00407566" w:rsidP="006501D2">
      <w:pPr>
        <w:shd w:val="clear" w:color="auto" w:fill="FFFFFF"/>
        <w:spacing w:after="0" w:line="360" w:lineRule="auto"/>
        <w:ind w:firstLine="709"/>
        <w:jc w:val="both"/>
        <w:textAlignment w:val="baseline"/>
        <w:rPr>
          <w:rFonts w:ascii="GHEA Grapalat" w:eastAsia="GHEA Grapalat" w:hAnsi="GHEA Grapalat" w:cs="GHEA Grapalat"/>
          <w:sz w:val="24"/>
          <w:szCs w:val="24"/>
          <w:lang w:val="hy-AM"/>
        </w:rPr>
      </w:pPr>
      <w:r w:rsidRPr="00E045B0">
        <w:rPr>
          <w:rFonts w:ascii="GHEA Grapalat" w:eastAsia="GHEA Grapalat" w:hAnsi="GHEA Grapalat" w:cs="GHEA Grapalat"/>
          <w:sz w:val="24"/>
          <w:szCs w:val="24"/>
          <w:lang w:val="hy-AM"/>
        </w:rPr>
        <w:t>է</w:t>
      </w:r>
      <w:r w:rsidR="00C13AAD" w:rsidRPr="00E045B0">
        <w:rPr>
          <w:rFonts w:ascii="GHEA Grapalat" w:eastAsia="GHEA Grapalat" w:hAnsi="GHEA Grapalat" w:cs="GHEA Grapalat"/>
          <w:sz w:val="24"/>
          <w:szCs w:val="24"/>
          <w:lang w:val="hy-AM"/>
        </w:rPr>
        <w:t>)</w:t>
      </w:r>
      <w:r w:rsidR="006501D2" w:rsidRPr="00E045B0">
        <w:rPr>
          <w:rFonts w:ascii="GHEA Grapalat" w:eastAsia="GHEA Grapalat" w:hAnsi="GHEA Grapalat" w:cs="GHEA Grapalat"/>
          <w:sz w:val="24"/>
          <w:szCs w:val="24"/>
          <w:lang w:val="hy-AM"/>
        </w:rPr>
        <w:t xml:space="preserve"> բուհերի ընդունելության գործող կարգավորումներով պետական պատվերի տեղերը հատկացվում են բուհերին՝ ըստ հաստատված մասնագիտությունների, իսկ ընդունելությունը բակալավրի կրթական մակարդակում իրականացվում է միասնական մրցույթի միջոցով՝ սահմանափակելով դիմորդների հնարավորություններն ընտրելու ուսումնական հաստատությունը և հավակնելու ուսման վարձի լրիվ կամ մասնակի փոխհատուցման իրենց ընտրած </w:t>
      </w:r>
      <w:r w:rsidR="009B3F78">
        <w:rPr>
          <w:rFonts w:ascii="GHEA Grapalat" w:eastAsia="GHEA Grapalat" w:hAnsi="GHEA Grapalat" w:cs="GHEA Grapalat"/>
          <w:sz w:val="24"/>
          <w:szCs w:val="24"/>
          <w:lang w:val="hy-AM"/>
        </w:rPr>
        <w:t>մասնագիտություններով</w:t>
      </w:r>
      <w:r w:rsidR="009B3F78" w:rsidRPr="009B3F78">
        <w:rPr>
          <w:rFonts w:ascii="GHEA Grapalat" w:eastAsia="GHEA Grapalat" w:hAnsi="GHEA Grapalat" w:cs="GHEA Grapalat"/>
          <w:sz w:val="24"/>
          <w:szCs w:val="24"/>
          <w:lang w:val="hy-AM"/>
        </w:rPr>
        <w:t>,</w:t>
      </w:r>
    </w:p>
    <w:p w:rsidR="00F301C1" w:rsidRPr="0003579B" w:rsidRDefault="00407566" w:rsidP="006501D2">
      <w:pPr>
        <w:shd w:val="clear" w:color="auto" w:fill="FFFFFF"/>
        <w:spacing w:after="0" w:line="360" w:lineRule="auto"/>
        <w:ind w:firstLine="709"/>
        <w:jc w:val="both"/>
        <w:textAlignment w:val="baseline"/>
        <w:rPr>
          <w:rFonts w:ascii="GHEA Grapalat" w:eastAsia="GHEA Grapalat" w:hAnsi="GHEA Grapalat" w:cs="GHEA Grapalat"/>
          <w:sz w:val="24"/>
          <w:szCs w:val="24"/>
          <w:lang w:val="hy-AM"/>
        </w:rPr>
      </w:pPr>
      <w:r w:rsidRPr="00E045B0">
        <w:rPr>
          <w:rFonts w:ascii="GHEA Grapalat" w:eastAsia="GHEA Grapalat" w:hAnsi="GHEA Grapalat" w:cs="GHEA Grapalat"/>
          <w:sz w:val="24"/>
          <w:szCs w:val="24"/>
          <w:lang w:val="hy-AM"/>
        </w:rPr>
        <w:t>ը</w:t>
      </w:r>
      <w:r w:rsidR="00C32321" w:rsidRPr="00E045B0">
        <w:rPr>
          <w:rFonts w:ascii="GHEA Grapalat" w:eastAsia="GHEA Grapalat" w:hAnsi="GHEA Grapalat" w:cs="GHEA Grapalat"/>
          <w:sz w:val="24"/>
          <w:szCs w:val="24"/>
          <w:lang w:val="hy-AM"/>
        </w:rPr>
        <w:t xml:space="preserve">)  </w:t>
      </w:r>
      <w:r w:rsidR="006501D2" w:rsidRPr="00E045B0">
        <w:rPr>
          <w:rFonts w:ascii="GHEA Grapalat" w:eastAsia="GHEA Grapalat" w:hAnsi="GHEA Grapalat" w:cs="GHEA Grapalat"/>
          <w:sz w:val="24"/>
          <w:szCs w:val="24"/>
          <w:lang w:val="hy-AM"/>
        </w:rPr>
        <w:t>օրենսդրորեն լիարժեք կարգավորված չեն բուհերի և գիտական կազմակերպությունների ինքնավարության և ակադեմիական ազատությունների իրացման երաշխիքները, հաշվետվողականության և հասարակական պատասխանատվության մեխանիզմները։ Բուհերի և գիտական կազմակերպությունների կառավարման ներքին օղակներում մասնակցային միջավայրի բացակայությունը</w:t>
      </w:r>
      <w:r w:rsidR="00F301C1" w:rsidRPr="00E045B0">
        <w:rPr>
          <w:rFonts w:ascii="GHEA Grapalat" w:eastAsia="GHEA Grapalat" w:hAnsi="GHEA Grapalat" w:cs="GHEA Grapalat"/>
          <w:sz w:val="24"/>
          <w:szCs w:val="24"/>
          <w:lang w:val="hy-AM"/>
        </w:rPr>
        <w:t xml:space="preserve">, մասնագետներին ներգրավելու բաց, թափանցիկ և ճկուն մեխանիզմների բացակայությունը, անցկացվող մրցույթների ֆորմալ բնույթը </w:t>
      </w:r>
      <w:r w:rsidR="006501D2" w:rsidRPr="00E045B0">
        <w:rPr>
          <w:rFonts w:ascii="GHEA Grapalat" w:eastAsia="GHEA Grapalat" w:hAnsi="GHEA Grapalat" w:cs="GHEA Grapalat"/>
          <w:sz w:val="24"/>
          <w:szCs w:val="24"/>
          <w:lang w:val="hy-AM"/>
        </w:rPr>
        <w:t xml:space="preserve">անդրադառնում </w:t>
      </w:r>
      <w:r w:rsidR="00F301C1" w:rsidRPr="00E045B0">
        <w:rPr>
          <w:rFonts w:ascii="GHEA Grapalat" w:eastAsia="GHEA Grapalat" w:hAnsi="GHEA Grapalat" w:cs="GHEA Grapalat"/>
          <w:sz w:val="24"/>
          <w:szCs w:val="24"/>
          <w:lang w:val="hy-AM"/>
        </w:rPr>
        <w:t>են երիտասարդ մասնագետների առաջխաղացման</w:t>
      </w:r>
      <w:r w:rsidR="0003579B">
        <w:rPr>
          <w:rFonts w:ascii="GHEA Grapalat" w:eastAsia="GHEA Grapalat" w:hAnsi="GHEA Grapalat" w:cs="GHEA Grapalat"/>
          <w:sz w:val="24"/>
          <w:szCs w:val="24"/>
          <w:lang w:val="hy-AM"/>
        </w:rPr>
        <w:t>վրա</w:t>
      </w:r>
      <w:r w:rsidR="0003579B" w:rsidRPr="0003579B">
        <w:rPr>
          <w:rFonts w:ascii="GHEA Grapalat" w:eastAsia="GHEA Grapalat" w:hAnsi="GHEA Grapalat" w:cs="GHEA Grapalat"/>
          <w:sz w:val="24"/>
          <w:szCs w:val="24"/>
          <w:lang w:val="hy-AM"/>
        </w:rPr>
        <w:t>,</w:t>
      </w:r>
    </w:p>
    <w:p w:rsidR="00C32321" w:rsidRPr="008A6242" w:rsidRDefault="00407566" w:rsidP="00C51C68">
      <w:pPr>
        <w:shd w:val="clear" w:color="auto" w:fill="FFFFFF"/>
        <w:spacing w:after="0" w:line="360" w:lineRule="auto"/>
        <w:ind w:firstLine="709"/>
        <w:jc w:val="both"/>
        <w:textAlignment w:val="baseline"/>
        <w:rPr>
          <w:rFonts w:ascii="GHEA Grapalat" w:eastAsia="GHEA Grapalat" w:hAnsi="GHEA Grapalat" w:cs="GHEA Grapalat"/>
          <w:sz w:val="24"/>
          <w:szCs w:val="24"/>
          <w:lang w:val="hy-AM"/>
        </w:rPr>
      </w:pPr>
      <w:r w:rsidRPr="00E045B0">
        <w:rPr>
          <w:rFonts w:ascii="GHEA Grapalat" w:eastAsia="GHEA Grapalat" w:hAnsi="GHEA Grapalat" w:cs="GHEA Grapalat"/>
          <w:sz w:val="24"/>
          <w:szCs w:val="24"/>
          <w:lang w:val="hy-AM"/>
        </w:rPr>
        <w:t>թ</w:t>
      </w:r>
      <w:r w:rsidR="00F301C1" w:rsidRPr="00E045B0">
        <w:rPr>
          <w:rFonts w:ascii="GHEA Grapalat" w:eastAsia="GHEA Grapalat" w:hAnsi="GHEA Grapalat" w:cs="GHEA Grapalat"/>
          <w:sz w:val="24"/>
          <w:szCs w:val="24"/>
          <w:lang w:val="hy-AM"/>
        </w:rPr>
        <w:t xml:space="preserve">) </w:t>
      </w:r>
      <w:r w:rsidR="00E15CD1" w:rsidRPr="00E15CD1">
        <w:rPr>
          <w:rFonts w:ascii="GHEA Grapalat" w:eastAsia="GHEA Grapalat" w:hAnsi="GHEA Grapalat" w:cs="GHEA Grapalat"/>
          <w:sz w:val="24"/>
          <w:szCs w:val="24"/>
          <w:lang w:val="hy-AM"/>
        </w:rPr>
        <w:t>Գ</w:t>
      </w:r>
      <w:r w:rsidR="00F301C1" w:rsidRPr="00E045B0">
        <w:rPr>
          <w:rFonts w:ascii="GHEA Grapalat" w:eastAsia="GHEA Grapalat" w:hAnsi="GHEA Grapalat" w:cs="GHEA Grapalat"/>
          <w:sz w:val="24"/>
          <w:szCs w:val="24"/>
          <w:lang w:val="hy-AM"/>
        </w:rPr>
        <w:t xml:space="preserve">իտությունների ազգային ակադեմիայի կազմում գործող գիտական ինստիտուտները օժտված չեն բավարար ինքնուրույնությամբ և ազատություններով՝ կայացվող </w:t>
      </w:r>
      <w:r w:rsidR="00E15CD1">
        <w:rPr>
          <w:rFonts w:ascii="GHEA Grapalat" w:eastAsia="GHEA Grapalat" w:hAnsi="GHEA Grapalat" w:cs="GHEA Grapalat"/>
          <w:sz w:val="24"/>
          <w:szCs w:val="24"/>
          <w:lang w:val="hy-AM"/>
        </w:rPr>
        <w:t>որոշումներ</w:t>
      </w:r>
      <w:r w:rsidR="00E15CD1" w:rsidRPr="00E15CD1">
        <w:rPr>
          <w:rFonts w:ascii="GHEA Grapalat" w:eastAsia="GHEA Grapalat" w:hAnsi="GHEA Grapalat" w:cs="GHEA Grapalat"/>
          <w:sz w:val="24"/>
          <w:szCs w:val="24"/>
          <w:lang w:val="hy-AM"/>
        </w:rPr>
        <w:t>ն</w:t>
      </w:r>
      <w:r w:rsidR="00F301C1" w:rsidRPr="00E045B0">
        <w:rPr>
          <w:rFonts w:ascii="GHEA Grapalat" w:eastAsia="GHEA Grapalat" w:hAnsi="GHEA Grapalat" w:cs="GHEA Grapalat"/>
          <w:sz w:val="24"/>
          <w:szCs w:val="24"/>
          <w:lang w:val="hy-AM"/>
        </w:rPr>
        <w:t xml:space="preserve"> ենթակա են վավերացման ակադեմիայի նախագահության </w:t>
      </w:r>
      <w:r w:rsidR="00F301C1" w:rsidRPr="00E045B0">
        <w:rPr>
          <w:rFonts w:ascii="GHEA Grapalat" w:eastAsia="GHEA Grapalat" w:hAnsi="GHEA Grapalat" w:cs="GHEA Grapalat"/>
          <w:sz w:val="24"/>
          <w:szCs w:val="24"/>
          <w:lang w:val="hy-AM"/>
        </w:rPr>
        <w:lastRenderedPageBreak/>
        <w:t>համապատասխան բաժանմունքների կողմից։ Շ</w:t>
      </w:r>
      <w:r w:rsidR="00C32321" w:rsidRPr="00E045B0">
        <w:rPr>
          <w:rFonts w:ascii="GHEA Grapalat" w:eastAsia="GHEA Grapalat" w:hAnsi="GHEA Grapalat" w:cs="GHEA Grapalat"/>
          <w:sz w:val="24"/>
          <w:szCs w:val="24"/>
          <w:lang w:val="hy-AM"/>
        </w:rPr>
        <w:t>արունակում է գործել բուհերի կառավարման ներկայիս սխեման,</w:t>
      </w:r>
      <w:r w:rsidR="00F301C1" w:rsidRPr="00E045B0">
        <w:rPr>
          <w:rFonts w:ascii="GHEA Grapalat" w:eastAsia="GHEA Grapalat" w:hAnsi="GHEA Grapalat" w:cs="GHEA Grapalat"/>
          <w:sz w:val="24"/>
          <w:szCs w:val="24"/>
          <w:lang w:val="hy-AM"/>
        </w:rPr>
        <w:t xml:space="preserve"> որն իր արտաքուստ հավասարակշռված</w:t>
      </w:r>
      <w:r w:rsidR="00C51C68" w:rsidRPr="00E045B0">
        <w:rPr>
          <w:rFonts w:ascii="GHEA Grapalat" w:eastAsia="GHEA Grapalat" w:hAnsi="GHEA Grapalat" w:cs="GHEA Grapalat"/>
          <w:sz w:val="24"/>
          <w:szCs w:val="24"/>
          <w:lang w:val="hy-AM"/>
        </w:rPr>
        <w:t xml:space="preserve"> լինելով</w:t>
      </w:r>
      <w:r w:rsidR="00F301C1" w:rsidRPr="00E045B0">
        <w:rPr>
          <w:rFonts w:ascii="GHEA Grapalat" w:eastAsia="GHEA Grapalat" w:hAnsi="GHEA Grapalat" w:cs="GHEA Grapalat"/>
          <w:sz w:val="24"/>
          <w:szCs w:val="24"/>
          <w:lang w:val="hy-AM"/>
        </w:rPr>
        <w:t xml:space="preserve"> հանդերձ կառավարչական լուրջ թերություններ ունի՝ մասնավորապես, նախատեսում է պետական և քաղաքական պաշտոն զբաղեցնող անձանց ներգրավում, գործարար շրջանակների և հասարակական հատվածի ներկայությունը խիստ պայմանական բնույթ ունի, </w:t>
      </w:r>
      <w:r w:rsidR="002F6114" w:rsidRPr="00E045B0">
        <w:rPr>
          <w:rFonts w:ascii="GHEA Grapalat" w:eastAsia="GHEA Grapalat" w:hAnsi="GHEA Grapalat" w:cs="GHEA Grapalat"/>
          <w:sz w:val="24"/>
          <w:szCs w:val="24"/>
          <w:lang w:val="hy-AM"/>
        </w:rPr>
        <w:t>ուսանողները</w:t>
      </w:r>
      <w:r w:rsidR="00F301C1" w:rsidRPr="00E045B0">
        <w:rPr>
          <w:rFonts w:ascii="GHEA Grapalat" w:eastAsia="GHEA Grapalat" w:hAnsi="GHEA Grapalat" w:cs="GHEA Grapalat"/>
          <w:sz w:val="24"/>
          <w:szCs w:val="24"/>
          <w:lang w:val="hy-AM"/>
        </w:rPr>
        <w:t xml:space="preserve">  քվեարկելու իրավունք ունեն կադրային հարցերում։</w:t>
      </w:r>
    </w:p>
    <w:p w:rsidR="00190E1A" w:rsidRPr="00E045B0" w:rsidRDefault="00190E1A" w:rsidP="003B3657">
      <w:pPr>
        <w:numPr>
          <w:ilvl w:val="0"/>
          <w:numId w:val="3"/>
        </w:numPr>
        <w:shd w:val="clear" w:color="auto" w:fill="FFFFFF"/>
        <w:tabs>
          <w:tab w:val="clear" w:pos="720"/>
        </w:tabs>
        <w:spacing w:after="0" w:line="360" w:lineRule="auto"/>
        <w:ind w:left="0" w:firstLine="0"/>
        <w:textAlignment w:val="baseline"/>
        <w:rPr>
          <w:rFonts w:ascii="GHEA Grapalat" w:eastAsia="Times New Roman" w:hAnsi="GHEA Grapalat" w:cs="Arian AMU"/>
          <w:b/>
          <w:bCs/>
          <w:sz w:val="24"/>
          <w:szCs w:val="24"/>
          <w:lang w:val="hy-AM"/>
        </w:rPr>
      </w:pPr>
      <w:r w:rsidRPr="00E045B0">
        <w:rPr>
          <w:rFonts w:ascii="GHEA Grapalat" w:eastAsia="Times New Roman" w:hAnsi="GHEA Grapalat" w:cs="Arian AMU"/>
          <w:b/>
          <w:bCs/>
          <w:sz w:val="24"/>
          <w:szCs w:val="24"/>
          <w:lang w:val="hy-AM"/>
        </w:rPr>
        <w:t>Առկա խնդիրների առաջարկվող լուծումները.</w:t>
      </w:r>
    </w:p>
    <w:p w:rsidR="00D6501C" w:rsidRPr="00E045B0" w:rsidRDefault="006A19D4" w:rsidP="006A19D4">
      <w:pPr>
        <w:spacing w:after="0" w:line="360" w:lineRule="auto"/>
        <w:ind w:firstLine="720"/>
        <w:jc w:val="both"/>
        <w:rPr>
          <w:rFonts w:ascii="GHEA Grapalat" w:eastAsia="Times New Roman" w:hAnsi="GHEA Grapalat" w:cs="Times New Roman"/>
          <w:sz w:val="24"/>
          <w:szCs w:val="24"/>
          <w:lang w:val="hy-AM"/>
        </w:rPr>
      </w:pPr>
      <w:r w:rsidRPr="00E045B0">
        <w:rPr>
          <w:rFonts w:ascii="GHEA Grapalat" w:eastAsia="Times New Roman" w:hAnsi="GHEA Grapalat" w:cs="Times New Roman"/>
          <w:sz w:val="24"/>
          <w:szCs w:val="24"/>
          <w:lang w:val="hy-AM"/>
        </w:rPr>
        <w:t xml:space="preserve">Վերը նշված օրենսդրական բացերը լրացնելու և </w:t>
      </w:r>
      <w:r w:rsidRPr="00E045B0">
        <w:rPr>
          <w:rFonts w:ascii="GHEA Grapalat" w:eastAsia="GHEA Grapalat" w:hAnsi="GHEA Grapalat" w:cs="GHEA Grapalat"/>
          <w:sz w:val="24"/>
          <w:szCs w:val="24"/>
          <w:lang w:val="hy-AM"/>
        </w:rPr>
        <w:t>բարձրագույն կրթության և գիտության ոլորտի համաչափ զարգացմանն ուղղված քաղաքականության ձևավորման և իրականացման հիմքերը և պայմանները ապահովելու նպատակով</w:t>
      </w:r>
      <w:r w:rsidR="00D6501C" w:rsidRPr="00E045B0">
        <w:rPr>
          <w:rFonts w:ascii="GHEA Grapalat" w:eastAsia="Times New Roman" w:hAnsi="GHEA Grapalat" w:cs="Times New Roman"/>
          <w:sz w:val="24"/>
          <w:szCs w:val="24"/>
          <w:lang w:val="hy-AM"/>
        </w:rPr>
        <w:t xml:space="preserve">«Բարձրագույն կրթության և գիտության մասին» Հայաստանի Հանրապետության օրենքի </w:t>
      </w:r>
      <w:r w:rsidR="00D6501C" w:rsidRPr="00E045B0">
        <w:rPr>
          <w:rFonts w:ascii="GHEA Grapalat" w:eastAsia="Times New Roman" w:hAnsi="GHEA Grapalat" w:cs="Sylfaen"/>
          <w:sz w:val="24"/>
          <w:szCs w:val="24"/>
          <w:lang w:val="hy-AM"/>
        </w:rPr>
        <w:t>նախագծում ամբողջական և հստակ կերպով սահմանվում են՝</w:t>
      </w:r>
    </w:p>
    <w:p w:rsidR="00702A43" w:rsidRPr="00E045B0" w:rsidRDefault="006A19D4" w:rsidP="00702A43">
      <w:pPr>
        <w:spacing w:after="0" w:line="360" w:lineRule="auto"/>
        <w:ind w:firstLine="720"/>
        <w:jc w:val="both"/>
        <w:rPr>
          <w:rFonts w:ascii="GHEA Grapalat" w:eastAsia="GHEA Grapalat" w:hAnsi="GHEA Grapalat" w:cs="GHEA Grapalat"/>
          <w:sz w:val="24"/>
          <w:szCs w:val="24"/>
          <w:lang w:val="hy-AM"/>
        </w:rPr>
      </w:pPr>
      <w:r w:rsidRPr="00E045B0">
        <w:rPr>
          <w:rFonts w:ascii="GHEA Grapalat" w:eastAsia="Times New Roman" w:hAnsi="GHEA Grapalat" w:cs="Times New Roman"/>
          <w:sz w:val="24"/>
          <w:szCs w:val="24"/>
          <w:lang w:val="hy-AM"/>
        </w:rPr>
        <w:t xml:space="preserve">1. </w:t>
      </w:r>
      <w:r w:rsidR="00702A43" w:rsidRPr="00E045B0">
        <w:rPr>
          <w:rFonts w:ascii="GHEA Grapalat" w:eastAsia="Times New Roman" w:hAnsi="GHEA Grapalat" w:cs="Times New Roman"/>
          <w:sz w:val="24"/>
          <w:szCs w:val="24"/>
          <w:lang w:val="hy-AM"/>
        </w:rPr>
        <w:t>Բ</w:t>
      </w:r>
      <w:r w:rsidR="00D6501C" w:rsidRPr="00E045B0">
        <w:rPr>
          <w:rFonts w:ascii="GHEA Grapalat" w:eastAsia="GHEA Grapalat" w:hAnsi="GHEA Grapalat" w:cs="GHEA Grapalat"/>
          <w:sz w:val="24"/>
          <w:szCs w:val="24"/>
          <w:lang w:val="hy-AM"/>
        </w:rPr>
        <w:t>արձրագույն ուսումնական հաստատություններին և գիտական կազմակերպություններին պետական</w:t>
      </w:r>
      <w:r w:rsidR="00D6501C" w:rsidRPr="00E045B0">
        <w:rPr>
          <w:rFonts w:ascii="Cambria Math" w:eastAsia="GHEA Grapalat" w:hAnsi="Cambria Math" w:cs="Cambria Math"/>
          <w:sz w:val="24"/>
          <w:szCs w:val="24"/>
          <w:lang w:val="hy-AM"/>
        </w:rPr>
        <w:t>​​</w:t>
      </w:r>
      <w:r w:rsidR="00D6501C" w:rsidRPr="00E045B0">
        <w:rPr>
          <w:rFonts w:ascii="GHEA Grapalat" w:eastAsia="GHEA Grapalat" w:hAnsi="GHEA Grapalat" w:cs="GHEA Grapalat"/>
          <w:sz w:val="24"/>
          <w:szCs w:val="24"/>
          <w:lang w:val="hy-AM"/>
        </w:rPr>
        <w:t xml:space="preserve"> աջակցության տրամադրման սկզբունքները և մեխանիզմները</w:t>
      </w:r>
      <w:r w:rsidR="00702A43" w:rsidRPr="00E045B0">
        <w:rPr>
          <w:rFonts w:ascii="GHEA Grapalat" w:eastAsia="GHEA Grapalat" w:hAnsi="GHEA Grapalat" w:cs="GHEA Grapalat"/>
          <w:sz w:val="24"/>
          <w:szCs w:val="24"/>
          <w:lang w:val="hy-AM"/>
        </w:rPr>
        <w:t>՝</w:t>
      </w:r>
    </w:p>
    <w:p w:rsidR="00702A43" w:rsidRPr="00E045B0" w:rsidRDefault="00702A43" w:rsidP="00702A43">
      <w:pPr>
        <w:spacing w:after="0" w:line="360" w:lineRule="auto"/>
        <w:ind w:firstLine="720"/>
        <w:jc w:val="both"/>
        <w:rPr>
          <w:rFonts w:ascii="GHEA Grapalat" w:eastAsia="GHEA Grapalat" w:hAnsi="GHEA Grapalat" w:cs="GHEA Grapalat"/>
          <w:sz w:val="24"/>
          <w:szCs w:val="24"/>
          <w:lang w:val="hy-AM"/>
        </w:rPr>
      </w:pPr>
      <w:r w:rsidRPr="00E045B0">
        <w:rPr>
          <w:rFonts w:ascii="GHEA Grapalat" w:eastAsia="Times New Roman" w:hAnsi="GHEA Grapalat" w:cs="Times New Roman"/>
          <w:sz w:val="24"/>
          <w:szCs w:val="24"/>
          <w:lang w:val="hy-AM"/>
        </w:rPr>
        <w:t xml:space="preserve">- </w:t>
      </w:r>
      <w:r w:rsidRPr="00E045B0">
        <w:rPr>
          <w:rFonts w:ascii="GHEA Grapalat" w:eastAsia="GHEA Grapalat" w:hAnsi="GHEA Grapalat" w:cs="GHEA Grapalat"/>
          <w:sz w:val="24"/>
          <w:szCs w:val="24"/>
          <w:lang w:val="hy-AM" w:eastAsia="ru-RU"/>
        </w:rPr>
        <w:t>ինստիտուցիոնալ (բազային) ֆինանսավորում՝ ենթակառուցվածքների զարգացման, նորարարական ծրագրերի և գիտական հետազոտությունների, կրթության որակի բարելավման նպատակով</w:t>
      </w:r>
      <w:r w:rsidRPr="00E045B0">
        <w:rPr>
          <w:rFonts w:ascii="GHEA Grapalat" w:eastAsia="GHEA Grapalat" w:hAnsi="GHEA Grapalat" w:cs="GHEA Grapalat"/>
          <w:sz w:val="24"/>
          <w:szCs w:val="24"/>
          <w:lang w:val="hy-AM"/>
        </w:rPr>
        <w:t>,</w:t>
      </w:r>
    </w:p>
    <w:p w:rsidR="00702A43" w:rsidRPr="00E045B0" w:rsidRDefault="00702A43" w:rsidP="00702A43">
      <w:pPr>
        <w:spacing w:after="0" w:line="360" w:lineRule="auto"/>
        <w:ind w:firstLine="720"/>
        <w:jc w:val="both"/>
        <w:rPr>
          <w:rFonts w:ascii="GHEA Grapalat" w:hAnsi="GHEA Grapalat"/>
          <w:sz w:val="24"/>
          <w:szCs w:val="24"/>
          <w:lang w:val="hy-AM"/>
        </w:rPr>
      </w:pPr>
      <w:r w:rsidRPr="00E045B0">
        <w:rPr>
          <w:rFonts w:ascii="GHEA Grapalat" w:eastAsia="GHEA Grapalat" w:hAnsi="GHEA Grapalat" w:cs="GHEA Grapalat"/>
          <w:sz w:val="24"/>
          <w:szCs w:val="24"/>
          <w:lang w:val="hy-AM"/>
        </w:rPr>
        <w:t xml:space="preserve">- </w:t>
      </w:r>
      <w:r w:rsidRPr="00E045B0">
        <w:rPr>
          <w:rFonts w:ascii="GHEA Grapalat" w:hAnsi="GHEA Grapalat"/>
          <w:sz w:val="24"/>
          <w:szCs w:val="24"/>
          <w:lang w:val="hy-AM"/>
        </w:rPr>
        <w:t>պետական ուսանողական կրթաթոշակների տրամադրում՝ կրթաթոշակի ձևով ուսման վարձի փոխհատուցում,</w:t>
      </w:r>
    </w:p>
    <w:p w:rsidR="00702A43" w:rsidRPr="00E045B0" w:rsidRDefault="00702A43" w:rsidP="00702A43">
      <w:pPr>
        <w:spacing w:after="0" w:line="360" w:lineRule="auto"/>
        <w:ind w:firstLine="720"/>
        <w:jc w:val="both"/>
        <w:rPr>
          <w:rFonts w:ascii="GHEA Grapalat" w:hAnsi="GHEA Grapalat"/>
          <w:sz w:val="24"/>
          <w:szCs w:val="24"/>
          <w:lang w:val="hy-AM"/>
        </w:rPr>
      </w:pPr>
      <w:r w:rsidRPr="00E045B0">
        <w:rPr>
          <w:rFonts w:ascii="GHEA Grapalat" w:hAnsi="GHEA Grapalat"/>
          <w:sz w:val="24"/>
          <w:szCs w:val="24"/>
          <w:lang w:val="hy-AM"/>
        </w:rPr>
        <w:t>- մրցակցային ֆինանսավորում՝ նորարարական-նպատակային ծրագրերի ֆինանսավորման համար՝ մրցութային հիմունքներով։</w:t>
      </w:r>
    </w:p>
    <w:p w:rsidR="00D6501C" w:rsidRPr="00E045B0" w:rsidRDefault="00702A43" w:rsidP="00C84B2A">
      <w:pPr>
        <w:spacing w:after="0" w:line="360" w:lineRule="auto"/>
        <w:ind w:firstLine="720"/>
        <w:jc w:val="both"/>
        <w:rPr>
          <w:rFonts w:ascii="GHEA Grapalat" w:hAnsi="GHEA Grapalat"/>
          <w:sz w:val="24"/>
          <w:szCs w:val="24"/>
          <w:lang w:val="hy-AM"/>
        </w:rPr>
      </w:pPr>
      <w:r w:rsidRPr="00E045B0">
        <w:rPr>
          <w:rFonts w:ascii="GHEA Grapalat" w:hAnsi="GHEA Grapalat"/>
          <w:sz w:val="24"/>
          <w:szCs w:val="24"/>
          <w:lang w:val="hy-AM"/>
        </w:rPr>
        <w:t xml:space="preserve">2. </w:t>
      </w:r>
      <w:r w:rsidR="00C84B2A" w:rsidRPr="00E045B0">
        <w:rPr>
          <w:rFonts w:ascii="GHEA Grapalat" w:hAnsi="GHEA Grapalat"/>
          <w:sz w:val="24"/>
          <w:szCs w:val="24"/>
          <w:lang w:val="hy-AM"/>
        </w:rPr>
        <w:t>Բ</w:t>
      </w:r>
      <w:r w:rsidR="00D6501C" w:rsidRPr="00E045B0">
        <w:rPr>
          <w:rFonts w:ascii="GHEA Grapalat" w:hAnsi="GHEA Grapalat"/>
          <w:sz w:val="24"/>
          <w:szCs w:val="24"/>
          <w:lang w:val="hy-AM"/>
        </w:rPr>
        <w:t>արձրագույն ուսումնական հաստատության և գիտական կազմակերպության գործունեության թափանցիկության և հրապարակայնության համար անհրաժեշտ մեխանիզմները և պահանջները</w:t>
      </w:r>
      <w:r w:rsidR="00C84B2A" w:rsidRPr="00E045B0">
        <w:rPr>
          <w:rFonts w:ascii="GHEA Grapalat" w:hAnsi="GHEA Grapalat"/>
          <w:sz w:val="24"/>
          <w:szCs w:val="24"/>
          <w:lang w:val="hy-AM"/>
        </w:rPr>
        <w:t>՝ ապահովելու</w:t>
      </w:r>
      <w:r w:rsidR="00D6501C" w:rsidRPr="00E045B0">
        <w:rPr>
          <w:rFonts w:ascii="GHEA Grapalat" w:hAnsi="GHEA Grapalat"/>
          <w:sz w:val="24"/>
          <w:szCs w:val="24"/>
          <w:lang w:val="hy-AM"/>
        </w:rPr>
        <w:t xml:space="preserve"> հաստատության պատասխանատվությունը և </w:t>
      </w:r>
      <w:r w:rsidR="00C84B2A" w:rsidRPr="00E045B0">
        <w:rPr>
          <w:rFonts w:ascii="GHEA Grapalat" w:hAnsi="GHEA Grapalat"/>
          <w:sz w:val="24"/>
          <w:szCs w:val="24"/>
          <w:lang w:val="hy-AM"/>
        </w:rPr>
        <w:t>հաշվետվողականությունը</w:t>
      </w:r>
      <w:r w:rsidR="00D6501C" w:rsidRPr="00E045B0">
        <w:rPr>
          <w:rFonts w:ascii="GHEA Grapalat" w:hAnsi="GHEA Grapalat"/>
          <w:sz w:val="24"/>
          <w:szCs w:val="24"/>
          <w:lang w:val="hy-AM"/>
        </w:rPr>
        <w:t xml:space="preserve"> պետության ու հասարակության առջև</w:t>
      </w:r>
      <w:r w:rsidR="00C84B2A" w:rsidRPr="00E045B0">
        <w:rPr>
          <w:rFonts w:ascii="GHEA Grapalat" w:hAnsi="GHEA Grapalat"/>
          <w:sz w:val="24"/>
          <w:szCs w:val="24"/>
          <w:lang w:val="hy-AM"/>
        </w:rPr>
        <w:t>։</w:t>
      </w:r>
    </w:p>
    <w:p w:rsidR="00C84B2A" w:rsidRPr="00E045B0" w:rsidRDefault="00C84B2A" w:rsidP="00BB4BF5">
      <w:pPr>
        <w:spacing w:after="0" w:line="360" w:lineRule="auto"/>
        <w:ind w:firstLine="720"/>
        <w:jc w:val="both"/>
        <w:rPr>
          <w:rFonts w:ascii="GHEA Grapalat" w:hAnsi="GHEA Grapalat"/>
          <w:sz w:val="24"/>
          <w:szCs w:val="24"/>
          <w:lang w:val="hy-AM"/>
        </w:rPr>
      </w:pPr>
      <w:r w:rsidRPr="00E045B0">
        <w:rPr>
          <w:rFonts w:ascii="GHEA Grapalat" w:hAnsi="GHEA Grapalat"/>
          <w:sz w:val="24"/>
          <w:szCs w:val="24"/>
          <w:lang w:val="hy-AM"/>
        </w:rPr>
        <w:lastRenderedPageBreak/>
        <w:t xml:space="preserve">3. </w:t>
      </w:r>
      <w:r w:rsidR="00BB4BF5" w:rsidRPr="00E045B0">
        <w:rPr>
          <w:rFonts w:ascii="GHEA Grapalat" w:hAnsi="GHEA Grapalat"/>
          <w:sz w:val="24"/>
          <w:szCs w:val="24"/>
          <w:lang w:val="hy-AM"/>
        </w:rPr>
        <w:t>Անհրաժեշտ հիմքեր են դրվում գիտահետազոտական կազմակերպությունների և բարձրագույն ուսումնական հաստատությունների համագործակցության և աստիճանական ինտեգրման համար՝ գիտական կազմակերպություններին ինքնուրույն գործելու, հետազոտական ցանցեր և կոնսորցիումներ ձևավորելու կամ բուհերի կազմում որպես գիտահետազոտական ինստիտուտներ ընդգրկվելու իրավական հիմքեր ստեղծելով։</w:t>
      </w:r>
    </w:p>
    <w:p w:rsidR="00B95EC2" w:rsidRPr="00E045B0" w:rsidRDefault="00AF04AC" w:rsidP="00B95EC2">
      <w:pPr>
        <w:spacing w:after="0" w:line="360" w:lineRule="auto"/>
        <w:ind w:firstLine="720"/>
        <w:jc w:val="both"/>
        <w:rPr>
          <w:rFonts w:ascii="GHEA Grapalat" w:hAnsi="GHEA Grapalat"/>
          <w:sz w:val="24"/>
          <w:szCs w:val="24"/>
          <w:lang w:val="hy-AM"/>
        </w:rPr>
      </w:pPr>
      <w:r w:rsidRPr="00E045B0">
        <w:rPr>
          <w:rFonts w:ascii="GHEA Grapalat" w:hAnsi="GHEA Grapalat"/>
          <w:sz w:val="24"/>
          <w:szCs w:val="24"/>
          <w:lang w:val="hy-AM"/>
        </w:rPr>
        <w:t xml:space="preserve">4. </w:t>
      </w:r>
      <w:r w:rsidR="00913D72" w:rsidRPr="00E045B0">
        <w:rPr>
          <w:rFonts w:ascii="GHEA Grapalat" w:hAnsi="GHEA Grapalat"/>
          <w:sz w:val="24"/>
          <w:szCs w:val="24"/>
          <w:lang w:val="hy-AM"/>
        </w:rPr>
        <w:t>Օրենքի նախագծով նախատեսվում է ներկայիս ասպիրանտական ծրագրերը համապատասխանեցնել համաեվրոպական չափանիշներին՝ դրանք ընդգրկելով բարձրագույն կրթության համակարգում որպես որակավորման երրորդ աստիճան՝ կրթական ծրագիր, որի ավարտին շնորհվում է դոկտորի (PhD) որակավորում։ Ըստ այդմ, այդ մակարդակում կրթություն կարող են իրականացնել միայն բուհը՝ իր կազմում գործող մասնագիտական համապատասխան հաստատության հենքի վրա կամ իր կազմից դուրս գործող գիտական կազմակերպության հետ համատեղ։</w:t>
      </w:r>
    </w:p>
    <w:p w:rsidR="00B95EC2" w:rsidRPr="00E045B0" w:rsidRDefault="00913D72" w:rsidP="00B95EC2">
      <w:pPr>
        <w:spacing w:after="0" w:line="360" w:lineRule="auto"/>
        <w:ind w:firstLine="720"/>
        <w:jc w:val="both"/>
        <w:rPr>
          <w:rFonts w:ascii="GHEA Grapalat" w:hAnsi="GHEA Grapalat"/>
          <w:sz w:val="24"/>
          <w:szCs w:val="24"/>
          <w:lang w:val="hy-AM"/>
        </w:rPr>
      </w:pPr>
      <w:r w:rsidRPr="00E045B0">
        <w:rPr>
          <w:rFonts w:ascii="GHEA Grapalat" w:hAnsi="GHEA Grapalat"/>
          <w:sz w:val="24"/>
          <w:szCs w:val="24"/>
          <w:lang w:val="hy-AM"/>
        </w:rPr>
        <w:t xml:space="preserve">5. </w:t>
      </w:r>
      <w:r w:rsidR="00B95EC2" w:rsidRPr="00E045B0">
        <w:rPr>
          <w:rFonts w:ascii="GHEA Grapalat" w:hAnsi="GHEA Grapalat"/>
          <w:sz w:val="24"/>
          <w:szCs w:val="24"/>
          <w:lang w:val="hy-AM"/>
        </w:rPr>
        <w:t>Բարձրագույն կրթության հիմնական կրթական ծրագրերը՝ ըստ կրթական մակարդակների, կարող են իրականացվել ուսանողի լրիվ կամ մասնակի բեռնվածությամբ, այդ թվում՝ հեռավար ուսումնառության ձևերով: Սա հնարավորություն կտա ուսանողներին կարգավորել իրենց ուսումնառության ինտենսիվությունը (բեռնվածությունը)՝ պայմանավորված իրենց ընդունակություններով, զբաղվածության աստիճանով և ֆինանսական հնարավորություններով:</w:t>
      </w:r>
    </w:p>
    <w:p w:rsidR="00B95EC2" w:rsidRPr="00E045B0" w:rsidRDefault="00B95EC2" w:rsidP="009D3C86">
      <w:pPr>
        <w:spacing w:after="0" w:line="360" w:lineRule="auto"/>
        <w:ind w:firstLine="720"/>
        <w:jc w:val="both"/>
        <w:rPr>
          <w:rFonts w:ascii="GHEA Grapalat" w:hAnsi="GHEA Grapalat"/>
          <w:sz w:val="24"/>
          <w:szCs w:val="24"/>
          <w:lang w:val="hy-AM"/>
        </w:rPr>
      </w:pPr>
      <w:r w:rsidRPr="00E045B0">
        <w:rPr>
          <w:rFonts w:ascii="GHEA Grapalat" w:hAnsi="GHEA Grapalat"/>
          <w:sz w:val="24"/>
          <w:szCs w:val="24"/>
          <w:lang w:val="hy-AM"/>
        </w:rPr>
        <w:t>6.</w:t>
      </w:r>
      <w:r w:rsidR="009D3C86" w:rsidRPr="00E045B0">
        <w:rPr>
          <w:rFonts w:ascii="GHEA Grapalat" w:hAnsi="GHEA Grapalat"/>
          <w:sz w:val="24"/>
          <w:szCs w:val="24"/>
          <w:lang w:val="hy-AM"/>
        </w:rPr>
        <w:t xml:space="preserve"> Երկու և ավելի բուհեր (այդ թվում՝ օտարերկրյա) կարող են համատեղ մշակել և իրականացնել կրթական ծրագիր և շնորհել բարձրագույն կրթության այս կամ այն մակարդակի որակավորում, որը հավաստվում է մասնակից բուհերի կողմից շնորհված միասնական ավարտական փաստաթղթով (դիպլոմով) կամ մասնակից բուհերից մեկի կամ բոլորի առանձին ավարտական փաստաթղթերով (դիպլոմներով)։</w:t>
      </w:r>
    </w:p>
    <w:p w:rsidR="00EE6146" w:rsidRPr="00E045B0" w:rsidRDefault="00707143" w:rsidP="00EE6146">
      <w:pPr>
        <w:spacing w:after="0" w:line="360" w:lineRule="auto"/>
        <w:ind w:firstLine="720"/>
        <w:jc w:val="both"/>
        <w:rPr>
          <w:rFonts w:ascii="GHEA Grapalat" w:hAnsi="GHEA Grapalat"/>
          <w:sz w:val="24"/>
          <w:szCs w:val="24"/>
          <w:lang w:val="hy-AM"/>
        </w:rPr>
      </w:pPr>
      <w:r w:rsidRPr="00707143">
        <w:rPr>
          <w:rFonts w:ascii="GHEA Grapalat" w:hAnsi="GHEA Grapalat"/>
          <w:sz w:val="24"/>
          <w:szCs w:val="24"/>
          <w:lang w:val="hy-AM"/>
        </w:rPr>
        <w:t>7</w:t>
      </w:r>
      <w:r w:rsidR="0007627F" w:rsidRPr="00E045B0">
        <w:rPr>
          <w:rFonts w:ascii="GHEA Grapalat" w:hAnsi="GHEA Grapalat"/>
          <w:sz w:val="24"/>
          <w:szCs w:val="24"/>
          <w:lang w:val="hy-AM"/>
        </w:rPr>
        <w:t>. Առանձին դասընթացներ կամ դասընթացների առանձին թեմաներ, ուսումնական մոդուլներ և կրթական ծրագրեր կարող են դասավանդվել օտար լեզվով, ինչը կնպաստի բարձրագույն կրթության միջազգայնացմանը։</w:t>
      </w:r>
    </w:p>
    <w:p w:rsidR="00EE6146" w:rsidRPr="00E045B0" w:rsidRDefault="00707143" w:rsidP="0003231F">
      <w:pPr>
        <w:spacing w:after="0" w:line="360" w:lineRule="auto"/>
        <w:ind w:firstLine="720"/>
        <w:jc w:val="both"/>
        <w:rPr>
          <w:rFonts w:ascii="GHEA Grapalat" w:hAnsi="GHEA Grapalat"/>
          <w:sz w:val="24"/>
          <w:szCs w:val="24"/>
          <w:lang w:val="hy-AM"/>
        </w:rPr>
      </w:pPr>
      <w:r w:rsidRPr="00707143">
        <w:rPr>
          <w:rFonts w:ascii="GHEA Grapalat" w:hAnsi="GHEA Grapalat"/>
          <w:sz w:val="24"/>
          <w:szCs w:val="24"/>
          <w:lang w:val="hy-AM"/>
        </w:rPr>
        <w:lastRenderedPageBreak/>
        <w:t>8</w:t>
      </w:r>
      <w:r w:rsidR="0007627F" w:rsidRPr="00E045B0">
        <w:rPr>
          <w:rFonts w:ascii="GHEA Grapalat" w:hAnsi="GHEA Grapalat"/>
          <w:sz w:val="24"/>
          <w:szCs w:val="24"/>
          <w:lang w:val="hy-AM"/>
        </w:rPr>
        <w:t xml:space="preserve">. </w:t>
      </w:r>
      <w:r w:rsidR="0003231F" w:rsidRPr="00E045B0">
        <w:rPr>
          <w:rFonts w:ascii="GHEA Grapalat" w:hAnsi="GHEA Grapalat"/>
          <w:sz w:val="24"/>
          <w:szCs w:val="24"/>
          <w:lang w:val="hy-AM"/>
        </w:rPr>
        <w:t xml:space="preserve">Պետական բյուջեից ֆինանսավորվող կրթաթոշակային տեղերը բաշխվում են ոչ թե ըստ բուհերի, այլ ըստ ակադեմիական ոլորտների։ </w:t>
      </w:r>
      <w:r w:rsidR="00EE6146" w:rsidRPr="00E045B0">
        <w:rPr>
          <w:rFonts w:ascii="GHEA Grapalat" w:hAnsi="GHEA Grapalat"/>
          <w:sz w:val="24"/>
          <w:szCs w:val="24"/>
          <w:lang w:val="hy-AM"/>
        </w:rPr>
        <w:t>Բուհի ընդունելության մուտքային պահանջները բավարարող և սահմանված քննական առարկաներից վկայագիր ունեցող անձինք կարող են մասնակցել բուհերի կողմից կազմակերպվող ընդունելության մրցույթին: Պետական</w:t>
      </w:r>
      <w:r w:rsidR="00EE6146" w:rsidRPr="00E045B0">
        <w:rPr>
          <w:rFonts w:ascii="Cambria Math" w:hAnsi="Cambria Math" w:cs="Cambria Math"/>
          <w:sz w:val="24"/>
          <w:szCs w:val="24"/>
          <w:lang w:val="hy-AM"/>
        </w:rPr>
        <w:t>​​</w:t>
      </w:r>
      <w:r w:rsidR="00EE6146" w:rsidRPr="00E045B0">
        <w:rPr>
          <w:rFonts w:ascii="GHEA Grapalat" w:hAnsi="GHEA Grapalat"/>
          <w:sz w:val="24"/>
          <w:szCs w:val="24"/>
          <w:lang w:val="hy-AM"/>
        </w:rPr>
        <w:t xml:space="preserve"> բյուջեի ֆինանսավորմամբ մի քանի կրթական ծրագրերի կամ տարբեր բուհերի նույն ակադեմիական ոլորտի կրթական ծրագրով սովորելու իրավունք ստացած դիմորդները կարող են ընտրել մեկ բուհ (կրթական ծրագիր), որում ցանկանում են ստանալ բարձրագույն կրթություն:</w:t>
      </w:r>
    </w:p>
    <w:p w:rsidR="00AB34B3" w:rsidRPr="00E045B0" w:rsidRDefault="00707143" w:rsidP="0003231F">
      <w:pPr>
        <w:spacing w:after="0" w:line="360" w:lineRule="auto"/>
        <w:ind w:firstLine="720"/>
        <w:jc w:val="both"/>
        <w:rPr>
          <w:rFonts w:ascii="GHEA Grapalat" w:hAnsi="GHEA Grapalat"/>
          <w:sz w:val="24"/>
          <w:szCs w:val="24"/>
          <w:lang w:val="hy-AM"/>
        </w:rPr>
      </w:pPr>
      <w:r w:rsidRPr="00707143">
        <w:rPr>
          <w:rFonts w:ascii="GHEA Grapalat" w:hAnsi="GHEA Grapalat"/>
          <w:sz w:val="24"/>
          <w:szCs w:val="24"/>
          <w:lang w:val="hy-AM"/>
        </w:rPr>
        <w:t>9</w:t>
      </w:r>
      <w:r w:rsidR="0003231F" w:rsidRPr="00E045B0">
        <w:rPr>
          <w:rFonts w:ascii="GHEA Grapalat" w:hAnsi="GHEA Grapalat"/>
          <w:sz w:val="24"/>
          <w:szCs w:val="24"/>
          <w:lang w:val="hy-AM"/>
        </w:rPr>
        <w:t>. Կրթության որակն հավաստող մուտքային շեմն ապահովելու նպատակով ա</w:t>
      </w:r>
      <w:r w:rsidR="00AB34B3" w:rsidRPr="00E045B0">
        <w:rPr>
          <w:rFonts w:ascii="GHEA Grapalat" w:hAnsi="GHEA Grapalat"/>
          <w:sz w:val="24"/>
          <w:szCs w:val="24"/>
          <w:lang w:val="hy-AM"/>
        </w:rPr>
        <w:t xml:space="preserve">նկախ բուհերի կազմակերպաիրավական ձևից և կարգավիճակից բակալավրի որակավորման աստիճանի ցանկացած կրթական ծրագրով Հայաստանի Հանրապետության քաղաքացիների </w:t>
      </w:r>
      <w:r w:rsidR="009C2782" w:rsidRPr="00E045B0">
        <w:rPr>
          <w:rFonts w:ascii="GHEA Grapalat" w:hAnsi="GHEA Grapalat"/>
          <w:sz w:val="24"/>
          <w:szCs w:val="24"/>
          <w:lang w:val="hy-AM"/>
        </w:rPr>
        <w:t>բուհընդունվելու</w:t>
      </w:r>
      <w:r w:rsidR="00AB34B3" w:rsidRPr="00E045B0">
        <w:rPr>
          <w:rFonts w:ascii="GHEA Grapalat" w:hAnsi="GHEA Grapalat"/>
          <w:sz w:val="24"/>
          <w:szCs w:val="24"/>
          <w:lang w:val="hy-AM"/>
        </w:rPr>
        <w:t xml:space="preserve"> համար</w:t>
      </w:r>
      <w:r w:rsidR="0003231F" w:rsidRPr="00E045B0">
        <w:rPr>
          <w:rFonts w:ascii="GHEA Grapalat" w:hAnsi="GHEA Grapalat"/>
          <w:sz w:val="24"/>
          <w:szCs w:val="24"/>
          <w:lang w:val="hy-AM"/>
        </w:rPr>
        <w:t xml:space="preserve"> սահմանվում է</w:t>
      </w:r>
      <w:r w:rsidR="00AB34B3" w:rsidRPr="00E045B0">
        <w:rPr>
          <w:rFonts w:ascii="GHEA Grapalat" w:hAnsi="GHEA Grapalat"/>
          <w:sz w:val="24"/>
          <w:szCs w:val="24"/>
          <w:lang w:val="hy-AM"/>
        </w:rPr>
        <w:t xml:space="preserve"> «Հայոց լեզու» առարկայի </w:t>
      </w:r>
      <w:r w:rsidR="0003231F" w:rsidRPr="00E045B0">
        <w:rPr>
          <w:rFonts w:ascii="GHEA Grapalat" w:hAnsi="GHEA Grapalat"/>
          <w:sz w:val="24"/>
          <w:szCs w:val="24"/>
          <w:lang w:val="hy-AM"/>
        </w:rPr>
        <w:t xml:space="preserve">պարտադիր </w:t>
      </w:r>
      <w:r w:rsidR="00AB34B3" w:rsidRPr="00E045B0">
        <w:rPr>
          <w:rFonts w:ascii="GHEA Grapalat" w:hAnsi="GHEA Grapalat"/>
          <w:sz w:val="24"/>
          <w:szCs w:val="24"/>
          <w:lang w:val="hy-AM"/>
        </w:rPr>
        <w:t>քննությունը։</w:t>
      </w:r>
    </w:p>
    <w:p w:rsidR="0003231F" w:rsidRPr="002469DA" w:rsidRDefault="002C73AB" w:rsidP="00547A15">
      <w:pPr>
        <w:spacing w:after="0" w:line="360" w:lineRule="auto"/>
        <w:ind w:firstLine="720"/>
        <w:jc w:val="both"/>
        <w:rPr>
          <w:rFonts w:ascii="GHEA Grapalat" w:hAnsi="GHEA Grapalat"/>
          <w:sz w:val="24"/>
          <w:szCs w:val="24"/>
          <w:lang w:val="hy-AM"/>
        </w:rPr>
      </w:pPr>
      <w:r w:rsidRPr="00E045B0">
        <w:rPr>
          <w:rFonts w:ascii="GHEA Grapalat" w:hAnsi="GHEA Grapalat"/>
          <w:sz w:val="24"/>
          <w:szCs w:val="24"/>
          <w:lang w:val="hy-AM"/>
        </w:rPr>
        <w:t>1</w:t>
      </w:r>
      <w:r w:rsidR="00707143" w:rsidRPr="00707143">
        <w:rPr>
          <w:rFonts w:ascii="GHEA Grapalat" w:hAnsi="GHEA Grapalat"/>
          <w:sz w:val="24"/>
          <w:szCs w:val="24"/>
          <w:lang w:val="hy-AM"/>
        </w:rPr>
        <w:t>0</w:t>
      </w:r>
      <w:r w:rsidR="0003231F" w:rsidRPr="00E045B0">
        <w:rPr>
          <w:rFonts w:ascii="GHEA Grapalat" w:hAnsi="GHEA Grapalat"/>
          <w:sz w:val="24"/>
          <w:szCs w:val="24"/>
          <w:lang w:val="hy-AM"/>
        </w:rPr>
        <w:t>. Կառավարման արդյունավետությունը բարձրացնելու նպատակով օրենքի նախագծով նախատեսվում է բուհերի կառավարման խորհրդի կազմը սահմանափակել 12 անդամով, որոնցից 6-ը բուհի ներկայացուցիչներից (այդ թվում մեկը՝ ուսանող), իսկ մյուս 6-ը գործարար շրջանակներից, հասարակական հատվածից, կրթության, գիտության և մշակույթի ոլորտի ներկայացուցիչներից։ Պետական կամ քաղաքական պաշտոն զբաղեցնող անձանց անդամությունն արգելվում է։</w:t>
      </w:r>
    </w:p>
    <w:p w:rsidR="002469DA" w:rsidRPr="008A6242" w:rsidRDefault="008A6242" w:rsidP="00547A15">
      <w:pPr>
        <w:pStyle w:val="NormalWeb"/>
        <w:shd w:val="clear" w:color="auto" w:fill="FFFFFF"/>
        <w:spacing w:before="0" w:beforeAutospacing="0" w:after="0" w:afterAutospacing="0" w:line="360" w:lineRule="auto"/>
        <w:rPr>
          <w:rFonts w:ascii="GHEA Grapalat" w:hAnsi="GHEA Grapalat" w:cs="Sylfaen"/>
          <w:color w:val="000000"/>
          <w:lang w:val="hy-AM"/>
        </w:rPr>
      </w:pPr>
      <w:r w:rsidRPr="008A6242">
        <w:rPr>
          <w:rStyle w:val="Strong"/>
          <w:rFonts w:ascii="GHEA Grapalat" w:hAnsi="GHEA Grapalat" w:cs="Sylfaen"/>
          <w:color w:val="000000"/>
          <w:shd w:val="clear" w:color="auto" w:fill="FFFFFF"/>
          <w:lang w:val="hy-AM"/>
        </w:rPr>
        <w:t xml:space="preserve">4. </w:t>
      </w:r>
      <w:r w:rsidR="002469DA" w:rsidRPr="008A6242">
        <w:rPr>
          <w:rStyle w:val="Strong"/>
          <w:rFonts w:ascii="GHEA Grapalat" w:hAnsi="GHEA Grapalat" w:cs="Sylfaen"/>
          <w:color w:val="000000"/>
          <w:shd w:val="clear" w:color="auto" w:fill="FFFFFF"/>
          <w:lang w:val="hy-AM"/>
        </w:rPr>
        <w:t>Նախագծի</w:t>
      </w:r>
      <w:r w:rsidR="00CF5CE6" w:rsidRPr="00CF5CE6">
        <w:rPr>
          <w:rStyle w:val="Strong"/>
          <w:rFonts w:ascii="GHEA Grapalat" w:hAnsi="GHEA Grapalat" w:cs="Sylfaen"/>
          <w:color w:val="000000"/>
          <w:shd w:val="clear" w:color="auto" w:fill="FFFFFF"/>
          <w:lang w:val="hy-AM"/>
        </w:rPr>
        <w:t xml:space="preserve"> </w:t>
      </w:r>
      <w:r w:rsidR="002469DA" w:rsidRPr="008A6242">
        <w:rPr>
          <w:rStyle w:val="Strong"/>
          <w:rFonts w:ascii="GHEA Grapalat" w:hAnsi="GHEA Grapalat" w:cs="Sylfaen"/>
          <w:color w:val="000000"/>
          <w:shd w:val="clear" w:color="auto" w:fill="FFFFFF"/>
          <w:lang w:val="hy-AM"/>
        </w:rPr>
        <w:t>մշակման</w:t>
      </w:r>
      <w:r w:rsidR="00CF5CE6" w:rsidRPr="00CF5CE6">
        <w:rPr>
          <w:rStyle w:val="Strong"/>
          <w:rFonts w:ascii="GHEA Grapalat" w:hAnsi="GHEA Grapalat" w:cs="Sylfaen"/>
          <w:color w:val="000000"/>
          <w:shd w:val="clear" w:color="auto" w:fill="FFFFFF"/>
          <w:lang w:val="hy-AM"/>
        </w:rPr>
        <w:t xml:space="preserve"> </w:t>
      </w:r>
      <w:r w:rsidR="002469DA" w:rsidRPr="008A6242">
        <w:rPr>
          <w:rStyle w:val="Strong"/>
          <w:rFonts w:ascii="GHEA Grapalat" w:hAnsi="GHEA Grapalat" w:cs="Sylfaen"/>
          <w:color w:val="000000"/>
          <w:shd w:val="clear" w:color="auto" w:fill="FFFFFF"/>
          <w:lang w:val="hy-AM"/>
        </w:rPr>
        <w:t>գո</w:t>
      </w:r>
      <w:r w:rsidR="002469DA" w:rsidRPr="008A6242">
        <w:rPr>
          <w:rStyle w:val="Strong"/>
          <w:rFonts w:ascii="GHEA Grapalat" w:hAnsi="GHEA Grapalat" w:cs="Verdana"/>
          <w:color w:val="000000"/>
          <w:shd w:val="clear" w:color="auto" w:fill="FFFFFF"/>
          <w:lang w:val="hy-AM"/>
        </w:rPr>
        <w:t>ր</w:t>
      </w:r>
      <w:r w:rsidR="002469DA" w:rsidRPr="008A6242">
        <w:rPr>
          <w:rStyle w:val="Strong"/>
          <w:rFonts w:ascii="GHEA Grapalat" w:hAnsi="GHEA Grapalat" w:cs="Sylfaen"/>
          <w:color w:val="000000"/>
          <w:shd w:val="clear" w:color="auto" w:fill="FFFFFF"/>
          <w:lang w:val="hy-AM"/>
        </w:rPr>
        <w:t>ծընթացում</w:t>
      </w:r>
      <w:r w:rsidR="00CF5CE6" w:rsidRPr="00CF5CE6">
        <w:rPr>
          <w:rStyle w:val="Strong"/>
          <w:rFonts w:ascii="GHEA Grapalat" w:hAnsi="GHEA Grapalat" w:cs="Sylfaen"/>
          <w:color w:val="000000"/>
          <w:shd w:val="clear" w:color="auto" w:fill="FFFFFF"/>
          <w:lang w:val="hy-AM"/>
        </w:rPr>
        <w:t xml:space="preserve"> </w:t>
      </w:r>
      <w:r w:rsidR="002469DA" w:rsidRPr="008A6242">
        <w:rPr>
          <w:rStyle w:val="Strong"/>
          <w:rFonts w:ascii="GHEA Grapalat" w:hAnsi="GHEA Grapalat" w:cs="Sylfaen"/>
          <w:color w:val="000000"/>
          <w:shd w:val="clear" w:color="auto" w:fill="FFFFFF"/>
          <w:lang w:val="hy-AM"/>
        </w:rPr>
        <w:t>նե</w:t>
      </w:r>
      <w:r w:rsidR="002469DA" w:rsidRPr="008A6242">
        <w:rPr>
          <w:rStyle w:val="Strong"/>
          <w:rFonts w:ascii="GHEA Grapalat" w:hAnsi="GHEA Grapalat" w:cs="Verdana"/>
          <w:color w:val="000000"/>
          <w:shd w:val="clear" w:color="auto" w:fill="FFFFFF"/>
          <w:lang w:val="hy-AM"/>
        </w:rPr>
        <w:t>ր</w:t>
      </w:r>
      <w:r w:rsidR="002469DA" w:rsidRPr="008A6242">
        <w:rPr>
          <w:rStyle w:val="Strong"/>
          <w:rFonts w:ascii="GHEA Grapalat" w:hAnsi="GHEA Grapalat" w:cs="Sylfaen"/>
          <w:color w:val="000000"/>
          <w:shd w:val="clear" w:color="auto" w:fill="FFFFFF"/>
          <w:lang w:val="hy-AM"/>
        </w:rPr>
        <w:t>գ</w:t>
      </w:r>
      <w:r w:rsidR="002469DA" w:rsidRPr="008A6242">
        <w:rPr>
          <w:rStyle w:val="Strong"/>
          <w:rFonts w:ascii="GHEA Grapalat" w:hAnsi="GHEA Grapalat" w:cs="Verdana"/>
          <w:color w:val="000000"/>
          <w:shd w:val="clear" w:color="auto" w:fill="FFFFFF"/>
          <w:lang w:val="hy-AM"/>
        </w:rPr>
        <w:t>ր</w:t>
      </w:r>
      <w:r w:rsidR="002469DA" w:rsidRPr="008A6242">
        <w:rPr>
          <w:rStyle w:val="Strong"/>
          <w:rFonts w:ascii="GHEA Grapalat" w:hAnsi="GHEA Grapalat" w:cs="Sylfaen"/>
          <w:color w:val="000000"/>
          <w:shd w:val="clear" w:color="auto" w:fill="FFFFFF"/>
          <w:lang w:val="hy-AM"/>
        </w:rPr>
        <w:t>ավված</w:t>
      </w:r>
      <w:r w:rsidR="00CF5CE6" w:rsidRPr="00CF5CE6">
        <w:rPr>
          <w:rStyle w:val="Strong"/>
          <w:rFonts w:ascii="GHEA Grapalat" w:hAnsi="GHEA Grapalat" w:cs="Sylfaen"/>
          <w:color w:val="000000"/>
          <w:shd w:val="clear" w:color="auto" w:fill="FFFFFF"/>
          <w:lang w:val="hy-AM"/>
        </w:rPr>
        <w:t xml:space="preserve"> </w:t>
      </w:r>
      <w:r w:rsidR="002469DA" w:rsidRPr="008A6242">
        <w:rPr>
          <w:rStyle w:val="Strong"/>
          <w:rFonts w:ascii="GHEA Grapalat" w:hAnsi="GHEA Grapalat" w:cs="Sylfaen"/>
          <w:color w:val="000000"/>
          <w:shd w:val="clear" w:color="auto" w:fill="FFFFFF"/>
          <w:lang w:val="hy-AM"/>
        </w:rPr>
        <w:t>ինստիտուտնե</w:t>
      </w:r>
      <w:r w:rsidR="002469DA" w:rsidRPr="008A6242">
        <w:rPr>
          <w:rStyle w:val="Strong"/>
          <w:rFonts w:ascii="GHEA Grapalat" w:hAnsi="GHEA Grapalat" w:cs="Verdana"/>
          <w:color w:val="000000"/>
          <w:shd w:val="clear" w:color="auto" w:fill="FFFFFF"/>
          <w:lang w:val="hy-AM"/>
        </w:rPr>
        <w:t>ր</w:t>
      </w:r>
      <w:r w:rsidR="002469DA" w:rsidRPr="008A6242">
        <w:rPr>
          <w:rStyle w:val="Strong"/>
          <w:rFonts w:ascii="GHEA Grapalat" w:hAnsi="GHEA Grapalat" w:cs="Sylfaen"/>
          <w:color w:val="000000"/>
          <w:shd w:val="clear" w:color="auto" w:fill="FFFFFF"/>
          <w:lang w:val="hy-AM"/>
        </w:rPr>
        <w:t>ն</w:t>
      </w:r>
      <w:r w:rsidR="00CF5CE6" w:rsidRPr="00CF5CE6">
        <w:rPr>
          <w:rStyle w:val="Strong"/>
          <w:rFonts w:ascii="GHEA Grapalat" w:hAnsi="GHEA Grapalat" w:cs="Sylfaen"/>
          <w:color w:val="000000"/>
          <w:shd w:val="clear" w:color="auto" w:fill="FFFFFF"/>
          <w:lang w:val="hy-AM"/>
        </w:rPr>
        <w:t xml:space="preserve"> </w:t>
      </w:r>
      <w:r w:rsidR="002469DA" w:rsidRPr="008A6242">
        <w:rPr>
          <w:rStyle w:val="Strong"/>
          <w:rFonts w:ascii="GHEA Grapalat" w:hAnsi="GHEA Grapalat" w:cs="Sylfaen"/>
          <w:color w:val="000000"/>
          <w:shd w:val="clear" w:color="auto" w:fill="FFFFFF"/>
          <w:lang w:val="hy-AM"/>
        </w:rPr>
        <w:t>ու</w:t>
      </w:r>
      <w:r w:rsidR="00CF5CE6" w:rsidRPr="00CF5CE6">
        <w:rPr>
          <w:rStyle w:val="Strong"/>
          <w:rFonts w:ascii="GHEA Grapalat" w:hAnsi="GHEA Grapalat" w:cs="Sylfaen"/>
          <w:color w:val="000000"/>
          <w:shd w:val="clear" w:color="auto" w:fill="FFFFFF"/>
          <w:lang w:val="hy-AM"/>
        </w:rPr>
        <w:t xml:space="preserve"> </w:t>
      </w:r>
      <w:r w:rsidR="002469DA" w:rsidRPr="008A6242">
        <w:rPr>
          <w:rStyle w:val="Strong"/>
          <w:rFonts w:ascii="GHEA Grapalat" w:hAnsi="GHEA Grapalat" w:cs="Sylfaen"/>
          <w:color w:val="000000"/>
          <w:shd w:val="clear" w:color="auto" w:fill="FFFFFF"/>
          <w:lang w:val="hy-AM"/>
        </w:rPr>
        <w:t>անձիք</w:t>
      </w:r>
    </w:p>
    <w:p w:rsidR="002469DA" w:rsidRPr="00273C28" w:rsidRDefault="002469DA" w:rsidP="00547A15">
      <w:pPr>
        <w:pStyle w:val="NormalWeb"/>
        <w:shd w:val="clear" w:color="auto" w:fill="FFFFFF"/>
        <w:spacing w:before="0" w:beforeAutospacing="0" w:after="0" w:afterAutospacing="0" w:line="360" w:lineRule="auto"/>
        <w:ind w:firstLine="720"/>
        <w:jc w:val="both"/>
        <w:rPr>
          <w:rFonts w:ascii="GHEA Grapalat" w:hAnsi="GHEA Grapalat" w:cs="Verdana"/>
          <w:color w:val="000000"/>
          <w:lang w:val="hy-AM"/>
        </w:rPr>
      </w:pPr>
      <w:r w:rsidRPr="008A6242">
        <w:rPr>
          <w:rFonts w:ascii="GHEA Grapalat" w:hAnsi="GHEA Grapalat" w:cs="Sylfaen"/>
          <w:color w:val="000000"/>
          <w:lang w:val="hy-AM"/>
        </w:rPr>
        <w:t>Օ</w:t>
      </w:r>
      <w:r w:rsidRPr="008A6242">
        <w:rPr>
          <w:rFonts w:ascii="GHEA Grapalat" w:hAnsi="GHEA Grapalat" w:cs="Verdana"/>
          <w:color w:val="000000"/>
          <w:lang w:val="hy-AM"/>
        </w:rPr>
        <w:t>ր</w:t>
      </w:r>
      <w:r w:rsidRPr="008A6242">
        <w:rPr>
          <w:rFonts w:ascii="GHEA Grapalat" w:hAnsi="GHEA Grapalat" w:cs="Sylfaen"/>
          <w:color w:val="000000"/>
          <w:lang w:val="hy-AM"/>
        </w:rPr>
        <w:t>ենքի</w:t>
      </w:r>
      <w:r w:rsidR="00CF5CE6" w:rsidRPr="00CF5CE6">
        <w:rPr>
          <w:rFonts w:ascii="GHEA Grapalat" w:hAnsi="GHEA Grapalat" w:cs="Sylfaen"/>
          <w:color w:val="000000"/>
          <w:lang w:val="hy-AM"/>
        </w:rPr>
        <w:t xml:space="preserve"> </w:t>
      </w:r>
      <w:r w:rsidRPr="008A6242">
        <w:rPr>
          <w:rFonts w:ascii="GHEA Grapalat" w:hAnsi="GHEA Grapalat" w:cs="Sylfaen"/>
          <w:color w:val="000000"/>
          <w:lang w:val="hy-AM"/>
        </w:rPr>
        <w:t>նախագիծը</w:t>
      </w:r>
      <w:r w:rsidR="00CF5CE6" w:rsidRPr="00CF5CE6">
        <w:rPr>
          <w:rFonts w:ascii="GHEA Grapalat" w:hAnsi="GHEA Grapalat" w:cs="Sylfaen"/>
          <w:color w:val="000000"/>
          <w:lang w:val="hy-AM"/>
        </w:rPr>
        <w:t xml:space="preserve"> </w:t>
      </w:r>
      <w:r w:rsidRPr="008A6242">
        <w:rPr>
          <w:rFonts w:ascii="GHEA Grapalat" w:hAnsi="GHEA Grapalat" w:cs="Sylfaen"/>
          <w:color w:val="000000"/>
          <w:lang w:val="hy-AM"/>
        </w:rPr>
        <w:t>մշակվել</w:t>
      </w:r>
      <w:r w:rsidR="00CF5CE6" w:rsidRPr="00CF5CE6">
        <w:rPr>
          <w:rFonts w:ascii="GHEA Grapalat" w:hAnsi="GHEA Grapalat" w:cs="Sylfaen"/>
          <w:color w:val="000000"/>
          <w:lang w:val="hy-AM"/>
        </w:rPr>
        <w:t xml:space="preserve"> </w:t>
      </w:r>
      <w:r w:rsidRPr="008A6242">
        <w:rPr>
          <w:rFonts w:ascii="GHEA Grapalat" w:hAnsi="GHEA Grapalat" w:cs="Sylfaen"/>
          <w:color w:val="000000"/>
          <w:lang w:val="hy-AM"/>
        </w:rPr>
        <w:t>է</w:t>
      </w:r>
      <w:r w:rsidR="00CF5CE6" w:rsidRPr="00CF5CE6">
        <w:rPr>
          <w:rFonts w:ascii="GHEA Grapalat" w:hAnsi="GHEA Grapalat" w:cs="Sylfaen"/>
          <w:color w:val="000000"/>
          <w:lang w:val="hy-AM"/>
        </w:rPr>
        <w:t xml:space="preserve"> </w:t>
      </w:r>
      <w:r w:rsidR="008A6242" w:rsidRPr="008A6242">
        <w:rPr>
          <w:rFonts w:ascii="GHEA Grapalat" w:hAnsi="GHEA Grapalat" w:cs="Sylfaen"/>
          <w:color w:val="000000"/>
          <w:lang w:val="hy-AM"/>
        </w:rPr>
        <w:t>Կ</w:t>
      </w:r>
      <w:r w:rsidRPr="008A6242">
        <w:rPr>
          <w:rFonts w:ascii="GHEA Grapalat" w:hAnsi="GHEA Grapalat" w:cs="Verdana"/>
          <w:color w:val="000000"/>
          <w:lang w:val="hy-AM"/>
        </w:rPr>
        <w:t>ր</w:t>
      </w:r>
      <w:r w:rsidRPr="008A6242">
        <w:rPr>
          <w:rFonts w:ascii="GHEA Grapalat" w:hAnsi="GHEA Grapalat" w:cs="Sylfaen"/>
          <w:color w:val="000000"/>
          <w:lang w:val="hy-AM"/>
        </w:rPr>
        <w:t>թության</w:t>
      </w:r>
      <w:r w:rsidR="008A6242" w:rsidRPr="008A6242">
        <w:rPr>
          <w:rFonts w:ascii="GHEA Grapalat" w:hAnsi="GHEA Grapalat"/>
          <w:color w:val="000000"/>
          <w:lang w:val="hy-AM"/>
        </w:rPr>
        <w:t xml:space="preserve">, </w:t>
      </w:r>
      <w:r w:rsidRPr="008A6242">
        <w:rPr>
          <w:rFonts w:ascii="GHEA Grapalat" w:hAnsi="GHEA Grapalat" w:cs="Sylfaen"/>
          <w:color w:val="000000"/>
          <w:lang w:val="hy-AM"/>
        </w:rPr>
        <w:t>գիտության</w:t>
      </w:r>
      <w:r w:rsidR="008A6242" w:rsidRPr="008A6242">
        <w:rPr>
          <w:rFonts w:ascii="GHEA Grapalat" w:hAnsi="GHEA Grapalat" w:cs="Sylfaen"/>
          <w:color w:val="000000"/>
          <w:lang w:val="hy-AM"/>
        </w:rPr>
        <w:t>, մշակույթի և սպորտի</w:t>
      </w:r>
      <w:r w:rsidR="00CF5CE6" w:rsidRPr="00CF5CE6">
        <w:rPr>
          <w:rFonts w:ascii="GHEA Grapalat" w:hAnsi="GHEA Grapalat" w:cs="Sylfaen"/>
          <w:color w:val="000000"/>
          <w:lang w:val="hy-AM"/>
        </w:rPr>
        <w:t xml:space="preserve"> </w:t>
      </w:r>
      <w:r w:rsidRPr="008A6242">
        <w:rPr>
          <w:rFonts w:ascii="GHEA Grapalat" w:hAnsi="GHEA Grapalat" w:cs="Sylfaen"/>
          <w:color w:val="000000"/>
          <w:lang w:val="hy-AM"/>
        </w:rPr>
        <w:t>նախա</w:t>
      </w:r>
      <w:r w:rsidRPr="008A6242">
        <w:rPr>
          <w:rFonts w:ascii="GHEA Grapalat" w:hAnsi="GHEA Grapalat" w:cs="Verdana"/>
          <w:color w:val="000000"/>
          <w:lang w:val="hy-AM"/>
        </w:rPr>
        <w:t>ր</w:t>
      </w:r>
      <w:r w:rsidRPr="008A6242">
        <w:rPr>
          <w:rFonts w:ascii="GHEA Grapalat" w:hAnsi="GHEA Grapalat" w:cs="Sylfaen"/>
          <w:color w:val="000000"/>
          <w:lang w:val="hy-AM"/>
        </w:rPr>
        <w:t>ա</w:t>
      </w:r>
      <w:r w:rsidRPr="008A6242">
        <w:rPr>
          <w:rFonts w:ascii="GHEA Grapalat" w:hAnsi="GHEA Grapalat" w:cs="Verdana"/>
          <w:color w:val="000000"/>
          <w:lang w:val="hy-AM"/>
        </w:rPr>
        <w:t>ր</w:t>
      </w:r>
      <w:r w:rsidRPr="008A6242">
        <w:rPr>
          <w:rFonts w:ascii="GHEA Grapalat" w:hAnsi="GHEA Grapalat" w:cs="Sylfaen"/>
          <w:color w:val="000000"/>
          <w:lang w:val="hy-AM"/>
        </w:rPr>
        <w:t>ության</w:t>
      </w:r>
      <w:r w:rsidR="008A6242" w:rsidRPr="008A6242">
        <w:rPr>
          <w:rFonts w:ascii="GHEA Grapalat" w:hAnsi="GHEA Grapalat" w:cs="Sylfaen"/>
          <w:color w:val="000000"/>
          <w:lang w:val="hy-AM"/>
        </w:rPr>
        <w:t xml:space="preserve"> կողմից</w:t>
      </w:r>
      <w:r w:rsidRPr="008A6242">
        <w:rPr>
          <w:rFonts w:ascii="GHEA Grapalat" w:hAnsi="GHEA Grapalat"/>
          <w:color w:val="000000"/>
          <w:lang w:val="hy-AM"/>
        </w:rPr>
        <w:t>:</w:t>
      </w:r>
      <w:r w:rsidR="00CF5CE6" w:rsidRPr="00CF5CE6">
        <w:rPr>
          <w:rFonts w:ascii="GHEA Grapalat" w:hAnsi="GHEA Grapalat"/>
          <w:color w:val="000000"/>
          <w:lang w:val="hy-AM"/>
        </w:rPr>
        <w:t xml:space="preserve"> </w:t>
      </w:r>
      <w:r w:rsidRPr="008A6242">
        <w:rPr>
          <w:rFonts w:ascii="GHEA Grapalat" w:hAnsi="GHEA Grapalat" w:cs="Sylfaen"/>
          <w:color w:val="000000"/>
          <w:lang w:val="hy-AM"/>
        </w:rPr>
        <w:t>Օ</w:t>
      </w:r>
      <w:r w:rsidRPr="008A6242">
        <w:rPr>
          <w:rFonts w:ascii="GHEA Grapalat" w:hAnsi="GHEA Grapalat" w:cs="Verdana"/>
          <w:color w:val="000000"/>
          <w:lang w:val="hy-AM"/>
        </w:rPr>
        <w:t>ր</w:t>
      </w:r>
      <w:r w:rsidRPr="008A6242">
        <w:rPr>
          <w:rFonts w:ascii="GHEA Grapalat" w:hAnsi="GHEA Grapalat" w:cs="Sylfaen"/>
          <w:color w:val="000000"/>
          <w:lang w:val="hy-AM"/>
        </w:rPr>
        <w:t>ենքի</w:t>
      </w:r>
      <w:r w:rsidR="00CF5CE6" w:rsidRPr="00CF5CE6">
        <w:rPr>
          <w:rFonts w:ascii="GHEA Grapalat" w:hAnsi="GHEA Grapalat" w:cs="Sylfaen"/>
          <w:color w:val="000000"/>
          <w:lang w:val="hy-AM"/>
        </w:rPr>
        <w:t xml:space="preserve"> </w:t>
      </w:r>
      <w:r w:rsidRPr="008A6242">
        <w:rPr>
          <w:rFonts w:ascii="GHEA Grapalat" w:hAnsi="GHEA Grapalat" w:cs="Sylfaen"/>
          <w:color w:val="000000"/>
          <w:lang w:val="hy-AM"/>
        </w:rPr>
        <w:t>նախագծի</w:t>
      </w:r>
      <w:r w:rsidR="00CF5CE6" w:rsidRPr="00CF5CE6">
        <w:rPr>
          <w:rFonts w:ascii="GHEA Grapalat" w:hAnsi="GHEA Grapalat" w:cs="Sylfaen"/>
          <w:color w:val="000000"/>
          <w:lang w:val="hy-AM"/>
        </w:rPr>
        <w:t xml:space="preserve"> </w:t>
      </w:r>
      <w:r w:rsidRPr="008A6242">
        <w:rPr>
          <w:rFonts w:ascii="GHEA Grapalat" w:hAnsi="GHEA Grapalat" w:cs="Sylfaen"/>
          <w:color w:val="000000"/>
          <w:lang w:val="hy-AM"/>
        </w:rPr>
        <w:t>քննա</w:t>
      </w:r>
      <w:r w:rsidRPr="008A6242">
        <w:rPr>
          <w:rFonts w:ascii="GHEA Grapalat" w:hAnsi="GHEA Grapalat" w:cs="Verdana"/>
          <w:color w:val="000000"/>
          <w:lang w:val="hy-AM"/>
        </w:rPr>
        <w:t>ր</w:t>
      </w:r>
      <w:r w:rsidRPr="008A6242">
        <w:rPr>
          <w:rFonts w:ascii="GHEA Grapalat" w:hAnsi="GHEA Grapalat" w:cs="Sylfaen"/>
          <w:color w:val="000000"/>
          <w:lang w:val="hy-AM"/>
        </w:rPr>
        <w:t>կման</w:t>
      </w:r>
      <w:r w:rsidR="00CF5CE6" w:rsidRPr="00CF5CE6">
        <w:rPr>
          <w:rFonts w:ascii="GHEA Grapalat" w:hAnsi="GHEA Grapalat" w:cs="Sylfaen"/>
          <w:color w:val="000000"/>
          <w:lang w:val="hy-AM"/>
        </w:rPr>
        <w:t xml:space="preserve"> </w:t>
      </w:r>
      <w:r w:rsidRPr="008A6242">
        <w:rPr>
          <w:rFonts w:ascii="GHEA Grapalat" w:hAnsi="GHEA Grapalat" w:cs="Sylfaen"/>
          <w:color w:val="000000"/>
          <w:lang w:val="hy-AM"/>
        </w:rPr>
        <w:t>գո</w:t>
      </w:r>
      <w:r w:rsidRPr="008A6242">
        <w:rPr>
          <w:rFonts w:ascii="GHEA Grapalat" w:hAnsi="GHEA Grapalat" w:cs="Verdana"/>
          <w:color w:val="000000"/>
          <w:lang w:val="hy-AM"/>
        </w:rPr>
        <w:t>ր</w:t>
      </w:r>
      <w:r w:rsidRPr="008A6242">
        <w:rPr>
          <w:rFonts w:ascii="GHEA Grapalat" w:hAnsi="GHEA Grapalat" w:cs="Sylfaen"/>
          <w:color w:val="000000"/>
          <w:lang w:val="hy-AM"/>
        </w:rPr>
        <w:t>ծընթացում</w:t>
      </w:r>
      <w:r w:rsidR="00CF5CE6" w:rsidRPr="00CF5CE6">
        <w:rPr>
          <w:rFonts w:ascii="GHEA Grapalat" w:hAnsi="GHEA Grapalat" w:cs="Sylfaen"/>
          <w:color w:val="000000"/>
          <w:lang w:val="hy-AM"/>
        </w:rPr>
        <w:t xml:space="preserve"> </w:t>
      </w:r>
      <w:r w:rsidRPr="008A6242">
        <w:rPr>
          <w:rFonts w:ascii="GHEA Grapalat" w:hAnsi="GHEA Grapalat" w:cs="Sylfaen"/>
          <w:color w:val="000000"/>
          <w:lang w:val="hy-AM"/>
        </w:rPr>
        <w:t>նե</w:t>
      </w:r>
      <w:r w:rsidRPr="008A6242">
        <w:rPr>
          <w:rFonts w:ascii="GHEA Grapalat" w:hAnsi="GHEA Grapalat" w:cs="Verdana"/>
          <w:color w:val="000000"/>
          <w:lang w:val="hy-AM"/>
        </w:rPr>
        <w:t>ր</w:t>
      </w:r>
      <w:r w:rsidRPr="008A6242">
        <w:rPr>
          <w:rFonts w:ascii="GHEA Grapalat" w:hAnsi="GHEA Grapalat" w:cs="Sylfaen"/>
          <w:color w:val="000000"/>
          <w:lang w:val="hy-AM"/>
        </w:rPr>
        <w:t>գ</w:t>
      </w:r>
      <w:r w:rsidRPr="008A6242">
        <w:rPr>
          <w:rFonts w:ascii="GHEA Grapalat" w:hAnsi="GHEA Grapalat" w:cs="Verdana"/>
          <w:color w:val="000000"/>
          <w:lang w:val="hy-AM"/>
        </w:rPr>
        <w:t>ր</w:t>
      </w:r>
      <w:r w:rsidRPr="008A6242">
        <w:rPr>
          <w:rFonts w:ascii="GHEA Grapalat" w:hAnsi="GHEA Grapalat" w:cs="Sylfaen"/>
          <w:color w:val="000000"/>
          <w:lang w:val="hy-AM"/>
        </w:rPr>
        <w:t>ավվել</w:t>
      </w:r>
      <w:r w:rsidR="00CF5CE6" w:rsidRPr="00CF5CE6">
        <w:rPr>
          <w:rFonts w:ascii="GHEA Grapalat" w:hAnsi="GHEA Grapalat" w:cs="Sylfaen"/>
          <w:color w:val="000000"/>
          <w:lang w:val="hy-AM"/>
        </w:rPr>
        <w:t xml:space="preserve"> </w:t>
      </w:r>
      <w:r w:rsidRPr="008A6242">
        <w:rPr>
          <w:rFonts w:ascii="GHEA Grapalat" w:hAnsi="GHEA Grapalat" w:cs="Sylfaen"/>
          <w:color w:val="000000"/>
          <w:lang w:val="hy-AM"/>
        </w:rPr>
        <w:t>են</w:t>
      </w:r>
      <w:r w:rsidR="00CF5CE6" w:rsidRPr="00CF5CE6">
        <w:rPr>
          <w:rFonts w:ascii="GHEA Grapalat" w:hAnsi="GHEA Grapalat" w:cs="Sylfaen"/>
          <w:color w:val="000000"/>
          <w:lang w:val="hy-AM"/>
        </w:rPr>
        <w:t xml:space="preserve"> </w:t>
      </w:r>
      <w:r w:rsidRPr="008A6242">
        <w:rPr>
          <w:rFonts w:ascii="GHEA Grapalat" w:hAnsi="GHEA Grapalat" w:cs="Sylfaen"/>
          <w:color w:val="000000"/>
          <w:lang w:val="hy-AM"/>
        </w:rPr>
        <w:t>նաև</w:t>
      </w:r>
      <w:r w:rsidR="00CF5CE6" w:rsidRPr="00CF5CE6">
        <w:rPr>
          <w:rFonts w:ascii="GHEA Grapalat" w:hAnsi="GHEA Grapalat" w:cs="Sylfaen"/>
          <w:color w:val="000000"/>
          <w:lang w:val="hy-AM"/>
        </w:rPr>
        <w:t xml:space="preserve"> </w:t>
      </w:r>
      <w:r w:rsidRPr="008A6242">
        <w:rPr>
          <w:rFonts w:ascii="GHEA Grapalat" w:hAnsi="GHEA Grapalat" w:cs="Sylfaen"/>
          <w:color w:val="000000"/>
          <w:lang w:val="hy-AM"/>
        </w:rPr>
        <w:t>ՀՀ</w:t>
      </w:r>
      <w:r w:rsidR="00CF5CE6" w:rsidRPr="00CF5CE6">
        <w:rPr>
          <w:rFonts w:ascii="GHEA Grapalat" w:hAnsi="GHEA Grapalat" w:cs="Sylfaen"/>
          <w:color w:val="000000"/>
          <w:lang w:val="hy-AM"/>
        </w:rPr>
        <w:t xml:space="preserve"> </w:t>
      </w:r>
      <w:r w:rsidRPr="008A6242">
        <w:rPr>
          <w:rFonts w:ascii="GHEA Grapalat" w:hAnsi="GHEA Grapalat" w:cs="Sylfaen"/>
          <w:color w:val="000000"/>
          <w:lang w:val="hy-AM"/>
        </w:rPr>
        <w:t>պետական</w:t>
      </w:r>
      <w:r w:rsidR="00CF5CE6" w:rsidRPr="00CF5CE6">
        <w:rPr>
          <w:rFonts w:ascii="GHEA Grapalat" w:hAnsi="GHEA Grapalat" w:cs="Sylfaen"/>
          <w:color w:val="000000"/>
          <w:lang w:val="hy-AM"/>
        </w:rPr>
        <w:t xml:space="preserve"> </w:t>
      </w:r>
      <w:r w:rsidRPr="008A6242">
        <w:rPr>
          <w:rFonts w:ascii="GHEA Grapalat" w:hAnsi="GHEA Grapalat" w:cs="Sylfaen"/>
          <w:color w:val="000000"/>
          <w:lang w:val="hy-AM"/>
        </w:rPr>
        <w:t>և</w:t>
      </w:r>
      <w:r w:rsidR="00CF5CE6" w:rsidRPr="00CF5CE6">
        <w:rPr>
          <w:rFonts w:ascii="GHEA Grapalat" w:hAnsi="GHEA Grapalat" w:cs="Sylfaen"/>
          <w:color w:val="000000"/>
          <w:lang w:val="hy-AM"/>
        </w:rPr>
        <w:t xml:space="preserve"> </w:t>
      </w:r>
      <w:r w:rsidRPr="008A6242">
        <w:rPr>
          <w:rFonts w:ascii="GHEA Grapalat" w:hAnsi="GHEA Grapalat" w:cs="Sylfaen"/>
          <w:color w:val="000000"/>
          <w:lang w:val="hy-AM"/>
        </w:rPr>
        <w:t>ոչ</w:t>
      </w:r>
      <w:r w:rsidR="00CF5CE6" w:rsidRPr="00CF5CE6">
        <w:rPr>
          <w:rFonts w:ascii="GHEA Grapalat" w:hAnsi="GHEA Grapalat" w:cs="Sylfaen"/>
          <w:color w:val="000000"/>
          <w:lang w:val="hy-AM"/>
        </w:rPr>
        <w:t xml:space="preserve"> </w:t>
      </w:r>
      <w:r w:rsidRPr="008A6242">
        <w:rPr>
          <w:rFonts w:ascii="GHEA Grapalat" w:hAnsi="GHEA Grapalat" w:cs="Sylfaen"/>
          <w:color w:val="000000"/>
          <w:lang w:val="hy-AM"/>
        </w:rPr>
        <w:t>պետական</w:t>
      </w:r>
      <w:r w:rsidR="00CF5CE6" w:rsidRPr="00CF5CE6">
        <w:rPr>
          <w:rFonts w:ascii="GHEA Grapalat" w:hAnsi="GHEA Grapalat" w:cs="Sylfaen"/>
          <w:color w:val="000000"/>
          <w:lang w:val="hy-AM"/>
        </w:rPr>
        <w:t xml:space="preserve"> </w:t>
      </w:r>
      <w:r w:rsidRPr="008A6242">
        <w:rPr>
          <w:rFonts w:ascii="GHEA Grapalat" w:hAnsi="GHEA Grapalat" w:cs="Sylfaen"/>
          <w:color w:val="000000"/>
          <w:lang w:val="hy-AM"/>
        </w:rPr>
        <w:t>բուհե</w:t>
      </w:r>
      <w:r w:rsidRPr="008A6242">
        <w:rPr>
          <w:rFonts w:ascii="GHEA Grapalat" w:hAnsi="GHEA Grapalat" w:cs="Verdana"/>
          <w:color w:val="000000"/>
          <w:lang w:val="hy-AM"/>
        </w:rPr>
        <w:t>ր</w:t>
      </w:r>
      <w:r w:rsidRPr="008A6242">
        <w:rPr>
          <w:rFonts w:ascii="GHEA Grapalat" w:hAnsi="GHEA Grapalat" w:cs="Sylfaen"/>
          <w:color w:val="000000"/>
          <w:lang w:val="hy-AM"/>
        </w:rPr>
        <w:t>ը</w:t>
      </w:r>
      <w:r w:rsidRPr="008A6242">
        <w:rPr>
          <w:rFonts w:ascii="GHEA Grapalat" w:hAnsi="GHEA Grapalat" w:cs="Verdana"/>
          <w:color w:val="000000"/>
          <w:lang w:val="hy-AM"/>
        </w:rPr>
        <w:t xml:space="preserve">, </w:t>
      </w:r>
      <w:r w:rsidR="008A6242" w:rsidRPr="008A6242">
        <w:rPr>
          <w:rFonts w:ascii="GHEA Grapalat" w:hAnsi="GHEA Grapalat" w:cs="Verdana"/>
          <w:color w:val="000000"/>
          <w:lang w:val="hy-AM"/>
        </w:rPr>
        <w:t xml:space="preserve">գիտահետազոտական ինստիտուտները, օտարերկրյա և տեղական </w:t>
      </w:r>
      <w:r w:rsidRPr="008A6242">
        <w:rPr>
          <w:rFonts w:ascii="GHEA Grapalat" w:hAnsi="GHEA Grapalat" w:cs="Sylfaen"/>
          <w:color w:val="000000"/>
          <w:lang w:val="hy-AM"/>
        </w:rPr>
        <w:t>փո</w:t>
      </w:r>
      <w:r w:rsidRPr="008A6242">
        <w:rPr>
          <w:rFonts w:ascii="GHEA Grapalat" w:hAnsi="GHEA Grapalat" w:cs="Verdana"/>
          <w:color w:val="000000"/>
          <w:lang w:val="hy-AM"/>
        </w:rPr>
        <w:t>ր</w:t>
      </w:r>
      <w:r w:rsidRPr="008A6242">
        <w:rPr>
          <w:rFonts w:ascii="GHEA Grapalat" w:hAnsi="GHEA Grapalat" w:cs="Sylfaen"/>
          <w:color w:val="000000"/>
          <w:lang w:val="hy-AM"/>
        </w:rPr>
        <w:t>ձագետնե</w:t>
      </w:r>
      <w:r w:rsidRPr="008A6242">
        <w:rPr>
          <w:rFonts w:ascii="GHEA Grapalat" w:hAnsi="GHEA Grapalat" w:cs="Verdana"/>
          <w:color w:val="000000"/>
          <w:lang w:val="hy-AM"/>
        </w:rPr>
        <w:t>ր:</w:t>
      </w:r>
    </w:p>
    <w:p w:rsidR="00597096" w:rsidRPr="0045789E" w:rsidRDefault="00597096" w:rsidP="00547A15">
      <w:pPr>
        <w:pStyle w:val="NormalWeb"/>
        <w:shd w:val="clear" w:color="auto" w:fill="FFFFFF"/>
        <w:spacing w:before="0" w:beforeAutospacing="0" w:after="0" w:afterAutospacing="0" w:line="360" w:lineRule="auto"/>
        <w:ind w:firstLine="720"/>
        <w:jc w:val="both"/>
        <w:rPr>
          <w:rFonts w:ascii="GHEA Grapalat" w:hAnsi="GHEA Grapalat" w:cs="Verdana"/>
          <w:lang w:val="hy-AM"/>
        </w:rPr>
      </w:pPr>
      <w:r w:rsidRPr="0045789E">
        <w:rPr>
          <w:rFonts w:ascii="GHEA Grapalat" w:hAnsi="GHEA Grapalat" w:cs="Arial"/>
          <w:lang w:val="hy-AM"/>
        </w:rPr>
        <w:t xml:space="preserve">Հաշվի առնելով Նախագծի առանցքային դրույթների </w:t>
      </w:r>
      <w:r w:rsidRPr="0045789E">
        <w:rPr>
          <w:rFonts w:ascii="GHEA Grapalat" w:hAnsi="GHEA Grapalat"/>
          <w:lang w:val="hy-AM"/>
        </w:rPr>
        <w:t xml:space="preserve">նորարարական բնույթը, </w:t>
      </w:r>
      <w:r w:rsidRPr="0045789E">
        <w:rPr>
          <w:rFonts w:ascii="GHEA Grapalat" w:hAnsi="GHEA Grapalat" w:cs="Arial"/>
          <w:lang w:val="hy-AM"/>
        </w:rPr>
        <w:t xml:space="preserve">հանրության հետ կառուցողական երկխոսություն ապահովելու նպատակով 2019 թվականի հոկտեմբերից մեկնարկել են  հանրային քննարկումներ՝ հարցազրույցների, բանավեճերի, մամուլի ասուլիսների, </w:t>
      </w:r>
      <w:r w:rsidRPr="0045789E">
        <w:rPr>
          <w:rFonts w:ascii="GHEA Grapalat" w:hAnsi="GHEA Grapalat"/>
          <w:lang w:val="hy-AM"/>
        </w:rPr>
        <w:t xml:space="preserve">թիրախային խմբերի հետ հանդիպումների ձևաչափով՝ օգտագործելով տարբեր հարթակներ։ Նկատի ունենալով նախագիծը </w:t>
      </w:r>
      <w:r w:rsidRPr="0045789E">
        <w:rPr>
          <w:rFonts w:ascii="GHEA Grapalat" w:hAnsi="GHEA Grapalat"/>
          <w:lang w:val="hy-AM"/>
        </w:rPr>
        <w:lastRenderedPageBreak/>
        <w:t xml:space="preserve">հանրությանը </w:t>
      </w:r>
      <w:r w:rsidRPr="0045789E">
        <w:rPr>
          <w:rFonts w:ascii="GHEA Grapalat" w:hAnsi="GHEA Grapalat" w:cs="Arial"/>
          <w:lang w:val="hy-AM"/>
        </w:rPr>
        <w:t>համակարգված մատուցելու անհրաժեշտությունը և կարևորությունը՝ հ</w:t>
      </w:r>
      <w:r w:rsidRPr="0045789E">
        <w:rPr>
          <w:rFonts w:ascii="GHEA Grapalat" w:hAnsi="GHEA Grapalat"/>
          <w:lang w:val="hy-AM"/>
        </w:rPr>
        <w:t xml:space="preserve">անդիպումներ են կազմակերպվել բուհերի ռեկտորների, հասարակական կազմակերպությունների, նախարարին առընթեր հասարակական խորհրդի անդամների հետ, հանրային խորհրդի կրթության ենթահանձնաժողովում և մի շարք քննարկումներ են տեղի ունեցել </w:t>
      </w:r>
      <w:r w:rsidR="00273C28" w:rsidRPr="0045789E">
        <w:rPr>
          <w:rFonts w:ascii="GHEA Grapalat" w:hAnsi="GHEA Grapalat"/>
          <w:lang w:val="hy-AM"/>
        </w:rPr>
        <w:t>տարբեր բուհերի ակադեմիական, վարչական և ու</w:t>
      </w:r>
      <w:r w:rsidR="003B3657" w:rsidRPr="0045789E">
        <w:rPr>
          <w:rFonts w:ascii="GHEA Grapalat" w:hAnsi="GHEA Grapalat"/>
          <w:lang w:val="hy-AM"/>
        </w:rPr>
        <w:t xml:space="preserve">սանողության ներկայացուցիչների, </w:t>
      </w:r>
      <w:r w:rsidR="00273C28" w:rsidRPr="0045789E">
        <w:rPr>
          <w:rFonts w:ascii="GHEA Grapalat" w:hAnsi="GHEA Grapalat"/>
          <w:lang w:val="hy-AM"/>
        </w:rPr>
        <w:t xml:space="preserve">ինչպես նաև </w:t>
      </w:r>
      <w:r w:rsidRPr="0045789E">
        <w:rPr>
          <w:rFonts w:ascii="GHEA Grapalat" w:hAnsi="GHEA Grapalat"/>
          <w:lang w:val="hy-AM"/>
        </w:rPr>
        <w:t>ԳԱԱ ղեկավարության և ինստիտուտների տնօրենների հետ։ Նշենք նաև, որ 2019թ. դեկտեմբերի 20-ին նախագծի առանցքային դրույթները ներկայացվել է նաև Ազգային ժողովի գիտության, կրթության, մշակույթի, սփյուռքի, երիտասարդության և սպորտի հարցերի մշտական հանձնաժողովի կողմից Ազգային Ժողովում հրավիրված խորհրդարանական լսումներում:</w:t>
      </w:r>
    </w:p>
    <w:p w:rsidR="00597096" w:rsidRPr="0045789E" w:rsidRDefault="00E15532" w:rsidP="00547A15">
      <w:pPr>
        <w:pStyle w:val="NormalWeb"/>
        <w:shd w:val="clear" w:color="auto" w:fill="FFFFFF"/>
        <w:spacing w:before="0" w:beforeAutospacing="0" w:after="0" w:afterAutospacing="0" w:line="360" w:lineRule="auto"/>
        <w:ind w:firstLine="720"/>
        <w:jc w:val="both"/>
        <w:rPr>
          <w:rFonts w:ascii="GHEA Grapalat" w:hAnsi="GHEA Grapalat" w:cs="Verdana"/>
          <w:lang w:val="hy-AM"/>
        </w:rPr>
      </w:pPr>
      <w:r w:rsidRPr="0045789E">
        <w:rPr>
          <w:rFonts w:ascii="GHEA Grapalat" w:hAnsi="GHEA Grapalat"/>
          <w:lang w:val="hy-AM"/>
        </w:rPr>
        <w:t>Միաժամանակ</w:t>
      </w:r>
      <w:r w:rsidR="00597096" w:rsidRPr="0045789E">
        <w:rPr>
          <w:rFonts w:ascii="GHEA Grapalat" w:hAnsi="GHEA Grapalat"/>
          <w:lang w:val="hy-AM"/>
        </w:rPr>
        <w:t>,</w:t>
      </w:r>
      <w:r w:rsidR="009363CE" w:rsidRPr="009363CE">
        <w:rPr>
          <w:rFonts w:ascii="GHEA Grapalat" w:hAnsi="GHEA Grapalat"/>
          <w:lang w:val="hy-AM"/>
        </w:rPr>
        <w:t xml:space="preserve"> </w:t>
      </w:r>
      <w:r w:rsidR="00F16929" w:rsidRPr="0045789E">
        <w:rPr>
          <w:rFonts w:ascii="GHEA Grapalat" w:hAnsi="GHEA Grapalat" w:cs="Sylfaen"/>
          <w:lang w:val="hy-AM"/>
        </w:rPr>
        <w:t>հասարակության</w:t>
      </w:r>
      <w:r w:rsidR="00D367F9" w:rsidRPr="0045789E">
        <w:rPr>
          <w:rFonts w:ascii="GHEA Grapalat" w:hAnsi="GHEA Grapalat" w:cs="Sylfaen"/>
          <w:lang w:val="hy-AM"/>
        </w:rPr>
        <w:t>ն</w:t>
      </w:r>
      <w:r w:rsidR="009363CE" w:rsidRPr="009363CE">
        <w:rPr>
          <w:rFonts w:ascii="GHEA Grapalat" w:hAnsi="GHEA Grapalat" w:cs="Sylfaen"/>
          <w:lang w:val="hy-AM"/>
        </w:rPr>
        <w:t xml:space="preserve"> </w:t>
      </w:r>
      <w:r w:rsidR="00F16929" w:rsidRPr="0045789E">
        <w:rPr>
          <w:rFonts w:ascii="GHEA Grapalat" w:hAnsi="GHEA Grapalat" w:cs="Sylfaen"/>
          <w:lang w:val="hy-AM"/>
        </w:rPr>
        <w:t>իրազեկման</w:t>
      </w:r>
      <w:r w:rsidR="009363CE" w:rsidRPr="009363CE">
        <w:rPr>
          <w:rFonts w:ascii="GHEA Grapalat" w:hAnsi="GHEA Grapalat" w:cs="Sylfaen"/>
          <w:lang w:val="hy-AM"/>
        </w:rPr>
        <w:t xml:space="preserve"> </w:t>
      </w:r>
      <w:r w:rsidR="00F16929" w:rsidRPr="0045789E">
        <w:rPr>
          <w:rFonts w:ascii="GHEA Grapalat" w:hAnsi="GHEA Grapalat" w:cs="Sylfaen"/>
          <w:lang w:val="hy-AM"/>
        </w:rPr>
        <w:t>նպատակով</w:t>
      </w:r>
      <w:r w:rsidR="00F16929" w:rsidRPr="0045789E">
        <w:rPr>
          <w:rFonts w:ascii="GHEA Grapalat" w:hAnsi="GHEA Grapalat"/>
          <w:lang w:val="hy-AM"/>
        </w:rPr>
        <w:t xml:space="preserve"> 2019թ. նոյեմբերի 28-ից</w:t>
      </w:r>
      <w:r w:rsidR="00F16929" w:rsidRPr="0045789E">
        <w:rPr>
          <w:rFonts w:ascii="GHEA Grapalat" w:hAnsi="GHEA Grapalat" w:cs="Sylfaen"/>
          <w:lang w:val="hy-AM"/>
        </w:rPr>
        <w:t xml:space="preserve"> օրենքի</w:t>
      </w:r>
      <w:r w:rsidR="009363CE" w:rsidRPr="009363CE">
        <w:rPr>
          <w:rFonts w:ascii="GHEA Grapalat" w:hAnsi="GHEA Grapalat" w:cs="Sylfaen"/>
          <w:lang w:val="hy-AM"/>
        </w:rPr>
        <w:t xml:space="preserve"> </w:t>
      </w:r>
      <w:r w:rsidR="00F16929" w:rsidRPr="0045789E">
        <w:rPr>
          <w:rFonts w:ascii="GHEA Grapalat" w:hAnsi="GHEA Grapalat" w:cs="Sylfaen"/>
          <w:lang w:val="hy-AM"/>
        </w:rPr>
        <w:t>նախագիծը</w:t>
      </w:r>
      <w:r w:rsidR="009363CE" w:rsidRPr="009363CE">
        <w:rPr>
          <w:rFonts w:ascii="GHEA Grapalat" w:hAnsi="GHEA Grapalat" w:cs="Sylfaen"/>
          <w:lang w:val="hy-AM"/>
        </w:rPr>
        <w:t xml:space="preserve"> </w:t>
      </w:r>
      <w:r w:rsidR="00F16929" w:rsidRPr="0045789E">
        <w:rPr>
          <w:rFonts w:ascii="GHEA Grapalat" w:hAnsi="GHEA Grapalat" w:cs="Sylfaen"/>
          <w:lang w:val="hy-AM"/>
        </w:rPr>
        <w:t>սահմանված</w:t>
      </w:r>
      <w:r w:rsidR="009363CE" w:rsidRPr="009363CE">
        <w:rPr>
          <w:rFonts w:ascii="GHEA Grapalat" w:hAnsi="GHEA Grapalat" w:cs="Sylfaen"/>
          <w:lang w:val="hy-AM"/>
        </w:rPr>
        <w:t xml:space="preserve"> </w:t>
      </w:r>
      <w:r w:rsidR="00F16929" w:rsidRPr="0045789E">
        <w:rPr>
          <w:rFonts w:ascii="GHEA Grapalat" w:hAnsi="GHEA Grapalat" w:cs="Sylfaen"/>
          <w:lang w:val="hy-AM"/>
        </w:rPr>
        <w:t>կարգով</w:t>
      </w:r>
      <w:r w:rsidR="009363CE" w:rsidRPr="009363CE">
        <w:rPr>
          <w:rFonts w:ascii="GHEA Grapalat" w:hAnsi="GHEA Grapalat" w:cs="Sylfaen"/>
          <w:lang w:val="hy-AM"/>
        </w:rPr>
        <w:t xml:space="preserve"> </w:t>
      </w:r>
      <w:r w:rsidR="00597096" w:rsidRPr="0045789E">
        <w:rPr>
          <w:rFonts w:ascii="GHEA Grapalat" w:hAnsi="GHEA Grapalat"/>
          <w:lang w:val="hy-AM"/>
        </w:rPr>
        <w:t xml:space="preserve">հրապարակվել է Կրթության, գիտության, մշակույթի և սպորտի նախարարության կայքում,  իսկ դեկտեմբերի 3-18-ը տեղադրված է եղել </w:t>
      </w:r>
      <w:r w:rsidR="00D367F9" w:rsidRPr="0045789E">
        <w:rPr>
          <w:rFonts w:ascii="GHEA Grapalat" w:hAnsi="GHEA Grapalat"/>
          <w:lang w:val="hy-AM"/>
        </w:rPr>
        <w:t xml:space="preserve">նաև </w:t>
      </w:r>
      <w:r w:rsidR="00597096" w:rsidRPr="0045789E">
        <w:rPr>
          <w:rFonts w:ascii="GHEA Grapalat" w:hAnsi="GHEA Grapalat"/>
          <w:lang w:val="hy-AM"/>
        </w:rPr>
        <w:t xml:space="preserve">հանրային քննարկումների </w:t>
      </w:r>
      <w:r w:rsidR="00597096" w:rsidRPr="0045789E">
        <w:rPr>
          <w:rFonts w:ascii="GHEA Grapalat" w:hAnsi="GHEA Grapalat"/>
          <w:lang w:val="hy-AM" w:bidi="ar-EG"/>
        </w:rPr>
        <w:t xml:space="preserve">e-draft հարթակում։ </w:t>
      </w:r>
    </w:p>
    <w:p w:rsidR="0075775F" w:rsidRPr="00E045B0" w:rsidRDefault="00936286" w:rsidP="00547A15">
      <w:pPr>
        <w:shd w:val="clear" w:color="auto" w:fill="FFFFFF"/>
        <w:spacing w:after="0" w:line="360" w:lineRule="auto"/>
        <w:textAlignment w:val="baseline"/>
        <w:rPr>
          <w:rFonts w:ascii="GHEA Grapalat" w:eastAsia="Times New Roman" w:hAnsi="GHEA Grapalat" w:cs="Arian AMU"/>
          <w:sz w:val="24"/>
          <w:szCs w:val="24"/>
          <w:lang w:val="hy-AM"/>
        </w:rPr>
      </w:pPr>
      <w:r w:rsidRPr="00936286">
        <w:rPr>
          <w:rFonts w:ascii="GHEA Grapalat" w:eastAsia="Times New Roman" w:hAnsi="GHEA Grapalat" w:cs="Arian AMU"/>
          <w:b/>
          <w:bCs/>
          <w:sz w:val="24"/>
          <w:szCs w:val="24"/>
          <w:bdr w:val="none" w:sz="0" w:space="0" w:color="auto" w:frame="1"/>
          <w:lang w:val="hy-AM"/>
        </w:rPr>
        <w:t xml:space="preserve">5. </w:t>
      </w:r>
      <w:r w:rsidR="0075775F" w:rsidRPr="00E045B0">
        <w:rPr>
          <w:rFonts w:ascii="GHEA Grapalat" w:eastAsia="Times New Roman" w:hAnsi="GHEA Grapalat" w:cs="Arian AMU"/>
          <w:b/>
          <w:bCs/>
          <w:sz w:val="24"/>
          <w:szCs w:val="24"/>
          <w:bdr w:val="none" w:sz="0" w:space="0" w:color="auto" w:frame="1"/>
          <w:lang w:val="hy-AM"/>
        </w:rPr>
        <w:t>Ակնկալվող</w:t>
      </w:r>
      <w:r w:rsidR="0075775F" w:rsidRPr="00E045B0">
        <w:rPr>
          <w:rFonts w:ascii="Calibri" w:eastAsia="Times New Roman" w:hAnsi="Calibri" w:cs="Calibri"/>
          <w:sz w:val="24"/>
          <w:szCs w:val="24"/>
          <w:lang w:val="hy-AM"/>
        </w:rPr>
        <w:t> </w:t>
      </w:r>
      <w:r w:rsidR="0075775F" w:rsidRPr="00E045B0">
        <w:rPr>
          <w:rFonts w:ascii="GHEA Grapalat" w:eastAsia="Times New Roman" w:hAnsi="GHEA Grapalat" w:cs="Arian AMU"/>
          <w:b/>
          <w:bCs/>
          <w:sz w:val="24"/>
          <w:szCs w:val="24"/>
          <w:bdr w:val="none" w:sz="0" w:space="0" w:color="auto" w:frame="1"/>
          <w:lang w:val="hy-AM"/>
        </w:rPr>
        <w:t>արդյունքը.</w:t>
      </w:r>
    </w:p>
    <w:p w:rsidR="00EF118F" w:rsidRPr="002662ED" w:rsidRDefault="00EF118F" w:rsidP="00547A15">
      <w:pPr>
        <w:spacing w:after="0" w:line="360" w:lineRule="auto"/>
        <w:ind w:firstLine="708"/>
        <w:jc w:val="both"/>
        <w:rPr>
          <w:rFonts w:ascii="GHEA Grapalat" w:eastAsia="Times New Roman" w:hAnsi="GHEA Grapalat" w:cs="Times New Roman"/>
          <w:sz w:val="24"/>
          <w:szCs w:val="24"/>
          <w:lang w:val="hy-AM"/>
        </w:rPr>
      </w:pPr>
      <w:r w:rsidRPr="002662ED">
        <w:rPr>
          <w:rFonts w:ascii="GHEA Grapalat" w:eastAsia="Times New Roman" w:hAnsi="GHEA Grapalat" w:cs="Times New Roman"/>
          <w:sz w:val="24"/>
          <w:szCs w:val="24"/>
          <w:lang w:val="hy-AM"/>
        </w:rPr>
        <w:t xml:space="preserve">«Բարձրագույն կրթության և գիտության մասին» Հայաստանի Հանրապետության օրենքի </w:t>
      </w:r>
      <w:r w:rsidRPr="002662ED">
        <w:rPr>
          <w:rFonts w:ascii="GHEA Grapalat" w:eastAsia="Times New Roman" w:hAnsi="GHEA Grapalat" w:cs="Sylfaen"/>
          <w:sz w:val="24"/>
          <w:szCs w:val="24"/>
          <w:lang w:val="hy-AM"/>
        </w:rPr>
        <w:t>նախագծի ընդունման դեպքում ամբողջական և հստակ կսահմանվեն՝</w:t>
      </w:r>
    </w:p>
    <w:p w:rsidR="00EF118F" w:rsidRPr="002662ED" w:rsidRDefault="00EF118F" w:rsidP="00EF118F">
      <w:pPr>
        <w:spacing w:after="0" w:line="360" w:lineRule="auto"/>
        <w:ind w:firstLine="284"/>
        <w:jc w:val="both"/>
        <w:rPr>
          <w:rFonts w:ascii="GHEA Grapalat" w:eastAsia="GHEA Grapalat" w:hAnsi="GHEA Grapalat" w:cs="GHEA Grapalat"/>
          <w:sz w:val="24"/>
          <w:szCs w:val="24"/>
          <w:lang w:val="hy-AM"/>
        </w:rPr>
      </w:pPr>
      <w:r w:rsidRPr="002662ED">
        <w:rPr>
          <w:rFonts w:ascii="GHEA Grapalat" w:eastAsia="GHEA Grapalat" w:hAnsi="GHEA Grapalat" w:cs="GHEA Grapalat"/>
          <w:sz w:val="24"/>
          <w:szCs w:val="24"/>
          <w:lang w:val="hy-AM"/>
        </w:rPr>
        <w:t>- բարձրագույն կրթության և գիտության բնագավառներում անհրաժեշտ քաղաքականության իրականացման հիմքերը և պայմանները,</w:t>
      </w:r>
    </w:p>
    <w:p w:rsidR="00EF118F" w:rsidRPr="002662ED" w:rsidRDefault="00EF118F" w:rsidP="00EF118F">
      <w:pPr>
        <w:spacing w:after="0" w:line="360" w:lineRule="auto"/>
        <w:ind w:firstLine="284"/>
        <w:jc w:val="both"/>
        <w:rPr>
          <w:rFonts w:ascii="GHEA Grapalat" w:eastAsia="GHEA Grapalat" w:hAnsi="GHEA Grapalat" w:cs="GHEA Grapalat"/>
          <w:sz w:val="24"/>
          <w:szCs w:val="24"/>
          <w:lang w:val="hy-AM"/>
        </w:rPr>
      </w:pPr>
      <w:r w:rsidRPr="002662ED">
        <w:rPr>
          <w:rFonts w:ascii="GHEA Grapalat" w:eastAsia="GHEA Grapalat" w:hAnsi="GHEA Grapalat" w:cs="GHEA Grapalat"/>
          <w:sz w:val="24"/>
          <w:szCs w:val="24"/>
          <w:lang w:val="hy-AM"/>
        </w:rPr>
        <w:t>- բարձրագույն ուսումնական հաստատությունների գործունեության կատարողականի արդյունքային ցուցիչների /KPI/ հիմքերը,</w:t>
      </w:r>
    </w:p>
    <w:p w:rsidR="00EF118F" w:rsidRPr="002662ED" w:rsidRDefault="00EF118F" w:rsidP="00EF118F">
      <w:pPr>
        <w:spacing w:after="0" w:line="360" w:lineRule="auto"/>
        <w:ind w:firstLine="284"/>
        <w:jc w:val="both"/>
        <w:rPr>
          <w:rFonts w:ascii="GHEA Grapalat" w:eastAsia="GHEA Grapalat" w:hAnsi="GHEA Grapalat" w:cs="GHEA Grapalat"/>
          <w:sz w:val="24"/>
          <w:szCs w:val="24"/>
          <w:lang w:val="hy-AM"/>
        </w:rPr>
      </w:pPr>
      <w:r w:rsidRPr="002662ED">
        <w:rPr>
          <w:rFonts w:ascii="GHEA Grapalat" w:eastAsia="GHEA Grapalat" w:hAnsi="GHEA Grapalat" w:cs="GHEA Grapalat"/>
          <w:sz w:val="24"/>
          <w:szCs w:val="24"/>
          <w:lang w:val="hy-AM"/>
        </w:rPr>
        <w:t>- կրթական, հետազոտական, տեխնոլոգիական և նորարարական գործունեություն իրականացնող բարձրագույն ուսումնական հաստատություններին և գիտահետազոտական կազմակերպություններին պետական</w:t>
      </w:r>
      <w:r w:rsidRPr="002662ED">
        <w:rPr>
          <w:rFonts w:ascii="GHEA Grapalat" w:eastAsia="GHEA Grapalat" w:hAnsi="Cambria Math" w:cs="Cambria Math"/>
          <w:sz w:val="24"/>
          <w:szCs w:val="24"/>
          <w:lang w:val="hy-AM"/>
        </w:rPr>
        <w:t>​​</w:t>
      </w:r>
      <w:r w:rsidRPr="002662ED">
        <w:rPr>
          <w:rFonts w:ascii="GHEA Grapalat" w:eastAsia="GHEA Grapalat" w:hAnsi="GHEA Grapalat" w:cs="GHEA Grapalat"/>
          <w:sz w:val="24"/>
          <w:szCs w:val="24"/>
          <w:lang w:val="hy-AM"/>
        </w:rPr>
        <w:t xml:space="preserve"> աջակցության տրամադրման սկզբունքները և մեխանիզմները (օրենքի նախագծով հիմնականում նախատեսվելու են բուհերի ֆինանսավորման և ուսանողներին պետության կողմից կրթաթոշակների տրամադրման նոր սկզբունքների և մեխանիզմների սահմանումը, </w:t>
      </w:r>
      <w:r w:rsidRPr="002662ED">
        <w:rPr>
          <w:rFonts w:ascii="GHEA Grapalat" w:eastAsia="GHEA Grapalat" w:hAnsi="GHEA Grapalat" w:cs="GHEA Grapalat"/>
          <w:sz w:val="24"/>
          <w:szCs w:val="24"/>
          <w:lang w:val="hy-AM"/>
        </w:rPr>
        <w:lastRenderedPageBreak/>
        <w:t>գիտահետազոտական գործունեության բնագավառում պետության  կողմից ֆինանսավորման իրականացում ծրագրային սկզբունքով` գիտական փորձաքննության միջոցով),</w:t>
      </w:r>
    </w:p>
    <w:p w:rsidR="00EF118F" w:rsidRPr="002662ED" w:rsidRDefault="00EF118F" w:rsidP="00EF118F">
      <w:pPr>
        <w:spacing w:after="0" w:line="360" w:lineRule="auto"/>
        <w:ind w:firstLine="284"/>
        <w:jc w:val="both"/>
        <w:rPr>
          <w:rFonts w:ascii="GHEA Grapalat" w:eastAsia="GHEA Grapalat" w:hAnsi="GHEA Grapalat" w:cs="GHEA Grapalat"/>
          <w:sz w:val="24"/>
          <w:szCs w:val="24"/>
          <w:lang w:val="hy-AM"/>
        </w:rPr>
      </w:pPr>
      <w:r w:rsidRPr="002662ED">
        <w:rPr>
          <w:rFonts w:ascii="GHEA Grapalat" w:eastAsia="GHEA Grapalat" w:hAnsi="GHEA Grapalat" w:cs="GHEA Grapalat"/>
          <w:sz w:val="24"/>
          <w:szCs w:val="24"/>
          <w:lang w:val="hy-AM"/>
        </w:rPr>
        <w:t>- բարձրագույն ուսումնական հաստատության և գիտահետազոտական կազմակերպության գործունեության թափանցիկության և հրապարակայնության համար անհրաժեշտ մեխանիզմները և պահանջները, որը կարտացոլի հաստատության պատասխանատվությունը և կատարողականությունը պետության ու հասարակության առջև,</w:t>
      </w:r>
    </w:p>
    <w:p w:rsidR="00EF118F" w:rsidRPr="00311DD5" w:rsidRDefault="00EF118F" w:rsidP="00EF118F">
      <w:pPr>
        <w:spacing w:after="0" w:line="360" w:lineRule="auto"/>
        <w:jc w:val="both"/>
        <w:rPr>
          <w:rFonts w:ascii="GHEA Grapalat" w:eastAsia="GHEA Grapalat" w:hAnsi="GHEA Grapalat" w:cs="GHEA Grapalat"/>
          <w:sz w:val="24"/>
          <w:szCs w:val="24"/>
          <w:lang w:val="hy-AM"/>
        </w:rPr>
      </w:pPr>
      <w:r w:rsidRPr="002662ED">
        <w:rPr>
          <w:rFonts w:ascii="GHEA Grapalat" w:eastAsia="GHEA Grapalat" w:hAnsi="GHEA Grapalat" w:cs="GHEA Grapalat"/>
          <w:sz w:val="24"/>
          <w:szCs w:val="24"/>
          <w:lang w:val="hy-AM"/>
        </w:rPr>
        <w:t>- բարձրագույն կրթության և գիտության բնագավառներում միջազգային պահանջներից ելնելով անհրաժեշտ պետական վերահսկողության իրականացման հիմքերը, սկզբունքները և մեխանիզմները:</w:t>
      </w:r>
    </w:p>
    <w:p w:rsidR="00A273B4" w:rsidRPr="00311DD5" w:rsidRDefault="00A273B4" w:rsidP="00A273B4">
      <w:pPr>
        <w:spacing w:after="0" w:line="360" w:lineRule="auto"/>
        <w:ind w:firstLine="720"/>
        <w:jc w:val="both"/>
        <w:rPr>
          <w:rFonts w:ascii="GHEA Grapalat" w:hAnsi="GHEA Grapalat"/>
          <w:sz w:val="24"/>
          <w:szCs w:val="24"/>
          <w:lang w:val="hy-AM"/>
        </w:rPr>
      </w:pPr>
      <w:r w:rsidRPr="00E045B0">
        <w:rPr>
          <w:rFonts w:ascii="GHEA Grapalat" w:eastAsia="Times New Roman" w:hAnsi="GHEA Grapalat" w:cs="Times New Roman"/>
          <w:sz w:val="24"/>
          <w:szCs w:val="24"/>
          <w:lang w:val="hy-AM"/>
        </w:rPr>
        <w:t>«Բարձրագույն կրթության և գիտության մասին»</w:t>
      </w:r>
      <w:r w:rsidRPr="00E045B0">
        <w:rPr>
          <w:rFonts w:ascii="GHEA Grapalat" w:eastAsia="Times New Roman" w:hAnsi="GHEA Grapalat" w:cs="Arian AMU"/>
          <w:sz w:val="24"/>
          <w:szCs w:val="24"/>
          <w:lang w:val="hy-AM"/>
        </w:rPr>
        <w:t xml:space="preserve"> ՀՀ</w:t>
      </w:r>
      <w:r w:rsidRPr="00E045B0">
        <w:rPr>
          <w:rFonts w:ascii="GHEA Grapalat" w:hAnsi="GHEA Grapalat"/>
          <w:sz w:val="24"/>
          <w:szCs w:val="24"/>
          <w:lang w:val="hy-AM"/>
        </w:rPr>
        <w:t xml:space="preserve"> նոր օրենքի </w:t>
      </w:r>
      <w:r w:rsidR="00A27148" w:rsidRPr="00E045B0">
        <w:rPr>
          <w:rFonts w:ascii="GHEA Grapalat" w:hAnsi="GHEA Grapalat"/>
          <w:sz w:val="24"/>
          <w:szCs w:val="24"/>
          <w:lang w:val="hy-AM"/>
        </w:rPr>
        <w:t>ընդունումը</w:t>
      </w:r>
      <w:r w:rsidR="00A27148" w:rsidRPr="00A27148">
        <w:rPr>
          <w:rFonts w:ascii="GHEA Grapalat" w:hAnsi="GHEA Grapalat"/>
          <w:sz w:val="24"/>
          <w:szCs w:val="24"/>
          <w:lang w:val="hy-AM"/>
        </w:rPr>
        <w:t xml:space="preserve"> և դրա դրույթներին համապատասխան հարակից օրենքներում անհրաժեշտ փոփոխությունների ու լրացումների կատարումը </w:t>
      </w:r>
      <w:r w:rsidRPr="00E045B0">
        <w:rPr>
          <w:rFonts w:ascii="GHEA Grapalat" w:hAnsi="GHEA Grapalat"/>
          <w:sz w:val="24"/>
          <w:szCs w:val="24"/>
          <w:lang w:val="hy-AM"/>
        </w:rPr>
        <w:t>հնարավոր կդարձնի ոլորտը կանոնակարգող իրավական ակտերի համապատասխանեցումը բարձրագույն կրթության և գիտության զարգացման արդի վիճակին և միջազգային չափանիշներին, կնպաստի Հայաստանի Հանրապետության բարձրագույն կրթության և գիտության ոլորտի առաջընթացին և դինամիկ զարգացմանը:</w:t>
      </w:r>
    </w:p>
    <w:p w:rsidR="00311DD5" w:rsidRDefault="00311DD5" w:rsidP="00311DD5">
      <w:pPr>
        <w:shd w:val="clear" w:color="auto" w:fill="FFFFFF"/>
        <w:spacing w:after="225" w:line="360" w:lineRule="auto"/>
        <w:jc w:val="both"/>
        <w:textAlignment w:val="baseline"/>
        <w:rPr>
          <w:rFonts w:ascii="GHEA Grapalat" w:hAnsi="GHEA Grapalat"/>
          <w:sz w:val="24"/>
          <w:szCs w:val="24"/>
          <w:lang w:val="hy-AM"/>
        </w:rPr>
        <w:sectPr w:rsidR="00311DD5" w:rsidSect="00311DD5">
          <w:pgSz w:w="11907" w:h="16839" w:code="9"/>
          <w:pgMar w:top="1418" w:right="1134" w:bottom="1134" w:left="1134" w:header="709" w:footer="709" w:gutter="0"/>
          <w:cols w:space="708"/>
          <w:docGrid w:linePitch="360"/>
        </w:sectPr>
      </w:pPr>
    </w:p>
    <w:p w:rsidR="00311DD5" w:rsidRPr="00F1654C" w:rsidRDefault="00311DD5" w:rsidP="00311DD5">
      <w:pPr>
        <w:spacing w:line="360" w:lineRule="auto"/>
        <w:jc w:val="center"/>
        <w:rPr>
          <w:rFonts w:ascii="GHEA Grapalat" w:hAnsi="GHEA Grapalat"/>
          <w:b/>
          <w:sz w:val="24"/>
          <w:szCs w:val="24"/>
          <w:lang w:val="hy-AM"/>
        </w:rPr>
      </w:pPr>
      <w:r w:rsidRPr="00F1654C">
        <w:rPr>
          <w:rFonts w:ascii="GHEA Grapalat" w:hAnsi="GHEA Grapalat"/>
          <w:b/>
          <w:sz w:val="24"/>
          <w:szCs w:val="24"/>
          <w:lang w:val="hy-AM"/>
        </w:rPr>
        <w:lastRenderedPageBreak/>
        <w:t>ՏԵՂԵԿԱՆՔ</w:t>
      </w:r>
    </w:p>
    <w:p w:rsidR="00B545C9" w:rsidRPr="00B545C9" w:rsidRDefault="00311DD5" w:rsidP="00311DD5">
      <w:pPr>
        <w:spacing w:after="0" w:line="240" w:lineRule="auto"/>
        <w:jc w:val="center"/>
        <w:rPr>
          <w:rFonts w:ascii="GHEA Grapalat" w:hAnsi="GHEA Grapalat"/>
          <w:b/>
          <w:sz w:val="24"/>
          <w:szCs w:val="24"/>
          <w:lang w:val="hy-AM"/>
        </w:rPr>
      </w:pPr>
      <w:r w:rsidRPr="00311DD5">
        <w:rPr>
          <w:rFonts w:ascii="GHEA Grapalat" w:eastAsia="Times New Roman" w:hAnsi="GHEA Grapalat" w:cs="Times New Roman"/>
          <w:b/>
          <w:sz w:val="24"/>
          <w:szCs w:val="24"/>
          <w:lang w:val="hy-AM"/>
        </w:rPr>
        <w:t xml:space="preserve">«Բարձրագույն կրթության և գիտության մասին» </w:t>
      </w:r>
      <w:r w:rsidRPr="00311DD5">
        <w:rPr>
          <w:rFonts w:ascii="GHEA Grapalat" w:hAnsi="GHEA Grapalat"/>
          <w:b/>
          <w:sz w:val="24"/>
          <w:szCs w:val="24"/>
          <w:lang w:val="hy-AM"/>
        </w:rPr>
        <w:t>Հայաստանի Հանրապետության օրենքի</w:t>
      </w:r>
      <w:r w:rsidR="00B545C9" w:rsidRPr="00B545C9">
        <w:rPr>
          <w:rFonts w:ascii="GHEA Grapalat" w:hAnsi="GHEA Grapalat"/>
          <w:b/>
          <w:sz w:val="24"/>
          <w:szCs w:val="24"/>
          <w:lang w:val="hy-AM"/>
        </w:rPr>
        <w:t xml:space="preserve"> և հարակից օրենքների</w:t>
      </w:r>
      <w:r w:rsidRPr="00F1654C">
        <w:rPr>
          <w:rFonts w:ascii="GHEA Grapalat" w:hAnsi="GHEA Grapalat"/>
          <w:b/>
          <w:sz w:val="24"/>
          <w:szCs w:val="24"/>
          <w:lang w:val="hy-AM"/>
        </w:rPr>
        <w:t xml:space="preserve"> նախագծ</w:t>
      </w:r>
      <w:r w:rsidR="00B545C9" w:rsidRPr="00B545C9">
        <w:rPr>
          <w:rFonts w:ascii="GHEA Grapalat" w:hAnsi="GHEA Grapalat"/>
          <w:b/>
          <w:sz w:val="24"/>
          <w:szCs w:val="24"/>
          <w:lang w:val="hy-AM"/>
        </w:rPr>
        <w:t>եր</w:t>
      </w:r>
      <w:r w:rsidRPr="00F1654C">
        <w:rPr>
          <w:rFonts w:ascii="GHEA Grapalat" w:hAnsi="GHEA Grapalat"/>
          <w:b/>
          <w:sz w:val="24"/>
          <w:szCs w:val="24"/>
          <w:lang w:val="hy-AM"/>
        </w:rPr>
        <w:t>ի</w:t>
      </w:r>
      <w:r w:rsidR="00F74278" w:rsidRPr="00F74278">
        <w:rPr>
          <w:rFonts w:ascii="GHEA Grapalat" w:hAnsi="GHEA Grapalat"/>
          <w:b/>
          <w:sz w:val="24"/>
          <w:szCs w:val="24"/>
          <w:lang w:val="hy-AM"/>
        </w:rPr>
        <w:t xml:space="preserve"> </w:t>
      </w:r>
      <w:r w:rsidRPr="00F1654C">
        <w:rPr>
          <w:rFonts w:ascii="GHEA Grapalat" w:hAnsi="GHEA Grapalat"/>
          <w:b/>
          <w:sz w:val="24"/>
          <w:szCs w:val="24"/>
          <w:lang w:val="hy-AM"/>
        </w:rPr>
        <w:t>ընդունման</w:t>
      </w:r>
      <w:r w:rsidR="00F74278" w:rsidRPr="00F74278">
        <w:rPr>
          <w:rFonts w:ascii="GHEA Grapalat" w:hAnsi="GHEA Grapalat"/>
          <w:b/>
          <w:sz w:val="24"/>
          <w:szCs w:val="24"/>
          <w:lang w:val="hy-AM"/>
        </w:rPr>
        <w:t xml:space="preserve"> </w:t>
      </w:r>
      <w:r w:rsidRPr="00F1654C">
        <w:rPr>
          <w:rFonts w:ascii="GHEA Grapalat" w:hAnsi="GHEA Grapalat"/>
          <w:b/>
          <w:sz w:val="24"/>
          <w:szCs w:val="24"/>
          <w:lang w:val="hy-AM"/>
        </w:rPr>
        <w:t>կապակցությամբ</w:t>
      </w:r>
    </w:p>
    <w:p w:rsidR="00311DD5" w:rsidRPr="00F1654C" w:rsidRDefault="00311DD5" w:rsidP="00311DD5">
      <w:pPr>
        <w:spacing w:after="0" w:line="240" w:lineRule="auto"/>
        <w:jc w:val="center"/>
        <w:rPr>
          <w:rFonts w:ascii="GHEA Grapalat" w:hAnsi="GHEA Grapalat"/>
          <w:b/>
          <w:sz w:val="24"/>
          <w:szCs w:val="24"/>
          <w:lang w:val="fr-FR"/>
        </w:rPr>
      </w:pPr>
      <w:r w:rsidRPr="00F1654C">
        <w:rPr>
          <w:rFonts w:ascii="GHEA Grapalat" w:hAnsi="GHEA Grapalat"/>
          <w:b/>
          <w:sz w:val="24"/>
          <w:szCs w:val="24"/>
          <w:lang w:val="hy-AM"/>
        </w:rPr>
        <w:t>այլ</w:t>
      </w:r>
      <w:r w:rsidR="00F74278" w:rsidRPr="00F74278">
        <w:rPr>
          <w:rFonts w:ascii="GHEA Grapalat" w:hAnsi="GHEA Grapalat"/>
          <w:b/>
          <w:sz w:val="24"/>
          <w:szCs w:val="24"/>
          <w:lang w:val="hy-AM"/>
        </w:rPr>
        <w:t xml:space="preserve"> </w:t>
      </w:r>
      <w:r w:rsidRPr="00F1654C">
        <w:rPr>
          <w:rFonts w:ascii="GHEA Grapalat" w:hAnsi="GHEA Grapalat"/>
          <w:b/>
          <w:sz w:val="24"/>
          <w:szCs w:val="24"/>
          <w:lang w:val="hy-AM"/>
        </w:rPr>
        <w:t>իրավական</w:t>
      </w:r>
      <w:r w:rsidR="00F74278" w:rsidRPr="00F74278">
        <w:rPr>
          <w:rFonts w:ascii="GHEA Grapalat" w:hAnsi="GHEA Grapalat"/>
          <w:b/>
          <w:sz w:val="24"/>
          <w:szCs w:val="24"/>
          <w:lang w:val="hy-AM"/>
        </w:rPr>
        <w:t xml:space="preserve"> </w:t>
      </w:r>
      <w:r w:rsidRPr="00F1654C">
        <w:rPr>
          <w:rFonts w:ascii="GHEA Grapalat" w:hAnsi="GHEA Grapalat"/>
          <w:b/>
          <w:sz w:val="24"/>
          <w:szCs w:val="24"/>
          <w:lang w:val="hy-AM"/>
        </w:rPr>
        <w:t>ակտերի</w:t>
      </w:r>
      <w:r w:rsidR="00F74278" w:rsidRPr="00F74278">
        <w:rPr>
          <w:rFonts w:ascii="GHEA Grapalat" w:hAnsi="GHEA Grapalat"/>
          <w:b/>
          <w:sz w:val="24"/>
          <w:szCs w:val="24"/>
          <w:lang w:val="hy-AM"/>
        </w:rPr>
        <w:t xml:space="preserve"> </w:t>
      </w:r>
      <w:r w:rsidRPr="00A27148">
        <w:rPr>
          <w:rFonts w:ascii="GHEA Grapalat" w:hAnsi="GHEA Grapalat"/>
          <w:b/>
          <w:sz w:val="24"/>
          <w:szCs w:val="24"/>
          <w:lang w:val="hy-AM"/>
        </w:rPr>
        <w:t>ընդունման</w:t>
      </w:r>
      <w:r w:rsidR="00F74278" w:rsidRPr="00F74278">
        <w:rPr>
          <w:rFonts w:ascii="GHEA Grapalat" w:hAnsi="GHEA Grapalat"/>
          <w:b/>
          <w:sz w:val="24"/>
          <w:szCs w:val="24"/>
          <w:lang w:val="hy-AM"/>
        </w:rPr>
        <w:t xml:space="preserve"> </w:t>
      </w:r>
      <w:r w:rsidRPr="00A27148">
        <w:rPr>
          <w:rFonts w:ascii="GHEA Grapalat" w:hAnsi="GHEA Grapalat"/>
          <w:b/>
          <w:sz w:val="24"/>
          <w:szCs w:val="24"/>
          <w:lang w:val="hy-AM"/>
        </w:rPr>
        <w:t>անհրաժեշտության</w:t>
      </w:r>
      <w:r w:rsidR="00F74278" w:rsidRPr="00F74278">
        <w:rPr>
          <w:rFonts w:ascii="GHEA Grapalat" w:hAnsi="GHEA Grapalat"/>
          <w:b/>
          <w:sz w:val="24"/>
          <w:szCs w:val="24"/>
          <w:lang w:val="hy-AM"/>
        </w:rPr>
        <w:t xml:space="preserve"> </w:t>
      </w:r>
      <w:r w:rsidRPr="00A27148">
        <w:rPr>
          <w:rFonts w:ascii="GHEA Grapalat" w:hAnsi="GHEA Grapalat"/>
          <w:b/>
          <w:sz w:val="24"/>
          <w:szCs w:val="24"/>
          <w:lang w:val="hy-AM"/>
        </w:rPr>
        <w:t>մասին</w:t>
      </w:r>
    </w:p>
    <w:p w:rsidR="00311DD5" w:rsidRPr="009B5596" w:rsidRDefault="00311DD5" w:rsidP="00311DD5">
      <w:pPr>
        <w:spacing w:line="23" w:lineRule="atLeast"/>
        <w:jc w:val="center"/>
        <w:rPr>
          <w:rFonts w:ascii="GHEA Grapalat" w:hAnsi="GHEA Grapalat"/>
          <w:b/>
          <w:sz w:val="24"/>
          <w:szCs w:val="24"/>
          <w:lang w:val="fr-FR"/>
        </w:rPr>
      </w:pPr>
    </w:p>
    <w:p w:rsidR="00311DD5" w:rsidRPr="009B5596" w:rsidRDefault="00311DD5" w:rsidP="00311DD5">
      <w:pPr>
        <w:spacing w:line="23" w:lineRule="atLeast"/>
        <w:jc w:val="center"/>
        <w:rPr>
          <w:rFonts w:ascii="GHEA Grapalat" w:hAnsi="GHEA Grapalat"/>
          <w:b/>
          <w:sz w:val="24"/>
          <w:szCs w:val="24"/>
          <w:lang w:val="fr-FR"/>
        </w:rPr>
      </w:pPr>
    </w:p>
    <w:p w:rsidR="00311DD5" w:rsidRPr="009B5596" w:rsidRDefault="00311DD5" w:rsidP="00311DD5">
      <w:pPr>
        <w:spacing w:line="360" w:lineRule="auto"/>
        <w:ind w:firstLine="720"/>
        <w:jc w:val="both"/>
        <w:rPr>
          <w:rFonts w:ascii="GHEA Grapalat" w:hAnsi="GHEA Grapalat"/>
          <w:sz w:val="24"/>
          <w:szCs w:val="24"/>
          <w:lang w:val="fr-FR"/>
        </w:rPr>
      </w:pPr>
      <w:r w:rsidRPr="00311DD5">
        <w:rPr>
          <w:rFonts w:ascii="GHEA Grapalat" w:eastAsia="Times New Roman" w:hAnsi="GHEA Grapalat" w:cs="Times New Roman"/>
          <w:sz w:val="24"/>
          <w:szCs w:val="24"/>
          <w:lang w:val="hy-AM"/>
        </w:rPr>
        <w:t>«Բարձրագույն կրթության և գիտության մասին»</w:t>
      </w:r>
      <w:r w:rsidR="00F74278" w:rsidRPr="00F74278">
        <w:rPr>
          <w:rFonts w:ascii="GHEA Grapalat" w:eastAsia="Times New Roman" w:hAnsi="GHEA Grapalat" w:cs="Times New Roman"/>
          <w:sz w:val="24"/>
          <w:szCs w:val="24"/>
          <w:lang w:val="fr-FR"/>
        </w:rPr>
        <w:t xml:space="preserve"> </w:t>
      </w:r>
      <w:r w:rsidRPr="00F1654C">
        <w:rPr>
          <w:rFonts w:ascii="GHEA Grapalat" w:hAnsi="GHEA Grapalat"/>
          <w:sz w:val="24"/>
          <w:szCs w:val="24"/>
          <w:lang w:val="hy-AM"/>
        </w:rPr>
        <w:t>Հայաստանի Հանրապետության օրենքի</w:t>
      </w:r>
      <w:r w:rsidR="00F74278" w:rsidRPr="00F74278">
        <w:rPr>
          <w:rFonts w:ascii="GHEA Grapalat" w:hAnsi="GHEA Grapalat"/>
          <w:sz w:val="24"/>
          <w:szCs w:val="24"/>
          <w:lang w:val="fr-FR"/>
        </w:rPr>
        <w:t xml:space="preserve"> </w:t>
      </w:r>
      <w:r w:rsidR="00A27148" w:rsidRPr="00A27148">
        <w:rPr>
          <w:rFonts w:ascii="GHEA Grapalat" w:hAnsi="GHEA Grapalat"/>
          <w:sz w:val="24"/>
          <w:szCs w:val="24"/>
          <w:lang w:val="hy-AM"/>
        </w:rPr>
        <w:t>և հարակից օրենքների նախագծերի</w:t>
      </w:r>
      <w:r w:rsidR="00F74278" w:rsidRPr="00F74278">
        <w:rPr>
          <w:rFonts w:ascii="GHEA Grapalat" w:hAnsi="GHEA Grapalat"/>
          <w:sz w:val="24"/>
          <w:szCs w:val="24"/>
          <w:lang w:val="fr-FR"/>
        </w:rPr>
        <w:t xml:space="preserve"> </w:t>
      </w:r>
      <w:r w:rsidRPr="00F74278">
        <w:rPr>
          <w:rFonts w:ascii="GHEA Grapalat" w:hAnsi="GHEA Grapalat"/>
          <w:sz w:val="24"/>
          <w:szCs w:val="24"/>
          <w:lang w:val="hy-AM"/>
        </w:rPr>
        <w:t>ընդունման</w:t>
      </w:r>
      <w:r w:rsidR="00F74278" w:rsidRPr="00F74278">
        <w:rPr>
          <w:rFonts w:ascii="GHEA Grapalat" w:hAnsi="GHEA Grapalat"/>
          <w:sz w:val="24"/>
          <w:szCs w:val="24"/>
          <w:lang w:val="fr-FR"/>
        </w:rPr>
        <w:t xml:space="preserve"> </w:t>
      </w:r>
      <w:r w:rsidRPr="00F74278">
        <w:rPr>
          <w:rFonts w:ascii="GHEA Grapalat" w:hAnsi="GHEA Grapalat"/>
          <w:sz w:val="24"/>
          <w:szCs w:val="24"/>
          <w:lang w:val="hy-AM"/>
        </w:rPr>
        <w:t>կապակցությամբ</w:t>
      </w:r>
      <w:r w:rsidR="00F74278" w:rsidRPr="00F74278">
        <w:rPr>
          <w:rFonts w:ascii="GHEA Grapalat" w:hAnsi="GHEA Grapalat"/>
          <w:sz w:val="24"/>
          <w:szCs w:val="24"/>
          <w:lang w:val="fr-FR"/>
        </w:rPr>
        <w:t xml:space="preserve"> </w:t>
      </w:r>
      <w:r w:rsidRPr="00F74278">
        <w:rPr>
          <w:rFonts w:ascii="GHEA Grapalat" w:hAnsi="GHEA Grapalat"/>
          <w:sz w:val="24"/>
          <w:szCs w:val="24"/>
          <w:lang w:val="hy-AM"/>
        </w:rPr>
        <w:t>այլ</w:t>
      </w:r>
      <w:r w:rsidR="00F74278" w:rsidRPr="00F74278">
        <w:rPr>
          <w:rFonts w:ascii="GHEA Grapalat" w:hAnsi="GHEA Grapalat"/>
          <w:sz w:val="24"/>
          <w:szCs w:val="24"/>
          <w:lang w:val="fr-FR"/>
        </w:rPr>
        <w:t xml:space="preserve"> </w:t>
      </w:r>
      <w:r w:rsidRPr="00F74278">
        <w:rPr>
          <w:rFonts w:ascii="GHEA Grapalat" w:hAnsi="GHEA Grapalat"/>
          <w:sz w:val="24"/>
          <w:szCs w:val="24"/>
          <w:lang w:val="hy-AM"/>
        </w:rPr>
        <w:t>իրավական</w:t>
      </w:r>
      <w:r w:rsidR="00F74278" w:rsidRPr="00F74278">
        <w:rPr>
          <w:rFonts w:ascii="GHEA Grapalat" w:hAnsi="GHEA Grapalat"/>
          <w:sz w:val="24"/>
          <w:szCs w:val="24"/>
          <w:lang w:val="fr-FR"/>
        </w:rPr>
        <w:t xml:space="preserve"> </w:t>
      </w:r>
      <w:r w:rsidRPr="00F74278">
        <w:rPr>
          <w:rFonts w:ascii="GHEA Grapalat" w:hAnsi="GHEA Grapalat"/>
          <w:sz w:val="24"/>
          <w:szCs w:val="24"/>
          <w:lang w:val="hy-AM"/>
        </w:rPr>
        <w:t>ակտերի</w:t>
      </w:r>
      <w:r w:rsidR="00F74278" w:rsidRPr="00F74278">
        <w:rPr>
          <w:rFonts w:ascii="GHEA Grapalat" w:hAnsi="GHEA Grapalat"/>
          <w:sz w:val="24"/>
          <w:szCs w:val="24"/>
          <w:lang w:val="fr-FR"/>
        </w:rPr>
        <w:t xml:space="preserve"> </w:t>
      </w:r>
      <w:r w:rsidRPr="00F74278">
        <w:rPr>
          <w:rFonts w:ascii="GHEA Grapalat" w:hAnsi="GHEA Grapalat"/>
          <w:sz w:val="24"/>
          <w:szCs w:val="24"/>
          <w:lang w:val="hy-AM"/>
        </w:rPr>
        <w:t>ընդունման</w:t>
      </w:r>
      <w:r w:rsidR="00F74278" w:rsidRPr="00F74278">
        <w:rPr>
          <w:rFonts w:ascii="GHEA Grapalat" w:hAnsi="GHEA Grapalat"/>
          <w:sz w:val="24"/>
          <w:szCs w:val="24"/>
          <w:lang w:val="fr-FR"/>
        </w:rPr>
        <w:t xml:space="preserve"> </w:t>
      </w:r>
      <w:r w:rsidRPr="00F74278">
        <w:rPr>
          <w:rFonts w:ascii="GHEA Grapalat" w:hAnsi="GHEA Grapalat"/>
          <w:sz w:val="24"/>
          <w:szCs w:val="24"/>
          <w:lang w:val="hy-AM"/>
        </w:rPr>
        <w:t>և</w:t>
      </w:r>
      <w:r w:rsidR="00F74278" w:rsidRPr="00F74278">
        <w:rPr>
          <w:rFonts w:ascii="GHEA Grapalat" w:hAnsi="GHEA Grapalat"/>
          <w:sz w:val="24"/>
          <w:szCs w:val="24"/>
          <w:lang w:val="fr-FR"/>
        </w:rPr>
        <w:t xml:space="preserve"> </w:t>
      </w:r>
      <w:r w:rsidRPr="00F74278">
        <w:rPr>
          <w:rFonts w:ascii="GHEA Grapalat" w:hAnsi="GHEA Grapalat"/>
          <w:sz w:val="24"/>
          <w:szCs w:val="24"/>
          <w:lang w:val="hy-AM"/>
        </w:rPr>
        <w:t>փոփոխության</w:t>
      </w:r>
      <w:r w:rsidR="00F74278" w:rsidRPr="00F74278">
        <w:rPr>
          <w:rFonts w:ascii="GHEA Grapalat" w:hAnsi="GHEA Grapalat"/>
          <w:sz w:val="24"/>
          <w:szCs w:val="24"/>
          <w:lang w:val="fr-FR"/>
        </w:rPr>
        <w:t xml:space="preserve"> </w:t>
      </w:r>
      <w:r w:rsidRPr="00F74278">
        <w:rPr>
          <w:rFonts w:ascii="GHEA Grapalat" w:hAnsi="GHEA Grapalat"/>
          <w:sz w:val="24"/>
          <w:szCs w:val="24"/>
          <w:lang w:val="hy-AM"/>
        </w:rPr>
        <w:t>անհրաժեշտություն</w:t>
      </w:r>
      <w:r w:rsidR="00F74278" w:rsidRPr="00F74278">
        <w:rPr>
          <w:rFonts w:ascii="GHEA Grapalat" w:hAnsi="GHEA Grapalat"/>
          <w:sz w:val="24"/>
          <w:szCs w:val="24"/>
          <w:lang w:val="fr-FR"/>
        </w:rPr>
        <w:t xml:space="preserve"> </w:t>
      </w:r>
      <w:r w:rsidRPr="00F74278">
        <w:rPr>
          <w:rFonts w:ascii="GHEA Grapalat" w:hAnsi="GHEA Grapalat"/>
          <w:sz w:val="24"/>
          <w:szCs w:val="24"/>
          <w:lang w:val="hy-AM"/>
        </w:rPr>
        <w:t>առաջանում</w:t>
      </w:r>
      <w:r w:rsidR="00F74278" w:rsidRPr="00F74278">
        <w:rPr>
          <w:rFonts w:ascii="GHEA Grapalat" w:hAnsi="GHEA Grapalat"/>
          <w:sz w:val="24"/>
          <w:szCs w:val="24"/>
          <w:lang w:val="fr-FR"/>
        </w:rPr>
        <w:t xml:space="preserve"> </w:t>
      </w:r>
      <w:r w:rsidRPr="00F74278">
        <w:rPr>
          <w:rFonts w:ascii="GHEA Grapalat" w:hAnsi="GHEA Grapalat"/>
          <w:sz w:val="24"/>
          <w:szCs w:val="24"/>
          <w:lang w:val="hy-AM"/>
        </w:rPr>
        <w:t>է</w:t>
      </w:r>
      <w:r w:rsidRPr="009B5596">
        <w:rPr>
          <w:rFonts w:ascii="GHEA Grapalat" w:hAnsi="GHEA Grapalat"/>
          <w:sz w:val="24"/>
          <w:szCs w:val="24"/>
          <w:lang w:val="fr-FR"/>
        </w:rPr>
        <w:t>:</w:t>
      </w:r>
    </w:p>
    <w:p w:rsidR="00311DD5" w:rsidRPr="009B5596" w:rsidRDefault="00311DD5" w:rsidP="00311DD5">
      <w:pPr>
        <w:spacing w:line="360" w:lineRule="auto"/>
        <w:ind w:firstLine="720"/>
        <w:jc w:val="both"/>
        <w:rPr>
          <w:rFonts w:ascii="GHEA Grapalat" w:hAnsi="GHEA Grapalat"/>
          <w:sz w:val="24"/>
          <w:szCs w:val="24"/>
          <w:lang w:val="fr-FR"/>
        </w:rPr>
      </w:pPr>
    </w:p>
    <w:p w:rsidR="00311DD5" w:rsidRDefault="00311DD5" w:rsidP="00311DD5">
      <w:pPr>
        <w:spacing w:line="360" w:lineRule="auto"/>
        <w:jc w:val="center"/>
        <w:rPr>
          <w:rFonts w:ascii="GHEA Grapalat" w:hAnsi="GHEA Grapalat" w:cs="Sylfaen"/>
          <w:b/>
          <w:sz w:val="24"/>
          <w:szCs w:val="24"/>
          <w:lang w:val="fr-FR"/>
        </w:rPr>
      </w:pPr>
    </w:p>
    <w:p w:rsidR="0043368D" w:rsidRPr="00F1654C" w:rsidRDefault="0043368D" w:rsidP="00311DD5">
      <w:pPr>
        <w:spacing w:line="360" w:lineRule="auto"/>
        <w:jc w:val="center"/>
        <w:rPr>
          <w:rFonts w:ascii="GHEA Grapalat" w:hAnsi="GHEA Grapalat" w:cs="Sylfaen"/>
          <w:b/>
          <w:sz w:val="24"/>
          <w:szCs w:val="24"/>
          <w:lang w:val="fr-FR"/>
        </w:rPr>
      </w:pPr>
    </w:p>
    <w:p w:rsidR="00311DD5" w:rsidRPr="009B5596" w:rsidRDefault="00311DD5" w:rsidP="00311DD5">
      <w:pPr>
        <w:spacing w:line="360" w:lineRule="auto"/>
        <w:jc w:val="center"/>
        <w:rPr>
          <w:rFonts w:ascii="GHEA Grapalat" w:hAnsi="GHEA Grapalat"/>
          <w:b/>
          <w:sz w:val="24"/>
          <w:szCs w:val="24"/>
          <w:lang w:val="fr-FR"/>
        </w:rPr>
      </w:pPr>
      <w:r>
        <w:rPr>
          <w:rFonts w:ascii="GHEA Grapalat" w:hAnsi="GHEA Grapalat" w:cs="Sylfaen"/>
          <w:b/>
          <w:sz w:val="24"/>
          <w:szCs w:val="24"/>
        </w:rPr>
        <w:t>ՏԵՂԵԿԱՆՔ</w:t>
      </w:r>
    </w:p>
    <w:p w:rsidR="00311DD5" w:rsidRPr="00F47B03" w:rsidRDefault="00311DD5" w:rsidP="00311DD5">
      <w:pPr>
        <w:pStyle w:val="NormalWeb"/>
        <w:spacing w:before="0" w:beforeAutospacing="0" w:after="0" w:afterAutospacing="0"/>
        <w:jc w:val="center"/>
        <w:rPr>
          <w:rStyle w:val="Strong"/>
          <w:b w:val="0"/>
          <w:color w:val="000000"/>
          <w:shd w:val="clear" w:color="auto" w:fill="FFFFFF"/>
          <w:lang w:val="af-ZA"/>
        </w:rPr>
      </w:pPr>
      <w:r w:rsidRPr="00311DD5">
        <w:rPr>
          <w:rFonts w:ascii="GHEA Grapalat" w:hAnsi="GHEA Grapalat"/>
          <w:b/>
          <w:lang w:val="hy-AM"/>
        </w:rPr>
        <w:t>«Բարձրագույն կրթության և գիտության մասին»</w:t>
      </w:r>
      <w:r w:rsidR="00BE548A" w:rsidRPr="00BE548A">
        <w:rPr>
          <w:rFonts w:ascii="GHEA Grapalat" w:hAnsi="GHEA Grapalat"/>
          <w:b/>
          <w:lang w:val="fr-FR"/>
        </w:rPr>
        <w:t xml:space="preserve"> </w:t>
      </w:r>
      <w:r w:rsidRPr="00F1654C">
        <w:rPr>
          <w:rFonts w:ascii="GHEA Grapalat" w:hAnsi="GHEA Grapalat"/>
          <w:b/>
          <w:lang w:val="hy-AM"/>
        </w:rPr>
        <w:t>Հայաստանի Հանրապետության օրենքի</w:t>
      </w:r>
      <w:r w:rsidR="00A27148" w:rsidRPr="00B545C9">
        <w:rPr>
          <w:rFonts w:ascii="GHEA Grapalat" w:hAnsi="GHEA Grapalat"/>
          <w:b/>
          <w:lang w:val="hy-AM"/>
        </w:rPr>
        <w:t>և հարակից օրենքների</w:t>
      </w:r>
      <w:r w:rsidR="00A27148" w:rsidRPr="00F1654C">
        <w:rPr>
          <w:rFonts w:ascii="GHEA Grapalat" w:hAnsi="GHEA Grapalat"/>
          <w:b/>
          <w:lang w:val="hy-AM"/>
        </w:rPr>
        <w:t xml:space="preserve"> նախագծ</w:t>
      </w:r>
      <w:r w:rsidR="00A27148" w:rsidRPr="00B545C9">
        <w:rPr>
          <w:rFonts w:ascii="GHEA Grapalat" w:hAnsi="GHEA Grapalat"/>
          <w:b/>
          <w:lang w:val="hy-AM"/>
        </w:rPr>
        <w:t>եր</w:t>
      </w:r>
      <w:r w:rsidR="00A27148" w:rsidRPr="00F1654C">
        <w:rPr>
          <w:rFonts w:ascii="GHEA Grapalat" w:hAnsi="GHEA Grapalat"/>
          <w:b/>
          <w:lang w:val="hy-AM"/>
        </w:rPr>
        <w:t>ի</w:t>
      </w:r>
      <w:r w:rsidR="000D5AD8" w:rsidRPr="000D5AD8">
        <w:rPr>
          <w:rFonts w:ascii="GHEA Grapalat" w:hAnsi="GHEA Grapalat"/>
          <w:b/>
          <w:lang w:val="fr-FR"/>
        </w:rPr>
        <w:t xml:space="preserve"> </w:t>
      </w:r>
      <w:r>
        <w:rPr>
          <w:rFonts w:ascii="GHEA Grapalat" w:hAnsi="GHEA Grapalat" w:cs="Sylfaen"/>
          <w:b/>
        </w:rPr>
        <w:t>ընդունման</w:t>
      </w:r>
      <w:r w:rsidR="000D5AD8" w:rsidRPr="000D5AD8">
        <w:rPr>
          <w:rFonts w:ascii="GHEA Grapalat" w:hAnsi="GHEA Grapalat" w:cs="Sylfaen"/>
          <w:b/>
          <w:lang w:val="fr-FR"/>
        </w:rPr>
        <w:t xml:space="preserve"> </w:t>
      </w:r>
      <w:r w:rsidRPr="00F47B03">
        <w:rPr>
          <w:rFonts w:ascii="GHEA Grapalat" w:hAnsi="GHEA Grapalat" w:cs="Sylfaen"/>
          <w:b/>
          <w:bCs/>
          <w:lang w:val="af-ZA"/>
        </w:rPr>
        <w:t>առնչությամբ պետական կամ տեղական ինքնակառավարման բյուջեների վրա ազդեցության մասին</w:t>
      </w:r>
    </w:p>
    <w:p w:rsidR="00311DD5" w:rsidRPr="00F47B03" w:rsidRDefault="00311DD5" w:rsidP="00311DD5">
      <w:pPr>
        <w:jc w:val="center"/>
        <w:rPr>
          <w:rFonts w:ascii="GHEA Grapalat" w:hAnsi="GHEA Grapalat" w:cs="Sylfaen"/>
          <w:b/>
          <w:sz w:val="24"/>
          <w:szCs w:val="24"/>
          <w:lang w:val="af-ZA"/>
        </w:rPr>
      </w:pPr>
    </w:p>
    <w:p w:rsidR="00311DD5" w:rsidRPr="009B5596" w:rsidRDefault="00311DD5" w:rsidP="00311DD5">
      <w:pPr>
        <w:jc w:val="center"/>
        <w:rPr>
          <w:rFonts w:ascii="GHEA Grapalat" w:hAnsi="GHEA Grapalat"/>
          <w:b/>
          <w:sz w:val="24"/>
          <w:szCs w:val="24"/>
          <w:lang w:val="fr-FR"/>
        </w:rPr>
      </w:pPr>
    </w:p>
    <w:p w:rsidR="001C45E6" w:rsidRDefault="00311DD5" w:rsidP="00CC7699">
      <w:pPr>
        <w:spacing w:line="360" w:lineRule="auto"/>
        <w:ind w:firstLine="720"/>
        <w:jc w:val="both"/>
        <w:rPr>
          <w:sz w:val="24"/>
          <w:szCs w:val="24"/>
          <w:lang w:val="fr-FR"/>
        </w:rPr>
      </w:pPr>
      <w:r w:rsidRPr="00311DD5">
        <w:rPr>
          <w:rFonts w:ascii="GHEA Grapalat" w:eastAsia="Times New Roman" w:hAnsi="GHEA Grapalat" w:cs="Times New Roman"/>
          <w:sz w:val="24"/>
          <w:szCs w:val="24"/>
          <w:lang w:val="hy-AM"/>
        </w:rPr>
        <w:t>«Բարձրագույն կրթության և գիտության մասին»</w:t>
      </w:r>
      <w:r w:rsidR="00CF5CE6" w:rsidRPr="00CF5CE6">
        <w:rPr>
          <w:rFonts w:ascii="GHEA Grapalat" w:eastAsia="Times New Roman" w:hAnsi="GHEA Grapalat" w:cs="Times New Roman"/>
          <w:sz w:val="24"/>
          <w:szCs w:val="24"/>
          <w:lang w:val="fr-FR"/>
        </w:rPr>
        <w:t xml:space="preserve"> </w:t>
      </w:r>
      <w:r w:rsidRPr="00F1654C">
        <w:rPr>
          <w:rFonts w:ascii="GHEA Grapalat" w:hAnsi="GHEA Grapalat"/>
          <w:sz w:val="24"/>
          <w:szCs w:val="24"/>
          <w:lang w:val="hy-AM"/>
        </w:rPr>
        <w:t>Հայաստանի Հանրապետության օրենքի</w:t>
      </w:r>
      <w:r w:rsidR="000D5AD8" w:rsidRPr="000D5AD8">
        <w:rPr>
          <w:rFonts w:ascii="GHEA Grapalat" w:hAnsi="GHEA Grapalat"/>
          <w:sz w:val="24"/>
          <w:szCs w:val="24"/>
          <w:lang w:val="fr-FR"/>
        </w:rPr>
        <w:t xml:space="preserve"> </w:t>
      </w:r>
      <w:r w:rsidR="00A27148" w:rsidRPr="00A27148">
        <w:rPr>
          <w:rFonts w:ascii="GHEA Grapalat" w:hAnsi="GHEA Grapalat"/>
          <w:sz w:val="24"/>
          <w:szCs w:val="24"/>
          <w:lang w:val="hy-AM"/>
        </w:rPr>
        <w:t>և հարակից օրենքների նախագծերի</w:t>
      </w:r>
      <w:r w:rsidR="000D5AD8" w:rsidRPr="000D5AD8">
        <w:rPr>
          <w:rFonts w:ascii="GHEA Grapalat" w:hAnsi="GHEA Grapalat"/>
          <w:sz w:val="24"/>
          <w:szCs w:val="24"/>
          <w:lang w:val="fr-FR"/>
        </w:rPr>
        <w:t xml:space="preserve"> </w:t>
      </w:r>
      <w:r w:rsidRPr="009B5596">
        <w:rPr>
          <w:rFonts w:ascii="GHEA Grapalat" w:hAnsi="GHEA Grapalat" w:cs="Sylfaen"/>
          <w:sz w:val="24"/>
          <w:szCs w:val="24"/>
        </w:rPr>
        <w:t>ընդունման</w:t>
      </w:r>
      <w:r w:rsidR="000D5AD8" w:rsidRPr="000D5AD8">
        <w:rPr>
          <w:rFonts w:ascii="GHEA Grapalat" w:hAnsi="GHEA Grapalat" w:cs="Sylfaen"/>
          <w:sz w:val="24"/>
          <w:szCs w:val="24"/>
          <w:lang w:val="fr-FR"/>
        </w:rPr>
        <w:t xml:space="preserve"> </w:t>
      </w:r>
      <w:r w:rsidRPr="009B5596">
        <w:rPr>
          <w:rFonts w:ascii="GHEA Grapalat" w:hAnsi="GHEA Grapalat" w:cs="Sylfaen"/>
          <w:sz w:val="24"/>
          <w:szCs w:val="24"/>
        </w:rPr>
        <w:t>կապակցությամբ</w:t>
      </w:r>
      <w:r w:rsidR="000D5AD8" w:rsidRPr="000D5AD8">
        <w:rPr>
          <w:rFonts w:ascii="GHEA Grapalat" w:hAnsi="GHEA Grapalat" w:cs="Sylfaen"/>
          <w:sz w:val="24"/>
          <w:szCs w:val="24"/>
          <w:lang w:val="fr-FR"/>
        </w:rPr>
        <w:t xml:space="preserve"> </w:t>
      </w:r>
      <w:r w:rsidRPr="009B5596">
        <w:rPr>
          <w:rFonts w:ascii="GHEA Grapalat" w:hAnsi="GHEA Grapalat" w:cs="Sylfaen"/>
          <w:sz w:val="24"/>
          <w:szCs w:val="24"/>
        </w:rPr>
        <w:t>պետական</w:t>
      </w:r>
      <w:r w:rsidR="000D5AD8" w:rsidRPr="000D5AD8">
        <w:rPr>
          <w:rFonts w:ascii="GHEA Grapalat" w:hAnsi="GHEA Grapalat" w:cs="Sylfaen"/>
          <w:sz w:val="24"/>
          <w:szCs w:val="24"/>
          <w:lang w:val="fr-FR"/>
        </w:rPr>
        <w:t xml:space="preserve"> </w:t>
      </w:r>
      <w:r w:rsidRPr="009B5596">
        <w:rPr>
          <w:rFonts w:ascii="GHEA Grapalat" w:hAnsi="GHEA Grapalat" w:cs="Sylfaen"/>
          <w:sz w:val="24"/>
          <w:szCs w:val="24"/>
        </w:rPr>
        <w:t>բյուջեում</w:t>
      </w:r>
      <w:r w:rsidR="000D5AD8" w:rsidRPr="000D5AD8">
        <w:rPr>
          <w:rFonts w:ascii="GHEA Grapalat" w:hAnsi="GHEA Grapalat" w:cs="Sylfaen"/>
          <w:sz w:val="24"/>
          <w:szCs w:val="24"/>
          <w:lang w:val="fr-FR"/>
        </w:rPr>
        <w:t xml:space="preserve"> </w:t>
      </w:r>
      <w:r w:rsidRPr="009B5596">
        <w:rPr>
          <w:rFonts w:ascii="GHEA Grapalat" w:hAnsi="GHEA Grapalat" w:cs="Sylfaen"/>
          <w:sz w:val="24"/>
          <w:szCs w:val="24"/>
        </w:rPr>
        <w:t>կամ</w:t>
      </w:r>
      <w:r w:rsidR="000D5AD8" w:rsidRPr="000D5AD8">
        <w:rPr>
          <w:rFonts w:ascii="GHEA Grapalat" w:hAnsi="GHEA Grapalat" w:cs="Sylfaen"/>
          <w:sz w:val="24"/>
          <w:szCs w:val="24"/>
          <w:lang w:val="fr-FR"/>
        </w:rPr>
        <w:t xml:space="preserve"> </w:t>
      </w:r>
      <w:r w:rsidRPr="009B5596">
        <w:rPr>
          <w:rFonts w:ascii="GHEA Grapalat" w:hAnsi="GHEA Grapalat" w:cs="Sylfaen"/>
          <w:sz w:val="24"/>
          <w:szCs w:val="24"/>
        </w:rPr>
        <w:t>տեղական</w:t>
      </w:r>
      <w:r w:rsidR="000D5AD8" w:rsidRPr="000D5AD8">
        <w:rPr>
          <w:rFonts w:ascii="GHEA Grapalat" w:hAnsi="GHEA Grapalat" w:cs="Sylfaen"/>
          <w:sz w:val="24"/>
          <w:szCs w:val="24"/>
          <w:lang w:val="fr-FR"/>
        </w:rPr>
        <w:t xml:space="preserve"> </w:t>
      </w:r>
      <w:r w:rsidRPr="009B5596">
        <w:rPr>
          <w:rFonts w:ascii="GHEA Grapalat" w:hAnsi="GHEA Grapalat" w:cs="Sylfaen"/>
          <w:sz w:val="24"/>
          <w:szCs w:val="24"/>
        </w:rPr>
        <w:t>ինքնակառավարման</w:t>
      </w:r>
      <w:r w:rsidR="000D5AD8" w:rsidRPr="000D5AD8">
        <w:rPr>
          <w:rFonts w:ascii="GHEA Grapalat" w:hAnsi="GHEA Grapalat" w:cs="Sylfaen"/>
          <w:sz w:val="24"/>
          <w:szCs w:val="24"/>
          <w:lang w:val="fr-FR"/>
        </w:rPr>
        <w:t xml:space="preserve"> </w:t>
      </w:r>
      <w:r w:rsidRPr="009B5596">
        <w:rPr>
          <w:rFonts w:ascii="GHEA Grapalat" w:hAnsi="GHEA Grapalat" w:cs="Sylfaen"/>
          <w:sz w:val="24"/>
          <w:szCs w:val="24"/>
        </w:rPr>
        <w:t>մարմինների</w:t>
      </w:r>
      <w:r w:rsidR="000D5AD8" w:rsidRPr="000D5AD8">
        <w:rPr>
          <w:rFonts w:ascii="GHEA Grapalat" w:hAnsi="GHEA Grapalat" w:cs="Sylfaen"/>
          <w:sz w:val="24"/>
          <w:szCs w:val="24"/>
          <w:lang w:val="fr-FR"/>
        </w:rPr>
        <w:t xml:space="preserve"> </w:t>
      </w:r>
      <w:r w:rsidRPr="009B5596">
        <w:rPr>
          <w:rFonts w:ascii="GHEA Grapalat" w:hAnsi="GHEA Grapalat" w:cs="Sylfaen"/>
          <w:sz w:val="24"/>
          <w:szCs w:val="24"/>
        </w:rPr>
        <w:t>բյուջեներում</w:t>
      </w:r>
      <w:r w:rsidR="000D5AD8" w:rsidRPr="000D5AD8">
        <w:rPr>
          <w:rFonts w:ascii="GHEA Grapalat" w:hAnsi="GHEA Grapalat" w:cs="Sylfaen"/>
          <w:sz w:val="24"/>
          <w:szCs w:val="24"/>
          <w:lang w:val="fr-FR"/>
        </w:rPr>
        <w:t xml:space="preserve"> </w:t>
      </w:r>
      <w:r w:rsidRPr="009B5596">
        <w:rPr>
          <w:rFonts w:ascii="GHEA Grapalat" w:hAnsi="GHEA Grapalat" w:cs="Sylfaen"/>
          <w:sz w:val="24"/>
          <w:szCs w:val="24"/>
        </w:rPr>
        <w:t>ծախսերի</w:t>
      </w:r>
      <w:r w:rsidR="000D5AD8" w:rsidRPr="000D5AD8">
        <w:rPr>
          <w:rFonts w:ascii="GHEA Grapalat" w:hAnsi="GHEA Grapalat" w:cs="Sylfaen"/>
          <w:sz w:val="24"/>
          <w:szCs w:val="24"/>
          <w:lang w:val="fr-FR"/>
        </w:rPr>
        <w:t xml:space="preserve"> </w:t>
      </w:r>
      <w:r w:rsidRPr="009B5596">
        <w:rPr>
          <w:rFonts w:ascii="GHEA Grapalat" w:hAnsi="GHEA Grapalat" w:cs="Sylfaen"/>
          <w:sz w:val="24"/>
          <w:szCs w:val="24"/>
        </w:rPr>
        <w:t>և</w:t>
      </w:r>
      <w:r w:rsidR="000D5AD8" w:rsidRPr="000D5AD8">
        <w:rPr>
          <w:rFonts w:ascii="GHEA Grapalat" w:hAnsi="GHEA Grapalat" w:cs="Sylfaen"/>
          <w:sz w:val="24"/>
          <w:szCs w:val="24"/>
          <w:lang w:val="fr-FR"/>
        </w:rPr>
        <w:t xml:space="preserve"> </w:t>
      </w:r>
      <w:r w:rsidRPr="009B5596">
        <w:rPr>
          <w:rFonts w:ascii="GHEA Grapalat" w:hAnsi="GHEA Grapalat" w:cs="Sylfaen"/>
          <w:sz w:val="24"/>
          <w:szCs w:val="24"/>
        </w:rPr>
        <w:t>եկամուտների</w:t>
      </w:r>
      <w:r w:rsidR="000D5AD8" w:rsidRPr="000D5AD8">
        <w:rPr>
          <w:rFonts w:ascii="GHEA Grapalat" w:hAnsi="GHEA Grapalat" w:cs="Sylfaen"/>
          <w:sz w:val="24"/>
          <w:szCs w:val="24"/>
          <w:lang w:val="fr-FR"/>
        </w:rPr>
        <w:t xml:space="preserve"> </w:t>
      </w:r>
      <w:r w:rsidRPr="009B5596">
        <w:rPr>
          <w:rFonts w:ascii="GHEA Grapalat" w:hAnsi="GHEA Grapalat" w:cs="Sylfaen"/>
          <w:sz w:val="24"/>
          <w:szCs w:val="24"/>
        </w:rPr>
        <w:t>էական</w:t>
      </w:r>
      <w:r w:rsidR="000D5AD8" w:rsidRPr="000D5AD8">
        <w:rPr>
          <w:rFonts w:ascii="GHEA Grapalat" w:hAnsi="GHEA Grapalat" w:cs="Sylfaen"/>
          <w:sz w:val="24"/>
          <w:szCs w:val="24"/>
          <w:lang w:val="fr-FR"/>
        </w:rPr>
        <w:t xml:space="preserve"> </w:t>
      </w:r>
      <w:r w:rsidRPr="009B5596">
        <w:rPr>
          <w:rFonts w:ascii="GHEA Grapalat" w:hAnsi="GHEA Grapalat" w:cs="Sylfaen"/>
          <w:sz w:val="24"/>
          <w:szCs w:val="24"/>
        </w:rPr>
        <w:t>ավելացումներ</w:t>
      </w:r>
      <w:r w:rsidR="000D5AD8" w:rsidRPr="000D5AD8">
        <w:rPr>
          <w:rFonts w:ascii="GHEA Grapalat" w:hAnsi="GHEA Grapalat" w:cs="Sylfaen"/>
          <w:sz w:val="24"/>
          <w:szCs w:val="24"/>
          <w:lang w:val="fr-FR"/>
        </w:rPr>
        <w:t xml:space="preserve"> </w:t>
      </w:r>
      <w:r w:rsidRPr="009B5596">
        <w:rPr>
          <w:rFonts w:ascii="GHEA Grapalat" w:hAnsi="GHEA Grapalat" w:cs="Sylfaen"/>
          <w:sz w:val="24"/>
          <w:szCs w:val="24"/>
        </w:rPr>
        <w:t>կամ</w:t>
      </w:r>
      <w:r w:rsidR="000D5AD8" w:rsidRPr="000D5AD8">
        <w:rPr>
          <w:rFonts w:ascii="GHEA Grapalat" w:hAnsi="GHEA Grapalat" w:cs="Sylfaen"/>
          <w:sz w:val="24"/>
          <w:szCs w:val="24"/>
          <w:lang w:val="fr-FR"/>
        </w:rPr>
        <w:t xml:space="preserve"> </w:t>
      </w:r>
      <w:r w:rsidRPr="009B5596">
        <w:rPr>
          <w:rFonts w:ascii="GHEA Grapalat" w:hAnsi="GHEA Grapalat" w:cs="Sylfaen"/>
          <w:sz w:val="24"/>
          <w:szCs w:val="24"/>
        </w:rPr>
        <w:t>նվազեցումներ</w:t>
      </w:r>
      <w:r w:rsidR="000D5AD8" w:rsidRPr="000D5AD8">
        <w:rPr>
          <w:rFonts w:ascii="GHEA Grapalat" w:hAnsi="GHEA Grapalat" w:cs="Sylfaen"/>
          <w:sz w:val="24"/>
          <w:szCs w:val="24"/>
          <w:lang w:val="fr-FR"/>
        </w:rPr>
        <w:t xml:space="preserve"> </w:t>
      </w:r>
      <w:r w:rsidRPr="009B5596">
        <w:rPr>
          <w:rFonts w:ascii="GHEA Grapalat" w:hAnsi="GHEA Grapalat" w:cs="Sylfaen"/>
          <w:sz w:val="24"/>
          <w:szCs w:val="24"/>
        </w:rPr>
        <w:t>չեն</w:t>
      </w:r>
      <w:r w:rsidR="000D5AD8" w:rsidRPr="000D5AD8">
        <w:rPr>
          <w:rFonts w:ascii="GHEA Grapalat" w:hAnsi="GHEA Grapalat" w:cs="Sylfaen"/>
          <w:sz w:val="24"/>
          <w:szCs w:val="24"/>
          <w:lang w:val="fr-FR"/>
        </w:rPr>
        <w:t xml:space="preserve"> </w:t>
      </w:r>
      <w:r w:rsidRPr="009B5596">
        <w:rPr>
          <w:rFonts w:ascii="GHEA Grapalat" w:hAnsi="GHEA Grapalat" w:cs="Sylfaen"/>
          <w:sz w:val="24"/>
          <w:szCs w:val="24"/>
        </w:rPr>
        <w:t>սպասվում</w:t>
      </w:r>
      <w:r w:rsidRPr="009B5596">
        <w:rPr>
          <w:rFonts w:ascii="GHEA Grapalat" w:hAnsi="GHEA Grapalat"/>
          <w:sz w:val="24"/>
          <w:szCs w:val="24"/>
          <w:lang w:val="af-ZA"/>
        </w:rPr>
        <w:t>:</w:t>
      </w:r>
    </w:p>
    <w:p w:rsidR="00EF118F" w:rsidRPr="00597096" w:rsidRDefault="00EF118F" w:rsidP="00CC7699">
      <w:pPr>
        <w:pStyle w:val="NormalWeb"/>
        <w:shd w:val="clear" w:color="auto" w:fill="FFFFFF"/>
        <w:spacing w:before="0" w:beforeAutospacing="0" w:after="0" w:afterAutospacing="0"/>
        <w:rPr>
          <w:rFonts w:ascii="GHEA Grapalat" w:hAnsi="GHEA Grapalat"/>
          <w:lang w:val="fr-FR"/>
        </w:rPr>
      </w:pPr>
    </w:p>
    <w:sectPr w:rsidR="00EF118F" w:rsidRPr="00597096" w:rsidSect="00311DD5">
      <w:pgSz w:w="11907" w:h="16839" w:code="9"/>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BD4" w:rsidRDefault="00776BD4" w:rsidP="008A6242">
      <w:pPr>
        <w:spacing w:after="0" w:line="240" w:lineRule="auto"/>
      </w:pPr>
      <w:r>
        <w:separator/>
      </w:r>
    </w:p>
  </w:endnote>
  <w:endnote w:type="continuationSeparator" w:id="1">
    <w:p w:rsidR="00776BD4" w:rsidRDefault="00776BD4" w:rsidP="008A6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n AMU">
    <w:charset w:val="00"/>
    <w:family w:val="auto"/>
    <w:pitch w:val="variable"/>
    <w:sig w:usb0="A5002EEF" w:usb1="5000000B" w:usb2="00000000" w:usb3="00000000" w:csb0="000101F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BD4" w:rsidRDefault="00776BD4" w:rsidP="008A6242">
      <w:pPr>
        <w:spacing w:after="0" w:line="240" w:lineRule="auto"/>
      </w:pPr>
      <w:r>
        <w:separator/>
      </w:r>
    </w:p>
  </w:footnote>
  <w:footnote w:type="continuationSeparator" w:id="1">
    <w:p w:rsidR="00776BD4" w:rsidRDefault="00776BD4" w:rsidP="008A6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DF3"/>
    <w:multiLevelType w:val="multilevel"/>
    <w:tmpl w:val="1CC29568"/>
    <w:lvl w:ilvl="0">
      <w:start w:val="1"/>
      <w:numFmt w:val="decimal"/>
      <w:lvlText w:val="%1."/>
      <w:lvlJc w:val="left"/>
      <w:pPr>
        <w:ind w:left="1070" w:hanging="360"/>
      </w:pPr>
      <w:rPr>
        <w:b w:val="0"/>
        <w:u w:val="none"/>
      </w:rPr>
    </w:lvl>
    <w:lvl w:ilvl="1">
      <w:start w:val="1"/>
      <w:numFmt w:val="decimal"/>
      <w:isLgl/>
      <w:lvlText w:val="%1.%2."/>
      <w:lvlJc w:val="left"/>
      <w:pPr>
        <w:ind w:left="2196" w:hanging="1140"/>
      </w:pPr>
      <w:rPr>
        <w:rFonts w:hint="default"/>
      </w:rPr>
    </w:lvl>
    <w:lvl w:ilvl="2">
      <w:start w:val="1"/>
      <w:numFmt w:val="decimal"/>
      <w:isLgl/>
      <w:lvlText w:val="%1.%2.%3."/>
      <w:lvlJc w:val="left"/>
      <w:pPr>
        <w:ind w:left="2542" w:hanging="1140"/>
      </w:pPr>
      <w:rPr>
        <w:rFonts w:hint="default"/>
      </w:rPr>
    </w:lvl>
    <w:lvl w:ilvl="3">
      <w:start w:val="1"/>
      <w:numFmt w:val="decimal"/>
      <w:isLgl/>
      <w:lvlText w:val="%1.%2.%3.%4."/>
      <w:lvlJc w:val="left"/>
      <w:pPr>
        <w:ind w:left="2888" w:hanging="1140"/>
      </w:pPr>
      <w:rPr>
        <w:rFonts w:hint="default"/>
      </w:rPr>
    </w:lvl>
    <w:lvl w:ilvl="4">
      <w:start w:val="1"/>
      <w:numFmt w:val="decimal"/>
      <w:isLgl/>
      <w:lvlText w:val="%1.%2.%3.%4.%5."/>
      <w:lvlJc w:val="left"/>
      <w:pPr>
        <w:ind w:left="3234" w:hanging="1140"/>
      </w:pPr>
      <w:rPr>
        <w:rFonts w:hint="default"/>
      </w:rPr>
    </w:lvl>
    <w:lvl w:ilvl="5">
      <w:start w:val="1"/>
      <w:numFmt w:val="decimal"/>
      <w:isLgl/>
      <w:lvlText w:val="%1.%2.%3.%4.%5.%6."/>
      <w:lvlJc w:val="left"/>
      <w:pPr>
        <w:ind w:left="3880" w:hanging="1440"/>
      </w:pPr>
      <w:rPr>
        <w:rFonts w:hint="default"/>
      </w:rPr>
    </w:lvl>
    <w:lvl w:ilvl="6">
      <w:start w:val="1"/>
      <w:numFmt w:val="decimal"/>
      <w:isLgl/>
      <w:lvlText w:val="%1.%2.%3.%4.%5.%6.%7."/>
      <w:lvlJc w:val="left"/>
      <w:pPr>
        <w:ind w:left="4586" w:hanging="1800"/>
      </w:pPr>
      <w:rPr>
        <w:rFonts w:hint="default"/>
      </w:rPr>
    </w:lvl>
    <w:lvl w:ilvl="7">
      <w:start w:val="1"/>
      <w:numFmt w:val="decimal"/>
      <w:isLgl/>
      <w:lvlText w:val="%1.%2.%3.%4.%5.%6.%7.%8."/>
      <w:lvlJc w:val="left"/>
      <w:pPr>
        <w:ind w:left="4932" w:hanging="1800"/>
      </w:pPr>
      <w:rPr>
        <w:rFonts w:hint="default"/>
      </w:rPr>
    </w:lvl>
    <w:lvl w:ilvl="8">
      <w:start w:val="1"/>
      <w:numFmt w:val="decimal"/>
      <w:isLgl/>
      <w:lvlText w:val="%1.%2.%3.%4.%5.%6.%7.%8.%9."/>
      <w:lvlJc w:val="left"/>
      <w:pPr>
        <w:ind w:left="5638" w:hanging="2160"/>
      </w:pPr>
      <w:rPr>
        <w:rFonts w:hint="default"/>
      </w:rPr>
    </w:lvl>
  </w:abstractNum>
  <w:abstractNum w:abstractNumId="1">
    <w:nsid w:val="0C623B3E"/>
    <w:multiLevelType w:val="multilevel"/>
    <w:tmpl w:val="8F06771E"/>
    <w:lvl w:ilvl="0">
      <w:start w:val="2"/>
      <w:numFmt w:val="decimal"/>
      <w:lvlText w:val="%1."/>
      <w:lvlJc w:val="left"/>
      <w:pPr>
        <w:tabs>
          <w:tab w:val="num" w:pos="720"/>
        </w:tabs>
        <w:ind w:left="720" w:hanging="360"/>
      </w:pPr>
    </w:lvl>
    <w:lvl w:ilvl="1">
      <w:numFmt w:val="bullet"/>
      <w:lvlText w:val="-"/>
      <w:lvlJc w:val="left"/>
      <w:pPr>
        <w:ind w:left="1440" w:hanging="360"/>
      </w:pPr>
      <w:rPr>
        <w:rFonts w:ascii="GHEA Grapalat" w:eastAsia="GHEA Grapalat" w:hAnsi="GHEA Grapalat" w:cs="GHEA Grapalat" w:hint="default"/>
        <w:color w:val="FF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D2697"/>
    <w:multiLevelType w:val="multilevel"/>
    <w:tmpl w:val="9E6893C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83020"/>
    <w:multiLevelType w:val="hybridMultilevel"/>
    <w:tmpl w:val="1A40916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22751F96"/>
    <w:multiLevelType w:val="hybridMultilevel"/>
    <w:tmpl w:val="6F9C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200F9"/>
    <w:multiLevelType w:val="multilevel"/>
    <w:tmpl w:val="FFEA41C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2920785B"/>
    <w:multiLevelType w:val="hybridMultilevel"/>
    <w:tmpl w:val="BAA020C2"/>
    <w:lvl w:ilvl="0" w:tplc="0C684A2A">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2EF829AF"/>
    <w:multiLevelType w:val="multilevel"/>
    <w:tmpl w:val="13D89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5861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8A5E31"/>
    <w:multiLevelType w:val="hybridMultilevel"/>
    <w:tmpl w:val="F428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60328"/>
    <w:multiLevelType w:val="hybridMultilevel"/>
    <w:tmpl w:val="794CC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61290"/>
    <w:multiLevelType w:val="hybridMultilevel"/>
    <w:tmpl w:val="8A7E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00184"/>
    <w:multiLevelType w:val="multilevel"/>
    <w:tmpl w:val="81401196"/>
    <w:lvl w:ilvl="0">
      <w:start w:val="1"/>
      <w:numFmt w:val="decimal"/>
      <w:lvlText w:val="%1)"/>
      <w:lvlJc w:val="left"/>
      <w:pPr>
        <w:ind w:left="1281" w:hanging="360"/>
      </w:pPr>
    </w:lvl>
    <w:lvl w:ilvl="1">
      <w:start w:val="1"/>
      <w:numFmt w:val="lowerLetter"/>
      <w:lvlText w:val="%2."/>
      <w:lvlJc w:val="left"/>
      <w:pPr>
        <w:ind w:left="2001" w:hanging="360"/>
      </w:pPr>
    </w:lvl>
    <w:lvl w:ilvl="2">
      <w:start w:val="1"/>
      <w:numFmt w:val="lowerRoman"/>
      <w:lvlText w:val="%3."/>
      <w:lvlJc w:val="right"/>
      <w:pPr>
        <w:ind w:left="2721" w:hanging="180"/>
      </w:pPr>
    </w:lvl>
    <w:lvl w:ilvl="3">
      <w:start w:val="1"/>
      <w:numFmt w:val="decimal"/>
      <w:lvlText w:val="%4."/>
      <w:lvlJc w:val="left"/>
      <w:pPr>
        <w:ind w:left="3441" w:hanging="360"/>
      </w:pPr>
    </w:lvl>
    <w:lvl w:ilvl="4">
      <w:start w:val="1"/>
      <w:numFmt w:val="lowerLetter"/>
      <w:lvlText w:val="%5."/>
      <w:lvlJc w:val="left"/>
      <w:pPr>
        <w:ind w:left="4161" w:hanging="360"/>
      </w:pPr>
    </w:lvl>
    <w:lvl w:ilvl="5">
      <w:start w:val="1"/>
      <w:numFmt w:val="lowerRoman"/>
      <w:lvlText w:val="%6."/>
      <w:lvlJc w:val="right"/>
      <w:pPr>
        <w:ind w:left="4881" w:hanging="180"/>
      </w:pPr>
    </w:lvl>
    <w:lvl w:ilvl="6">
      <w:start w:val="1"/>
      <w:numFmt w:val="decimal"/>
      <w:lvlText w:val="%7."/>
      <w:lvlJc w:val="left"/>
      <w:pPr>
        <w:ind w:left="5601" w:hanging="360"/>
      </w:pPr>
    </w:lvl>
    <w:lvl w:ilvl="7">
      <w:start w:val="1"/>
      <w:numFmt w:val="lowerLetter"/>
      <w:lvlText w:val="%8."/>
      <w:lvlJc w:val="left"/>
      <w:pPr>
        <w:ind w:left="6321" w:hanging="360"/>
      </w:pPr>
    </w:lvl>
    <w:lvl w:ilvl="8">
      <w:start w:val="1"/>
      <w:numFmt w:val="lowerRoman"/>
      <w:lvlText w:val="%9."/>
      <w:lvlJc w:val="right"/>
      <w:pPr>
        <w:ind w:left="7041" w:hanging="180"/>
      </w:pPr>
    </w:lvl>
  </w:abstractNum>
  <w:abstractNum w:abstractNumId="13">
    <w:nsid w:val="6309226A"/>
    <w:multiLevelType w:val="hybridMultilevel"/>
    <w:tmpl w:val="FA9E0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F8179A"/>
    <w:multiLevelType w:val="multilevel"/>
    <w:tmpl w:val="57B2AAAC"/>
    <w:lvl w:ilvl="0">
      <w:start w:val="1"/>
      <w:numFmt w:val="decimal"/>
      <w:lvlText w:val="%1)"/>
      <w:lvlJc w:val="left"/>
      <w:pPr>
        <w:ind w:left="1004" w:hanging="360"/>
      </w:pPr>
      <w:rPr>
        <w:color w:val="00000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74A47842"/>
    <w:multiLevelType w:val="multilevel"/>
    <w:tmpl w:val="51EA0C80"/>
    <w:lvl w:ilvl="0">
      <w:start w:val="1"/>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16">
    <w:nsid w:val="76A13FC4"/>
    <w:multiLevelType w:val="multilevel"/>
    <w:tmpl w:val="1D20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8212B4"/>
    <w:multiLevelType w:val="hybridMultilevel"/>
    <w:tmpl w:val="66FC2AD4"/>
    <w:lvl w:ilvl="0" w:tplc="CA0E1048">
      <w:numFmt w:val="bullet"/>
      <w:lvlText w:val="•"/>
      <w:lvlJc w:val="left"/>
      <w:pPr>
        <w:ind w:left="1080" w:hanging="360"/>
      </w:pPr>
      <w:rPr>
        <w:rFonts w:ascii="Calibri" w:eastAsia="Calibri" w:hAnsi="Calibri"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
  </w:num>
  <w:num w:numId="3">
    <w:abstractNumId w:val="2"/>
  </w:num>
  <w:num w:numId="4">
    <w:abstractNumId w:val="15"/>
  </w:num>
  <w:num w:numId="5">
    <w:abstractNumId w:val="7"/>
  </w:num>
  <w:num w:numId="6">
    <w:abstractNumId w:val="17"/>
  </w:num>
  <w:num w:numId="7">
    <w:abstractNumId w:val="14"/>
  </w:num>
  <w:num w:numId="8">
    <w:abstractNumId w:val="4"/>
  </w:num>
  <w:num w:numId="9">
    <w:abstractNumId w:val="3"/>
  </w:num>
  <w:num w:numId="10">
    <w:abstractNumId w:val="11"/>
  </w:num>
  <w:num w:numId="11">
    <w:abstractNumId w:val="13"/>
  </w:num>
  <w:num w:numId="12">
    <w:abstractNumId w:val="0"/>
  </w:num>
  <w:num w:numId="13">
    <w:abstractNumId w:val="8"/>
  </w:num>
  <w:num w:numId="14">
    <w:abstractNumId w:val="10"/>
  </w:num>
  <w:num w:numId="15">
    <w:abstractNumId w:val="9"/>
  </w:num>
  <w:num w:numId="16">
    <w:abstractNumId w:val="5"/>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5775F"/>
    <w:rsid w:val="00005222"/>
    <w:rsid w:val="000272E1"/>
    <w:rsid w:val="0003231F"/>
    <w:rsid w:val="0003579B"/>
    <w:rsid w:val="00037856"/>
    <w:rsid w:val="000533ED"/>
    <w:rsid w:val="00062BA1"/>
    <w:rsid w:val="0007627F"/>
    <w:rsid w:val="000B252F"/>
    <w:rsid w:val="000B3577"/>
    <w:rsid w:val="000B5706"/>
    <w:rsid w:val="000C2681"/>
    <w:rsid w:val="000C3830"/>
    <w:rsid w:val="000C3AB4"/>
    <w:rsid w:val="000D5AD8"/>
    <w:rsid w:val="000D794F"/>
    <w:rsid w:val="001046FF"/>
    <w:rsid w:val="00137D5C"/>
    <w:rsid w:val="00147950"/>
    <w:rsid w:val="001545E3"/>
    <w:rsid w:val="001578BB"/>
    <w:rsid w:val="00167057"/>
    <w:rsid w:val="001705ED"/>
    <w:rsid w:val="00190E1A"/>
    <w:rsid w:val="001A148D"/>
    <w:rsid w:val="001A73DF"/>
    <w:rsid w:val="001B02D9"/>
    <w:rsid w:val="001C214A"/>
    <w:rsid w:val="001C45E6"/>
    <w:rsid w:val="001C5953"/>
    <w:rsid w:val="001C6987"/>
    <w:rsid w:val="001E3FC8"/>
    <w:rsid w:val="001E4E46"/>
    <w:rsid w:val="001F1FB9"/>
    <w:rsid w:val="001F3B11"/>
    <w:rsid w:val="00206D1C"/>
    <w:rsid w:val="00217C94"/>
    <w:rsid w:val="002469DA"/>
    <w:rsid w:val="0025188B"/>
    <w:rsid w:val="00273C28"/>
    <w:rsid w:val="002919E5"/>
    <w:rsid w:val="002C2EFA"/>
    <w:rsid w:val="002C4561"/>
    <w:rsid w:val="002C73AB"/>
    <w:rsid w:val="002E0127"/>
    <w:rsid w:val="002E4E26"/>
    <w:rsid w:val="002F2B91"/>
    <w:rsid w:val="002F6114"/>
    <w:rsid w:val="00306A61"/>
    <w:rsid w:val="00311DD5"/>
    <w:rsid w:val="0031270A"/>
    <w:rsid w:val="00315DA4"/>
    <w:rsid w:val="003253E5"/>
    <w:rsid w:val="00342096"/>
    <w:rsid w:val="00352526"/>
    <w:rsid w:val="003617F4"/>
    <w:rsid w:val="00367442"/>
    <w:rsid w:val="003B2D47"/>
    <w:rsid w:val="003B3657"/>
    <w:rsid w:val="003B5E6D"/>
    <w:rsid w:val="003C6384"/>
    <w:rsid w:val="003D5A19"/>
    <w:rsid w:val="003F5FC0"/>
    <w:rsid w:val="00407566"/>
    <w:rsid w:val="00413C7E"/>
    <w:rsid w:val="00426F80"/>
    <w:rsid w:val="00433143"/>
    <w:rsid w:val="0043368D"/>
    <w:rsid w:val="00444118"/>
    <w:rsid w:val="0044783B"/>
    <w:rsid w:val="00447A7B"/>
    <w:rsid w:val="004541E9"/>
    <w:rsid w:val="00454BDC"/>
    <w:rsid w:val="0045789E"/>
    <w:rsid w:val="00475DD5"/>
    <w:rsid w:val="004767FB"/>
    <w:rsid w:val="00484A8E"/>
    <w:rsid w:val="004A2D96"/>
    <w:rsid w:val="004C523B"/>
    <w:rsid w:val="004E2FFF"/>
    <w:rsid w:val="004E66D4"/>
    <w:rsid w:val="004E72CD"/>
    <w:rsid w:val="00523126"/>
    <w:rsid w:val="00534BF1"/>
    <w:rsid w:val="00536279"/>
    <w:rsid w:val="00544221"/>
    <w:rsid w:val="00547A15"/>
    <w:rsid w:val="005713B7"/>
    <w:rsid w:val="00572E97"/>
    <w:rsid w:val="00586B5E"/>
    <w:rsid w:val="0059461A"/>
    <w:rsid w:val="00597096"/>
    <w:rsid w:val="005A23D8"/>
    <w:rsid w:val="005C14D5"/>
    <w:rsid w:val="005D3143"/>
    <w:rsid w:val="005D325C"/>
    <w:rsid w:val="005D471E"/>
    <w:rsid w:val="005E0F5C"/>
    <w:rsid w:val="005E226B"/>
    <w:rsid w:val="005E52BB"/>
    <w:rsid w:val="005E6870"/>
    <w:rsid w:val="00621BB7"/>
    <w:rsid w:val="00633A9B"/>
    <w:rsid w:val="00634F80"/>
    <w:rsid w:val="006442EC"/>
    <w:rsid w:val="006501D2"/>
    <w:rsid w:val="00655B3D"/>
    <w:rsid w:val="00660AD1"/>
    <w:rsid w:val="006642E2"/>
    <w:rsid w:val="00672ECF"/>
    <w:rsid w:val="006769FB"/>
    <w:rsid w:val="006811D5"/>
    <w:rsid w:val="006A19D4"/>
    <w:rsid w:val="006B177B"/>
    <w:rsid w:val="006D60BE"/>
    <w:rsid w:val="006E5562"/>
    <w:rsid w:val="00702A43"/>
    <w:rsid w:val="0070618E"/>
    <w:rsid w:val="00707143"/>
    <w:rsid w:val="007269E0"/>
    <w:rsid w:val="00742CDF"/>
    <w:rsid w:val="0074799F"/>
    <w:rsid w:val="00756FA6"/>
    <w:rsid w:val="0075775F"/>
    <w:rsid w:val="0076416B"/>
    <w:rsid w:val="00776BD4"/>
    <w:rsid w:val="0079024E"/>
    <w:rsid w:val="00792715"/>
    <w:rsid w:val="00793427"/>
    <w:rsid w:val="007B1B9F"/>
    <w:rsid w:val="007B5FC4"/>
    <w:rsid w:val="007D0A75"/>
    <w:rsid w:val="007E4923"/>
    <w:rsid w:val="007E740B"/>
    <w:rsid w:val="007F6FA0"/>
    <w:rsid w:val="00840915"/>
    <w:rsid w:val="00844982"/>
    <w:rsid w:val="008602CA"/>
    <w:rsid w:val="00871466"/>
    <w:rsid w:val="008822C1"/>
    <w:rsid w:val="008905DC"/>
    <w:rsid w:val="00893A44"/>
    <w:rsid w:val="0089410D"/>
    <w:rsid w:val="008A6242"/>
    <w:rsid w:val="008B2650"/>
    <w:rsid w:val="008C1BEC"/>
    <w:rsid w:val="008D43F5"/>
    <w:rsid w:val="008D7E1A"/>
    <w:rsid w:val="008F609F"/>
    <w:rsid w:val="008F796B"/>
    <w:rsid w:val="00902220"/>
    <w:rsid w:val="00904C92"/>
    <w:rsid w:val="00913D72"/>
    <w:rsid w:val="00920181"/>
    <w:rsid w:val="00934212"/>
    <w:rsid w:val="00936286"/>
    <w:rsid w:val="009363CE"/>
    <w:rsid w:val="0095275F"/>
    <w:rsid w:val="009639C3"/>
    <w:rsid w:val="00971377"/>
    <w:rsid w:val="00976BDD"/>
    <w:rsid w:val="00985D50"/>
    <w:rsid w:val="00986F32"/>
    <w:rsid w:val="00987157"/>
    <w:rsid w:val="00990748"/>
    <w:rsid w:val="009A1D42"/>
    <w:rsid w:val="009B204D"/>
    <w:rsid w:val="009B3F78"/>
    <w:rsid w:val="009B47AB"/>
    <w:rsid w:val="009C2782"/>
    <w:rsid w:val="009C571A"/>
    <w:rsid w:val="009D0FE5"/>
    <w:rsid w:val="009D3C86"/>
    <w:rsid w:val="009F0386"/>
    <w:rsid w:val="00A16090"/>
    <w:rsid w:val="00A24346"/>
    <w:rsid w:val="00A27148"/>
    <w:rsid w:val="00A273B4"/>
    <w:rsid w:val="00A50253"/>
    <w:rsid w:val="00A50D13"/>
    <w:rsid w:val="00A53CA2"/>
    <w:rsid w:val="00A54BC7"/>
    <w:rsid w:val="00A87643"/>
    <w:rsid w:val="00A91555"/>
    <w:rsid w:val="00AA05AA"/>
    <w:rsid w:val="00AB34B3"/>
    <w:rsid w:val="00AB450C"/>
    <w:rsid w:val="00AB4F40"/>
    <w:rsid w:val="00AB71C1"/>
    <w:rsid w:val="00AC38F4"/>
    <w:rsid w:val="00AD592C"/>
    <w:rsid w:val="00AE3C4E"/>
    <w:rsid w:val="00AF04AC"/>
    <w:rsid w:val="00AF5086"/>
    <w:rsid w:val="00B12450"/>
    <w:rsid w:val="00B13A0E"/>
    <w:rsid w:val="00B2221A"/>
    <w:rsid w:val="00B31486"/>
    <w:rsid w:val="00B36BC2"/>
    <w:rsid w:val="00B545C9"/>
    <w:rsid w:val="00B66E9F"/>
    <w:rsid w:val="00B724C9"/>
    <w:rsid w:val="00B81CCD"/>
    <w:rsid w:val="00B81D8E"/>
    <w:rsid w:val="00B919B5"/>
    <w:rsid w:val="00B95EC2"/>
    <w:rsid w:val="00BB4BF5"/>
    <w:rsid w:val="00BC4392"/>
    <w:rsid w:val="00BE2CBF"/>
    <w:rsid w:val="00BE548A"/>
    <w:rsid w:val="00BF52A5"/>
    <w:rsid w:val="00BF5710"/>
    <w:rsid w:val="00C017AB"/>
    <w:rsid w:val="00C10653"/>
    <w:rsid w:val="00C13AAD"/>
    <w:rsid w:val="00C20AA6"/>
    <w:rsid w:val="00C263DC"/>
    <w:rsid w:val="00C32321"/>
    <w:rsid w:val="00C51C68"/>
    <w:rsid w:val="00C523F4"/>
    <w:rsid w:val="00C56713"/>
    <w:rsid w:val="00C84B2A"/>
    <w:rsid w:val="00CA75D9"/>
    <w:rsid w:val="00CC0D01"/>
    <w:rsid w:val="00CC7699"/>
    <w:rsid w:val="00CD1059"/>
    <w:rsid w:val="00CE374F"/>
    <w:rsid w:val="00CF5CE6"/>
    <w:rsid w:val="00D33957"/>
    <w:rsid w:val="00D367F9"/>
    <w:rsid w:val="00D40894"/>
    <w:rsid w:val="00D6501C"/>
    <w:rsid w:val="00D667F9"/>
    <w:rsid w:val="00D82180"/>
    <w:rsid w:val="00DB3BB8"/>
    <w:rsid w:val="00DD7322"/>
    <w:rsid w:val="00DE28F1"/>
    <w:rsid w:val="00DF58EF"/>
    <w:rsid w:val="00E01561"/>
    <w:rsid w:val="00E045B0"/>
    <w:rsid w:val="00E140C5"/>
    <w:rsid w:val="00E15532"/>
    <w:rsid w:val="00E15CD1"/>
    <w:rsid w:val="00E27AFF"/>
    <w:rsid w:val="00E304BE"/>
    <w:rsid w:val="00E30E72"/>
    <w:rsid w:val="00E32C85"/>
    <w:rsid w:val="00E54842"/>
    <w:rsid w:val="00E64911"/>
    <w:rsid w:val="00E71432"/>
    <w:rsid w:val="00EC5585"/>
    <w:rsid w:val="00EE6146"/>
    <w:rsid w:val="00EF115A"/>
    <w:rsid w:val="00EF118F"/>
    <w:rsid w:val="00F03593"/>
    <w:rsid w:val="00F16929"/>
    <w:rsid w:val="00F301C1"/>
    <w:rsid w:val="00F31839"/>
    <w:rsid w:val="00F4109D"/>
    <w:rsid w:val="00F420F7"/>
    <w:rsid w:val="00F42C55"/>
    <w:rsid w:val="00F43E75"/>
    <w:rsid w:val="00F46FCC"/>
    <w:rsid w:val="00F52994"/>
    <w:rsid w:val="00F617EC"/>
    <w:rsid w:val="00F73175"/>
    <w:rsid w:val="00F74278"/>
    <w:rsid w:val="00F776A4"/>
    <w:rsid w:val="00F874E0"/>
    <w:rsid w:val="00F9545E"/>
    <w:rsid w:val="00FC5FB8"/>
    <w:rsid w:val="00FD1A92"/>
    <w:rsid w:val="00FF16AB"/>
    <w:rsid w:val="00FF4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webb"/>
    <w:basedOn w:val="Normal"/>
    <w:link w:val="NormalWebChar"/>
    <w:unhideWhenUsed/>
    <w:qFormat/>
    <w:rsid w:val="007577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775F"/>
    <w:rPr>
      <w:b/>
      <w:bCs/>
    </w:rPr>
  </w:style>
  <w:style w:type="paragraph" w:styleId="ListParagraph">
    <w:name w:val="List Paragraph"/>
    <w:basedOn w:val="Normal"/>
    <w:uiPriority w:val="34"/>
    <w:qFormat/>
    <w:rsid w:val="0075775F"/>
    <w:pPr>
      <w:ind w:left="720"/>
      <w:contextualSpacing/>
    </w:pPr>
  </w:style>
  <w:style w:type="paragraph" w:customStyle="1" w:styleId="1">
    <w:name w:val="Обычный1"/>
    <w:rsid w:val="00B95EC2"/>
    <w:pPr>
      <w:spacing w:after="0" w:line="240" w:lineRule="auto"/>
    </w:pPr>
    <w:rPr>
      <w:rFonts w:ascii="Arial Armenian" w:eastAsia="Arial Armenian" w:hAnsi="Arial Armenian" w:cs="Arial Armenian"/>
      <w:sz w:val="20"/>
      <w:szCs w:val="20"/>
      <w:lang w:val="hy-AM"/>
    </w:rPr>
  </w:style>
  <w:style w:type="character" w:styleId="Hyperlink">
    <w:name w:val="Hyperlink"/>
    <w:basedOn w:val="DefaultParagraphFont"/>
    <w:uiPriority w:val="99"/>
    <w:semiHidden/>
    <w:unhideWhenUsed/>
    <w:rsid w:val="002469DA"/>
    <w:rPr>
      <w:color w:val="0000FF"/>
      <w:u w:val="single"/>
    </w:rPr>
  </w:style>
  <w:style w:type="paragraph" w:styleId="Header">
    <w:name w:val="header"/>
    <w:basedOn w:val="Normal"/>
    <w:link w:val="HeaderChar"/>
    <w:uiPriority w:val="99"/>
    <w:semiHidden/>
    <w:unhideWhenUsed/>
    <w:rsid w:val="008A624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8A6242"/>
  </w:style>
  <w:style w:type="paragraph" w:styleId="Footer">
    <w:name w:val="footer"/>
    <w:basedOn w:val="Normal"/>
    <w:link w:val="FooterChar"/>
    <w:uiPriority w:val="99"/>
    <w:semiHidden/>
    <w:unhideWhenUsed/>
    <w:rsid w:val="008A624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8A6242"/>
  </w:style>
  <w:style w:type="character" w:customStyle="1" w:styleId="apple-converted-space">
    <w:name w:val="apple-converted-space"/>
    <w:basedOn w:val="DefaultParagraphFont"/>
    <w:rsid w:val="003F5FC0"/>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Char,webb Char"/>
    <w:link w:val="NormalWeb"/>
    <w:uiPriority w:val="99"/>
    <w:locked/>
    <w:rsid w:val="00660AD1"/>
    <w:rPr>
      <w:rFonts w:ascii="Times New Roman" w:eastAsia="Times New Roman" w:hAnsi="Times New Roman" w:cs="Times New Roman"/>
      <w:sz w:val="24"/>
      <w:szCs w:val="24"/>
    </w:rPr>
  </w:style>
  <w:style w:type="paragraph" w:customStyle="1" w:styleId="2">
    <w:name w:val="Обычный2"/>
    <w:rsid w:val="00484A8E"/>
    <w:pPr>
      <w:spacing w:before="360" w:after="240" w:line="240" w:lineRule="auto"/>
      <w:ind w:left="576"/>
    </w:pPr>
    <w:rPr>
      <w:rFonts w:ascii="Calibri" w:eastAsia="Calibri" w:hAnsi="Calibri" w:cs="Calibri"/>
      <w:lang w:val="hy-AM" w:eastAsia="ru-RU"/>
    </w:rPr>
  </w:style>
  <w:style w:type="character" w:styleId="CommentReference">
    <w:name w:val="annotation reference"/>
    <w:basedOn w:val="DefaultParagraphFont"/>
    <w:uiPriority w:val="99"/>
    <w:semiHidden/>
    <w:unhideWhenUsed/>
    <w:rsid w:val="007E4923"/>
    <w:rPr>
      <w:sz w:val="16"/>
      <w:szCs w:val="16"/>
    </w:rPr>
  </w:style>
  <w:style w:type="paragraph" w:styleId="CommentText">
    <w:name w:val="annotation text"/>
    <w:basedOn w:val="Normal"/>
    <w:link w:val="CommentTextChar"/>
    <w:uiPriority w:val="99"/>
    <w:unhideWhenUsed/>
    <w:rsid w:val="007E4923"/>
    <w:pPr>
      <w:spacing w:after="200" w:line="240" w:lineRule="auto"/>
    </w:pPr>
    <w:rPr>
      <w:rFonts w:ascii="Calibri" w:eastAsia="Calibri" w:hAnsi="Calibri" w:cs="Calibri"/>
      <w:sz w:val="20"/>
      <w:szCs w:val="20"/>
      <w:lang w:val="hy-AM" w:eastAsia="ru-RU"/>
    </w:rPr>
  </w:style>
  <w:style w:type="character" w:customStyle="1" w:styleId="CommentTextChar">
    <w:name w:val="Comment Text Char"/>
    <w:basedOn w:val="DefaultParagraphFont"/>
    <w:link w:val="CommentText"/>
    <w:uiPriority w:val="99"/>
    <w:rsid w:val="007E4923"/>
    <w:rPr>
      <w:rFonts w:ascii="Calibri" w:eastAsia="Calibri" w:hAnsi="Calibri" w:cs="Calibri"/>
      <w:sz w:val="20"/>
      <w:szCs w:val="20"/>
      <w:lang w:val="hy-AM" w:eastAsia="ru-RU"/>
    </w:rPr>
  </w:style>
  <w:style w:type="paragraph" w:customStyle="1" w:styleId="Normal1">
    <w:name w:val="Normal1"/>
    <w:rsid w:val="007E4923"/>
    <w:pPr>
      <w:spacing w:after="200" w:line="276" w:lineRule="auto"/>
    </w:pPr>
    <w:rPr>
      <w:rFonts w:ascii="Calibri" w:eastAsia="Calibri" w:hAnsi="Calibri" w:cs="Calibri"/>
      <w:lang w:val="hy-AM"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webb"/>
    <w:basedOn w:val="a"/>
    <w:link w:val="a4"/>
    <w:unhideWhenUsed/>
    <w:qFormat/>
    <w:rsid w:val="0075775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5775F"/>
    <w:rPr>
      <w:b/>
      <w:bCs/>
    </w:rPr>
  </w:style>
  <w:style w:type="paragraph" w:styleId="a6">
    <w:name w:val="List Paragraph"/>
    <w:basedOn w:val="a"/>
    <w:uiPriority w:val="34"/>
    <w:qFormat/>
    <w:rsid w:val="0075775F"/>
    <w:pPr>
      <w:ind w:left="720"/>
      <w:contextualSpacing/>
    </w:pPr>
  </w:style>
  <w:style w:type="paragraph" w:customStyle="1" w:styleId="1">
    <w:name w:val="Обычный1"/>
    <w:rsid w:val="00B95EC2"/>
    <w:pPr>
      <w:spacing w:after="0" w:line="240" w:lineRule="auto"/>
    </w:pPr>
    <w:rPr>
      <w:rFonts w:ascii="Arial Armenian" w:eastAsia="Arial Armenian" w:hAnsi="Arial Armenian" w:cs="Arial Armenian"/>
      <w:sz w:val="20"/>
      <w:szCs w:val="20"/>
      <w:lang w:val="hy-AM"/>
    </w:rPr>
  </w:style>
  <w:style w:type="character" w:styleId="a7">
    <w:name w:val="Hyperlink"/>
    <w:basedOn w:val="a0"/>
    <w:uiPriority w:val="99"/>
    <w:semiHidden/>
    <w:unhideWhenUsed/>
    <w:rsid w:val="002469DA"/>
    <w:rPr>
      <w:color w:val="0000FF"/>
      <w:u w:val="single"/>
    </w:rPr>
  </w:style>
  <w:style w:type="paragraph" w:styleId="a8">
    <w:name w:val="header"/>
    <w:basedOn w:val="a"/>
    <w:link w:val="a9"/>
    <w:uiPriority w:val="99"/>
    <w:semiHidden/>
    <w:unhideWhenUsed/>
    <w:rsid w:val="008A624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A6242"/>
  </w:style>
  <w:style w:type="paragraph" w:styleId="aa">
    <w:name w:val="footer"/>
    <w:basedOn w:val="a"/>
    <w:link w:val="ab"/>
    <w:uiPriority w:val="99"/>
    <w:semiHidden/>
    <w:unhideWhenUsed/>
    <w:rsid w:val="008A624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A6242"/>
  </w:style>
  <w:style w:type="character" w:customStyle="1" w:styleId="apple-converted-space">
    <w:name w:val="apple-converted-space"/>
    <w:basedOn w:val="a0"/>
    <w:rsid w:val="003F5FC0"/>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webb Знак"/>
    <w:link w:val="a3"/>
    <w:uiPriority w:val="99"/>
    <w:locked/>
    <w:rsid w:val="00660AD1"/>
    <w:rPr>
      <w:rFonts w:ascii="Times New Roman" w:eastAsia="Times New Roman" w:hAnsi="Times New Roman" w:cs="Times New Roman"/>
      <w:sz w:val="24"/>
      <w:szCs w:val="24"/>
    </w:rPr>
  </w:style>
  <w:style w:type="paragraph" w:customStyle="1" w:styleId="2">
    <w:name w:val="Обычный2"/>
    <w:rsid w:val="00484A8E"/>
    <w:pPr>
      <w:spacing w:before="360" w:after="240" w:line="240" w:lineRule="auto"/>
      <w:ind w:left="576"/>
    </w:pPr>
    <w:rPr>
      <w:rFonts w:ascii="Calibri" w:eastAsia="Calibri" w:hAnsi="Calibri" w:cs="Calibri"/>
      <w:lang w:val="hy-AM" w:eastAsia="ru-RU"/>
    </w:rPr>
  </w:style>
  <w:style w:type="character" w:styleId="ac">
    <w:name w:val="annotation reference"/>
    <w:basedOn w:val="a0"/>
    <w:uiPriority w:val="99"/>
    <w:semiHidden/>
    <w:unhideWhenUsed/>
    <w:rsid w:val="007E4923"/>
    <w:rPr>
      <w:sz w:val="16"/>
      <w:szCs w:val="16"/>
    </w:rPr>
  </w:style>
  <w:style w:type="paragraph" w:styleId="ad">
    <w:name w:val="annotation text"/>
    <w:basedOn w:val="a"/>
    <w:link w:val="ae"/>
    <w:uiPriority w:val="99"/>
    <w:unhideWhenUsed/>
    <w:rsid w:val="007E4923"/>
    <w:pPr>
      <w:spacing w:after="200" w:line="240" w:lineRule="auto"/>
    </w:pPr>
    <w:rPr>
      <w:rFonts w:ascii="Calibri" w:eastAsia="Calibri" w:hAnsi="Calibri" w:cs="Calibri"/>
      <w:sz w:val="20"/>
      <w:szCs w:val="20"/>
      <w:lang w:val="hy-AM" w:eastAsia="ru-RU"/>
    </w:rPr>
  </w:style>
  <w:style w:type="character" w:customStyle="1" w:styleId="ae">
    <w:name w:val="Текст примечания Знак"/>
    <w:basedOn w:val="a0"/>
    <w:link w:val="ad"/>
    <w:uiPriority w:val="99"/>
    <w:rsid w:val="007E4923"/>
    <w:rPr>
      <w:rFonts w:ascii="Calibri" w:eastAsia="Calibri" w:hAnsi="Calibri" w:cs="Calibri"/>
      <w:sz w:val="20"/>
      <w:szCs w:val="20"/>
      <w:lang w:val="hy-AM" w:eastAsia="ru-RU"/>
    </w:rPr>
  </w:style>
  <w:style w:type="paragraph" w:customStyle="1" w:styleId="Normal1">
    <w:name w:val="Normal1"/>
    <w:rsid w:val="007E4923"/>
    <w:pPr>
      <w:spacing w:after="200" w:line="276" w:lineRule="auto"/>
    </w:pPr>
    <w:rPr>
      <w:rFonts w:ascii="Calibri" w:eastAsia="Calibri" w:hAnsi="Calibri" w:cs="Calibri"/>
      <w:lang w:val="hy-AM" w:eastAsia="ru-RU"/>
    </w:rPr>
  </w:style>
</w:styles>
</file>

<file path=word/webSettings.xml><?xml version="1.0" encoding="utf-8"?>
<w:webSettings xmlns:r="http://schemas.openxmlformats.org/officeDocument/2006/relationships" xmlns:w="http://schemas.openxmlformats.org/wordprocessingml/2006/main">
  <w:divs>
    <w:div w:id="220560155">
      <w:bodyDiv w:val="1"/>
      <w:marLeft w:val="0"/>
      <w:marRight w:val="0"/>
      <w:marTop w:val="0"/>
      <w:marBottom w:val="0"/>
      <w:divBdr>
        <w:top w:val="none" w:sz="0" w:space="0" w:color="auto"/>
        <w:left w:val="none" w:sz="0" w:space="0" w:color="auto"/>
        <w:bottom w:val="none" w:sz="0" w:space="0" w:color="auto"/>
        <w:right w:val="none" w:sz="0" w:space="0" w:color="auto"/>
      </w:divBdr>
    </w:div>
    <w:div w:id="16391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3127</Words>
  <Characters>17827</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https://mul-edu.gov.am/tasks/docs/attachment.php?id=354413&amp;fn=Himnavorum.docx&amp;out=1&amp;token=dce01427f9bf99a5c182</cp:keywords>
</cp:coreProperties>
</file>