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4B" w:rsidRPr="0024604B" w:rsidRDefault="0024604B" w:rsidP="0024604B">
      <w:pPr>
        <w:spacing w:after="0" w:line="240" w:lineRule="auto"/>
        <w:ind w:hanging="90"/>
        <w:jc w:val="center"/>
        <w:rPr>
          <w:rFonts w:ascii="GHEA Grapalat" w:eastAsia="Calibri" w:hAnsi="GHEA Grapalat" w:cs="Times New Roman"/>
          <w:b/>
          <w:sz w:val="24"/>
          <w:szCs w:val="24"/>
          <w:lang w:val="af-ZA"/>
        </w:rPr>
      </w:pPr>
      <w:r w:rsidRPr="0024604B">
        <w:rPr>
          <w:rFonts w:ascii="GHEA Grapalat" w:eastAsia="Calibri" w:hAnsi="GHEA Grapalat" w:cs="Sylfaen"/>
          <w:b/>
          <w:sz w:val="24"/>
          <w:szCs w:val="24"/>
          <w:lang w:val="de-DE" w:eastAsia="ru-RU"/>
        </w:rPr>
        <w:t>ԱՄՓՈՓԱԹԵՐԹ</w:t>
      </w:r>
    </w:p>
    <w:p w:rsidR="0024604B" w:rsidRPr="0024604B" w:rsidRDefault="0024604B" w:rsidP="0024604B">
      <w:pPr>
        <w:tabs>
          <w:tab w:val="left" w:pos="270"/>
          <w:tab w:val="left" w:pos="9072"/>
        </w:tabs>
        <w:spacing w:after="0" w:line="240" w:lineRule="auto"/>
        <w:ind w:firstLine="567"/>
        <w:jc w:val="center"/>
        <w:rPr>
          <w:rFonts w:ascii="GHEA Grapalat" w:eastAsia="Calibri" w:hAnsi="GHEA Grapalat" w:cs="Times New Roman"/>
          <w:b/>
          <w:sz w:val="24"/>
          <w:szCs w:val="24"/>
          <w:lang w:val="hy-AM" w:eastAsia="ru-RU"/>
        </w:rPr>
      </w:pPr>
      <w:r w:rsidRPr="0024604B">
        <w:rPr>
          <w:rFonts w:ascii="GHEA Grapalat" w:eastAsia="Times New Roman" w:hAnsi="GHEA Grapalat" w:cs="Times New Roman"/>
          <w:b/>
          <w:sz w:val="24"/>
          <w:szCs w:val="24"/>
          <w:lang w:val="hy-AM" w:eastAsia="ru-RU"/>
        </w:rPr>
        <w:t>«</w:t>
      </w:r>
      <w:r w:rsidRPr="0024604B">
        <w:rPr>
          <w:rFonts w:ascii="GHEA Grapalat" w:eastAsia="Tahoma" w:hAnsi="GHEA Grapalat" w:cs="Times New Roman"/>
          <w:b/>
          <w:bCs/>
          <w:sz w:val="24"/>
          <w:szCs w:val="24"/>
          <w:lang w:val="hy-AM" w:eastAsia="ru-RU"/>
        </w:rPr>
        <w:t>ՎԱՐՁԱՏՐՎՈՂ ՀԱՍԱՐԱԿԱԿԱՆ ԱՇԽԱՏԱՆՔՆԵՐԻ ԿԱԶՄԱԿԵՐՊՄԱՆ ՄԻՋՈՑՈՎ՝ ԱԴՐԲԵՋԱՆԻ ԿՈՂՄԻՑ 2020 ԹՎԱԿԱՆԻ ՍԵՊՏԵՄԲԵՐԻ 27-ԻՆ ՍԱՆՁԱԶԵՐԾՎԱԾ ՊԱՏԵՐԱԶՄԻ ՀԵՏԵՎԱՆՔՈՎ ՏԵՂԱՀԱՆՎԱԾ ԵՎ ՓԱՍՏԱՑԻ ՀԱՅԱՍՏԱՆԻ ՀԱՆՐԱՊԵՏՈՒԹՅՈՒՆՈՒՄ ԳՏՆՎՈՂ ԱՐՑԱԽԻ ՀԱՆՐԱՊԵՏՈՒԹՅԱՆ ԳՈՐԾԱԶՈՒՐԿ ՔԱՂԱՔԱՑԻՆԵՐԻ ԺԱՄԱՆԱԿԱՎՈՐ ԶԲԱՂՎԱԾՈՒԹՅԱՆ ԱՊԱՀՈՎՄԱՆ ՄԻՋՈՑԱՌՈՒՄ</w:t>
      </w:r>
      <w:r w:rsidRPr="0024604B">
        <w:rPr>
          <w:rFonts w:ascii="GHEA Grapalat" w:eastAsia="Tahoma" w:hAnsi="GHEA Grapalat" w:cs="Times New Roman"/>
          <w:b/>
          <w:caps/>
          <w:sz w:val="24"/>
          <w:szCs w:val="24"/>
          <w:lang w:val="hy-AM" w:eastAsia="ru-RU"/>
        </w:rPr>
        <w:t>Ը</w:t>
      </w:r>
      <w:r w:rsidRPr="0024604B">
        <w:rPr>
          <w:rFonts w:ascii="GHEA Grapalat" w:eastAsia="Tahoma" w:hAnsi="GHEA Grapalat" w:cs="Times New Roman"/>
          <w:b/>
          <w:bCs/>
          <w:sz w:val="24"/>
          <w:szCs w:val="24"/>
          <w:lang w:val="hy-AM" w:eastAsia="ru-RU"/>
        </w:rPr>
        <w:t xml:space="preserve"> ՀԱՍՏԱՏԵԼՈՒ ՄԱՍԻՆ</w:t>
      </w:r>
      <w:r w:rsidRPr="0024604B">
        <w:rPr>
          <w:rFonts w:ascii="GHEA Grapalat" w:eastAsia="Times New Roman" w:hAnsi="GHEA Grapalat" w:cs="Times New Roman"/>
          <w:b/>
          <w:sz w:val="24"/>
          <w:szCs w:val="24"/>
          <w:lang w:val="hy-AM" w:eastAsia="ru-RU"/>
        </w:rPr>
        <w:t>» ՀՀ ԿԱՌԱՎԱՐՈՒԹՅԱՆ ՈՐՈՇՄԱՆ</w:t>
      </w:r>
      <w:r w:rsidRPr="0024604B">
        <w:rPr>
          <w:rFonts w:ascii="GHEA Grapalat" w:eastAsia="Times New Roman" w:hAnsi="GHEA Grapalat" w:cs="Sylfaen"/>
          <w:b/>
          <w:sz w:val="24"/>
          <w:szCs w:val="24"/>
          <w:lang w:val="hy-AM" w:eastAsia="ru-RU"/>
        </w:rPr>
        <w:t xml:space="preserve"> ՆԱԽԱԳԾԻ </w:t>
      </w:r>
      <w:r w:rsidRPr="0024604B">
        <w:rPr>
          <w:rFonts w:ascii="GHEA Grapalat" w:eastAsia="Times New Roman" w:hAnsi="GHEA Grapalat" w:cs="Times New Roman"/>
          <w:b/>
          <w:bCs/>
          <w:color w:val="000000"/>
          <w:sz w:val="24"/>
          <w:szCs w:val="24"/>
          <w:lang w:val="hy-AM" w:eastAsia="ru-RU"/>
        </w:rPr>
        <w:t xml:space="preserve">ԸՆԴՈւՆՄԱՆ </w:t>
      </w:r>
      <w:r w:rsidRPr="0024604B">
        <w:rPr>
          <w:rFonts w:ascii="GHEA Grapalat" w:eastAsia="Calibri" w:hAnsi="GHEA Grapalat" w:cs="Times New Roman"/>
          <w:b/>
          <w:sz w:val="24"/>
          <w:szCs w:val="24"/>
          <w:lang w:val="af-ZA" w:eastAsia="ru-RU"/>
        </w:rPr>
        <w:t>ՎԵՐԱԲԵՐՅԱԼ</w:t>
      </w:r>
      <w:r w:rsidRPr="0024604B">
        <w:rPr>
          <w:rFonts w:ascii="GHEA Grapalat" w:eastAsia="Calibri" w:hAnsi="GHEA Grapalat" w:cs="Times New Roman"/>
          <w:b/>
          <w:sz w:val="24"/>
          <w:szCs w:val="24"/>
          <w:lang w:val="hy-AM" w:eastAsia="ru-RU"/>
        </w:rPr>
        <w:t xml:space="preserve"> ՍՏԱՑՎԱԾ ԴԻՏՈՂ</w:t>
      </w:r>
      <w:r w:rsidRPr="0024604B">
        <w:rPr>
          <w:rFonts w:ascii="GHEA Grapalat" w:eastAsia="Times New Roman" w:hAnsi="GHEA Grapalat" w:cs="Times New Roman"/>
          <w:b/>
          <w:bCs/>
          <w:color w:val="000000"/>
          <w:sz w:val="24"/>
          <w:szCs w:val="24"/>
          <w:lang w:val="hy-AM" w:eastAsia="ru-RU"/>
        </w:rPr>
        <w:t>Ու</w:t>
      </w:r>
      <w:r w:rsidRPr="0024604B">
        <w:rPr>
          <w:rFonts w:ascii="GHEA Grapalat" w:eastAsia="Calibri" w:hAnsi="GHEA Grapalat" w:cs="Times New Roman"/>
          <w:b/>
          <w:sz w:val="24"/>
          <w:szCs w:val="24"/>
          <w:lang w:val="hy-AM" w:eastAsia="ru-RU"/>
        </w:rPr>
        <w:t>ԹՅ</w:t>
      </w:r>
      <w:r w:rsidRPr="0024604B">
        <w:rPr>
          <w:rFonts w:ascii="GHEA Grapalat" w:eastAsia="Times New Roman" w:hAnsi="GHEA Grapalat" w:cs="Times New Roman"/>
          <w:b/>
          <w:bCs/>
          <w:color w:val="000000"/>
          <w:sz w:val="24"/>
          <w:szCs w:val="24"/>
          <w:lang w:val="hy-AM" w:eastAsia="ru-RU"/>
        </w:rPr>
        <w:t>Ու</w:t>
      </w:r>
      <w:r w:rsidRPr="0024604B">
        <w:rPr>
          <w:rFonts w:ascii="GHEA Grapalat" w:eastAsia="Calibri" w:hAnsi="GHEA Grapalat" w:cs="Times New Roman"/>
          <w:b/>
          <w:sz w:val="24"/>
          <w:szCs w:val="24"/>
          <w:lang w:val="hy-AM" w:eastAsia="ru-RU"/>
        </w:rPr>
        <w:t>ՆՆԵՐԻ ԵՎ ԱՌԱՋԱՐԿ</w:t>
      </w:r>
      <w:r w:rsidRPr="0024604B">
        <w:rPr>
          <w:rFonts w:ascii="GHEA Grapalat" w:eastAsia="Times New Roman" w:hAnsi="GHEA Grapalat" w:cs="Times New Roman"/>
          <w:b/>
          <w:bCs/>
          <w:color w:val="000000"/>
          <w:sz w:val="24"/>
          <w:szCs w:val="24"/>
          <w:lang w:val="hy-AM" w:eastAsia="ru-RU"/>
        </w:rPr>
        <w:t>Ու</w:t>
      </w:r>
      <w:r w:rsidRPr="0024604B">
        <w:rPr>
          <w:rFonts w:ascii="GHEA Grapalat" w:eastAsia="Calibri" w:hAnsi="GHEA Grapalat" w:cs="Times New Roman"/>
          <w:b/>
          <w:sz w:val="24"/>
          <w:szCs w:val="24"/>
          <w:lang w:val="hy-AM" w:eastAsia="ru-RU"/>
        </w:rPr>
        <w:t>ԹՅ</w:t>
      </w:r>
      <w:r w:rsidRPr="0024604B">
        <w:rPr>
          <w:rFonts w:ascii="GHEA Grapalat" w:eastAsia="Times New Roman" w:hAnsi="GHEA Grapalat" w:cs="Times New Roman"/>
          <w:b/>
          <w:bCs/>
          <w:color w:val="000000"/>
          <w:sz w:val="24"/>
          <w:szCs w:val="24"/>
          <w:lang w:val="hy-AM" w:eastAsia="ru-RU"/>
        </w:rPr>
        <w:t>Ու</w:t>
      </w:r>
      <w:r w:rsidRPr="0024604B">
        <w:rPr>
          <w:rFonts w:ascii="GHEA Grapalat" w:eastAsia="Calibri" w:hAnsi="GHEA Grapalat" w:cs="Times New Roman"/>
          <w:b/>
          <w:sz w:val="24"/>
          <w:szCs w:val="24"/>
          <w:lang w:val="hy-AM" w:eastAsia="ru-RU"/>
        </w:rPr>
        <w:t>ՆՆԵՐԻ</w:t>
      </w:r>
    </w:p>
    <w:p w:rsidR="0024604B" w:rsidRPr="0024604B" w:rsidRDefault="0024604B" w:rsidP="0024604B">
      <w:pPr>
        <w:tabs>
          <w:tab w:val="left" w:pos="270"/>
          <w:tab w:val="left" w:pos="9270"/>
        </w:tabs>
        <w:spacing w:after="0" w:line="240" w:lineRule="auto"/>
        <w:jc w:val="center"/>
        <w:rPr>
          <w:rFonts w:ascii="GHEA Grapalat" w:eastAsia="Calibri" w:hAnsi="GHEA Grapalat" w:cs="Times New Roman"/>
          <w:b/>
          <w:sz w:val="24"/>
          <w:szCs w:val="24"/>
          <w:lang w:val="hy-AM" w:eastAsia="ru-RU"/>
        </w:rPr>
      </w:pPr>
    </w:p>
    <w:p w:rsidR="0024604B" w:rsidRPr="0024604B" w:rsidRDefault="0024604B" w:rsidP="0024604B">
      <w:pPr>
        <w:tabs>
          <w:tab w:val="left" w:pos="270"/>
          <w:tab w:val="left" w:pos="9270"/>
        </w:tabs>
        <w:spacing w:after="0" w:line="240" w:lineRule="auto"/>
        <w:jc w:val="center"/>
        <w:rPr>
          <w:rFonts w:ascii="GHEA Grapalat" w:eastAsia="Calibri" w:hAnsi="GHEA Grapalat" w:cs="Times New Roman"/>
          <w:b/>
          <w:sz w:val="24"/>
          <w:szCs w:val="24"/>
          <w:lang w:val="hy-AM" w:eastAsia="ru-RU"/>
        </w:rPr>
      </w:pPr>
    </w:p>
    <w:tbl>
      <w:tblPr>
        <w:tblpPr w:leftFromText="180" w:rightFromText="180" w:bottomFromText="200" w:vertAnchor="text" w:tblpX="-108" w:tblpY="1"/>
        <w:tblOverlap w:val="neve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39"/>
        <w:gridCol w:w="4589"/>
        <w:gridCol w:w="2948"/>
        <w:gridCol w:w="3510"/>
      </w:tblGrid>
      <w:tr w:rsidR="0024604B" w:rsidRPr="0024604B" w:rsidTr="0037017A">
        <w:trPr>
          <w:trHeight w:val="23"/>
        </w:trPr>
        <w:tc>
          <w:tcPr>
            <w:tcW w:w="64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hy-AM" w:eastAsia="ru-RU"/>
              </w:rPr>
            </w:pPr>
            <w:r w:rsidRPr="0024604B">
              <w:rPr>
                <w:rFonts w:ascii="GHEA Grapalat" w:eastAsia="Calibri" w:hAnsi="GHEA Grapalat" w:cs="Sylfaen"/>
                <w:b/>
                <w:sz w:val="24"/>
                <w:szCs w:val="24"/>
                <w:lang w:val="ru-RU" w:eastAsia="ru-RU"/>
              </w:rPr>
              <w:t>Հ</w:t>
            </w:r>
            <w:r w:rsidRPr="0024604B">
              <w:rPr>
                <w:rFonts w:ascii="GHEA Grapalat" w:eastAsia="Calibri" w:hAnsi="GHEA Grapalat" w:cs="Sylfaen"/>
                <w:b/>
                <w:sz w:val="24"/>
                <w:szCs w:val="24"/>
                <w:lang w:val="de-DE" w:eastAsia="ru-RU"/>
              </w:rPr>
              <w:t>/Հ</w:t>
            </w:r>
          </w:p>
        </w:tc>
        <w:tc>
          <w:tcPr>
            <w:tcW w:w="323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de-DE" w:eastAsia="ru-RU"/>
              </w:rPr>
            </w:pPr>
            <w:r w:rsidRPr="0024604B">
              <w:rPr>
                <w:rFonts w:ascii="GHEA Grapalat" w:eastAsia="Calibri" w:hAnsi="GHEA Grapalat" w:cs="Sylfaen"/>
                <w:b/>
                <w:sz w:val="24"/>
                <w:szCs w:val="24"/>
                <w:lang w:val="hy-AM" w:eastAsia="ru-RU"/>
              </w:rPr>
              <w:t>Ա</w:t>
            </w:r>
            <w:r w:rsidRPr="0024604B">
              <w:rPr>
                <w:rFonts w:ascii="GHEA Grapalat" w:eastAsia="Calibri" w:hAnsi="GHEA Grapalat" w:cs="Sylfaen"/>
                <w:b/>
                <w:sz w:val="24"/>
                <w:szCs w:val="24"/>
                <w:lang w:val="de-DE" w:eastAsia="ru-RU"/>
              </w:rPr>
              <w:t>ռաջարկության հեղինակը,</w:t>
            </w:r>
          </w:p>
          <w:p w:rsidR="0024604B" w:rsidRPr="0024604B" w:rsidRDefault="0024604B" w:rsidP="0024604B">
            <w:pPr>
              <w:spacing w:after="0" w:line="240" w:lineRule="auto"/>
              <w:jc w:val="center"/>
              <w:rPr>
                <w:rFonts w:ascii="GHEA Grapalat" w:eastAsia="Calibri" w:hAnsi="GHEA Grapalat" w:cs="Sylfaen"/>
                <w:b/>
                <w:sz w:val="24"/>
                <w:szCs w:val="24"/>
                <w:lang w:val="de-DE" w:eastAsia="ru-RU"/>
              </w:rPr>
            </w:pPr>
            <w:r w:rsidRPr="0024604B">
              <w:rPr>
                <w:rFonts w:ascii="GHEA Grapalat" w:eastAsia="Calibri" w:hAnsi="GHEA Grapalat" w:cs="Sylfaen"/>
                <w:b/>
                <w:sz w:val="24"/>
                <w:szCs w:val="24"/>
                <w:lang w:val="de-DE" w:eastAsia="ru-RU"/>
              </w:rPr>
              <w:t>գրության ամսաթիվը, գրության համարը</w:t>
            </w:r>
          </w:p>
        </w:tc>
        <w:tc>
          <w:tcPr>
            <w:tcW w:w="458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de-DE" w:eastAsia="ru-RU"/>
              </w:rPr>
            </w:pPr>
            <w:r w:rsidRPr="0024604B">
              <w:rPr>
                <w:rFonts w:ascii="GHEA Grapalat" w:eastAsia="Calibri" w:hAnsi="GHEA Grapalat" w:cs="Sylfaen"/>
                <w:b/>
                <w:sz w:val="24"/>
                <w:szCs w:val="24"/>
                <w:lang w:val="hy-AM" w:eastAsia="ru-RU"/>
              </w:rPr>
              <w:t>Ա</w:t>
            </w:r>
            <w:r w:rsidRPr="0024604B">
              <w:rPr>
                <w:rFonts w:ascii="GHEA Grapalat" w:eastAsia="Calibri" w:hAnsi="GHEA Grapalat" w:cs="Sylfaen"/>
                <w:b/>
                <w:sz w:val="24"/>
                <w:szCs w:val="24"/>
                <w:lang w:val="de-DE" w:eastAsia="ru-RU"/>
              </w:rPr>
              <w:t>ռաջարկության բովանդակությունը</w:t>
            </w:r>
          </w:p>
        </w:tc>
        <w:tc>
          <w:tcPr>
            <w:tcW w:w="2948"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de-DE" w:eastAsia="ru-RU"/>
              </w:rPr>
            </w:pPr>
            <w:r w:rsidRPr="0024604B">
              <w:rPr>
                <w:rFonts w:ascii="GHEA Grapalat" w:eastAsia="Calibri" w:hAnsi="GHEA Grapalat" w:cs="Sylfaen"/>
                <w:b/>
                <w:sz w:val="24"/>
                <w:szCs w:val="24"/>
                <w:lang w:val="de-DE" w:eastAsia="ru-RU"/>
              </w:rPr>
              <w:t>Եզրակացություն</w:t>
            </w:r>
          </w:p>
        </w:tc>
        <w:tc>
          <w:tcPr>
            <w:tcW w:w="3510"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de-DE" w:eastAsia="ru-RU"/>
              </w:rPr>
            </w:pPr>
            <w:r w:rsidRPr="0024604B">
              <w:rPr>
                <w:rFonts w:ascii="GHEA Grapalat" w:eastAsia="Calibri" w:hAnsi="GHEA Grapalat" w:cs="Sylfaen"/>
                <w:b/>
                <w:sz w:val="24"/>
                <w:szCs w:val="24"/>
                <w:lang w:val="de-DE" w:eastAsia="ru-RU"/>
              </w:rPr>
              <w:t>Կատարված փոփոխությունը</w:t>
            </w:r>
          </w:p>
        </w:tc>
      </w:tr>
      <w:tr w:rsidR="0024604B" w:rsidRPr="0024604B" w:rsidTr="0037017A">
        <w:trPr>
          <w:trHeight w:val="362"/>
        </w:trPr>
        <w:tc>
          <w:tcPr>
            <w:tcW w:w="64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hy-AM" w:eastAsia="ru-RU"/>
              </w:rPr>
            </w:pPr>
            <w:r w:rsidRPr="0024604B">
              <w:rPr>
                <w:rFonts w:ascii="GHEA Grapalat" w:eastAsia="Calibri" w:hAnsi="GHEA Grapalat" w:cs="Sylfaen"/>
                <w:b/>
                <w:sz w:val="24"/>
                <w:szCs w:val="24"/>
                <w:lang w:val="hy-AM" w:eastAsia="ru-RU"/>
              </w:rPr>
              <w:t>1.</w:t>
            </w:r>
          </w:p>
        </w:tc>
        <w:tc>
          <w:tcPr>
            <w:tcW w:w="323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hy-AM" w:eastAsia="ru-RU"/>
              </w:rPr>
            </w:pPr>
            <w:r w:rsidRPr="0024604B">
              <w:rPr>
                <w:rFonts w:ascii="GHEA Grapalat" w:eastAsia="Calibri" w:hAnsi="GHEA Grapalat" w:cs="Sylfaen"/>
                <w:b/>
                <w:sz w:val="24"/>
                <w:szCs w:val="24"/>
                <w:lang w:val="hy-AM" w:eastAsia="ru-RU"/>
              </w:rPr>
              <w:t>2.</w:t>
            </w:r>
          </w:p>
        </w:tc>
        <w:tc>
          <w:tcPr>
            <w:tcW w:w="458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hy-AM" w:eastAsia="ru-RU"/>
              </w:rPr>
            </w:pPr>
            <w:r w:rsidRPr="0024604B">
              <w:rPr>
                <w:rFonts w:ascii="GHEA Grapalat" w:eastAsia="Calibri" w:hAnsi="GHEA Grapalat" w:cs="Sylfaen"/>
                <w:b/>
                <w:sz w:val="24"/>
                <w:szCs w:val="24"/>
                <w:lang w:val="hy-AM" w:eastAsia="ru-RU"/>
              </w:rPr>
              <w:t>3.</w:t>
            </w:r>
          </w:p>
        </w:tc>
        <w:tc>
          <w:tcPr>
            <w:tcW w:w="2948"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hy-AM" w:eastAsia="ru-RU"/>
              </w:rPr>
            </w:pPr>
            <w:r w:rsidRPr="0024604B">
              <w:rPr>
                <w:rFonts w:ascii="GHEA Grapalat" w:eastAsia="Calibri" w:hAnsi="GHEA Grapalat" w:cs="Sylfaen"/>
                <w:b/>
                <w:sz w:val="24"/>
                <w:szCs w:val="24"/>
                <w:lang w:val="hy-AM" w:eastAsia="ru-RU"/>
              </w:rPr>
              <w:t>4.</w:t>
            </w:r>
          </w:p>
        </w:tc>
        <w:tc>
          <w:tcPr>
            <w:tcW w:w="3510"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Calibri" w:hAnsi="GHEA Grapalat" w:cs="Sylfaen"/>
                <w:b/>
                <w:sz w:val="24"/>
                <w:szCs w:val="24"/>
                <w:lang w:val="hy-AM" w:eastAsia="ru-RU"/>
              </w:rPr>
            </w:pPr>
            <w:r w:rsidRPr="0024604B">
              <w:rPr>
                <w:rFonts w:ascii="GHEA Grapalat" w:eastAsia="Calibri" w:hAnsi="GHEA Grapalat" w:cs="Sylfaen"/>
                <w:b/>
                <w:sz w:val="24"/>
                <w:szCs w:val="24"/>
                <w:lang w:val="hy-AM" w:eastAsia="ru-RU"/>
              </w:rPr>
              <w:t>5.</w:t>
            </w:r>
          </w:p>
        </w:tc>
      </w:tr>
      <w:tr w:rsidR="0024604B" w:rsidRPr="0024604B" w:rsidTr="0037017A">
        <w:trPr>
          <w:trHeight w:val="362"/>
        </w:trPr>
        <w:tc>
          <w:tcPr>
            <w:tcW w:w="64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Times New Roman" w:hAnsi="GHEA Grapalat" w:cs="Sylfaen"/>
                <w:sz w:val="24"/>
                <w:szCs w:val="24"/>
                <w:lang w:eastAsia="ru-RU"/>
              </w:rPr>
            </w:pPr>
            <w:r w:rsidRPr="0024604B">
              <w:rPr>
                <w:rFonts w:ascii="GHEA Grapalat" w:eastAsia="Times New Roman" w:hAnsi="GHEA Grapalat" w:cs="Sylfaen"/>
                <w:sz w:val="24"/>
                <w:szCs w:val="24"/>
                <w:lang w:val="ru-RU" w:eastAsia="ru-RU"/>
              </w:rPr>
              <w:t>1.</w:t>
            </w:r>
          </w:p>
        </w:tc>
        <w:tc>
          <w:tcPr>
            <w:tcW w:w="323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t>ՀՀ ֆինանսների նախարարություն</w:t>
            </w:r>
          </w:p>
          <w:p w:rsidR="0024604B" w:rsidRPr="0024604B" w:rsidRDefault="0024604B" w:rsidP="0024604B">
            <w:pPr>
              <w:spacing w:after="0" w:line="240" w:lineRule="auto"/>
              <w:jc w:val="both"/>
              <w:rPr>
                <w:rFonts w:ascii="GHEA Grapalat" w:eastAsia="Times New Roman" w:hAnsi="GHEA Grapalat" w:cs="Times New Roman"/>
                <w:sz w:val="24"/>
                <w:szCs w:val="24"/>
                <w:shd w:val="clear" w:color="auto" w:fill="FFFFFF"/>
                <w:lang w:eastAsia="ru-RU"/>
              </w:rPr>
            </w:pPr>
            <w:r w:rsidRPr="0024604B">
              <w:rPr>
                <w:rFonts w:ascii="GHEA Grapalat" w:eastAsia="Times New Roman" w:hAnsi="GHEA Grapalat" w:cs="Times New Roman"/>
                <w:sz w:val="24"/>
                <w:szCs w:val="24"/>
                <w:shd w:val="clear" w:color="auto" w:fill="FFFFFF"/>
                <w:lang w:val="hy-AM" w:eastAsia="ru-RU"/>
              </w:rPr>
              <w:t>20</w:t>
            </w:r>
            <w:r w:rsidRPr="0024604B">
              <w:rPr>
                <w:rFonts w:ascii="GHEA Grapalat" w:eastAsia="Times New Roman" w:hAnsi="GHEA Grapalat" w:cs="Times New Roman"/>
                <w:sz w:val="24"/>
                <w:szCs w:val="24"/>
                <w:shd w:val="clear" w:color="auto" w:fill="FFFFFF"/>
                <w:lang w:eastAsia="ru-RU"/>
              </w:rPr>
              <w:t>20</w:t>
            </w:r>
            <w:r w:rsidRPr="0024604B">
              <w:rPr>
                <w:rFonts w:ascii="GHEA Grapalat" w:eastAsia="Times New Roman" w:hAnsi="GHEA Grapalat" w:cs="Times New Roman"/>
                <w:sz w:val="24"/>
                <w:szCs w:val="24"/>
                <w:shd w:val="clear" w:color="auto" w:fill="FFFFFF"/>
                <w:lang w:val="hy-AM" w:eastAsia="ru-RU"/>
              </w:rPr>
              <w:t>-</w:t>
            </w:r>
            <w:r w:rsidRPr="0024604B">
              <w:rPr>
                <w:rFonts w:ascii="GHEA Grapalat" w:eastAsia="Times New Roman" w:hAnsi="GHEA Grapalat" w:cs="Times New Roman"/>
                <w:sz w:val="24"/>
                <w:szCs w:val="24"/>
                <w:shd w:val="clear" w:color="auto" w:fill="FFFFFF"/>
                <w:lang w:eastAsia="ru-RU"/>
              </w:rPr>
              <w:t>12</w:t>
            </w:r>
            <w:r w:rsidRPr="0024604B">
              <w:rPr>
                <w:rFonts w:ascii="GHEA Grapalat" w:eastAsia="Times New Roman" w:hAnsi="GHEA Grapalat" w:cs="Times New Roman"/>
                <w:sz w:val="24"/>
                <w:szCs w:val="24"/>
                <w:shd w:val="clear" w:color="auto" w:fill="FFFFFF"/>
                <w:lang w:val="hy-AM" w:eastAsia="ru-RU"/>
              </w:rPr>
              <w:t>-</w:t>
            </w:r>
            <w:r w:rsidRPr="0024604B">
              <w:rPr>
                <w:rFonts w:ascii="GHEA Grapalat" w:eastAsia="Times New Roman" w:hAnsi="GHEA Grapalat" w:cs="Times New Roman"/>
                <w:sz w:val="24"/>
                <w:szCs w:val="24"/>
                <w:shd w:val="clear" w:color="auto" w:fill="FFFFFF"/>
                <w:lang w:eastAsia="ru-RU"/>
              </w:rPr>
              <w:t>08,</w:t>
            </w:r>
          </w:p>
          <w:p w:rsidR="0024604B" w:rsidRPr="0024604B" w:rsidRDefault="0024604B" w:rsidP="0024604B">
            <w:pPr>
              <w:spacing w:after="0" w:line="240" w:lineRule="auto"/>
              <w:jc w:val="both"/>
              <w:rPr>
                <w:rFonts w:ascii="GHEA Grapalat" w:eastAsia="Times New Roman" w:hAnsi="GHEA Grapalat" w:cs="Times New Roman"/>
                <w:sz w:val="24"/>
                <w:szCs w:val="24"/>
                <w:shd w:val="clear" w:color="auto" w:fill="FFFFFF"/>
                <w:lang w:eastAsia="ru-RU"/>
              </w:rPr>
            </w:pPr>
            <w:r w:rsidRPr="0024604B">
              <w:rPr>
                <w:rFonts w:ascii="GHEA Grapalat" w:eastAsia="Times New Roman" w:hAnsi="GHEA Grapalat" w:cs="Sylfaen"/>
                <w:sz w:val="24"/>
                <w:szCs w:val="24"/>
                <w:lang w:val="hy-AM" w:eastAsia="ru-RU"/>
              </w:rPr>
              <w:t>N01/8-3/18233-2020 գրություն</w:t>
            </w:r>
          </w:p>
        </w:tc>
        <w:tc>
          <w:tcPr>
            <w:tcW w:w="458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tabs>
                <w:tab w:val="left" w:pos="426"/>
              </w:tabs>
              <w:spacing w:after="0" w:line="240" w:lineRule="auto"/>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t>Առաջարկություններ չկան։</w:t>
            </w:r>
          </w:p>
        </w:tc>
        <w:tc>
          <w:tcPr>
            <w:tcW w:w="2948"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rPr>
                <w:rFonts w:ascii="GHEA Grapalat" w:eastAsia="Times New Roman" w:hAnsi="GHEA Grapalat" w:cs="Sylfaen"/>
                <w:sz w:val="24"/>
                <w:szCs w:val="24"/>
                <w:lang w:val="hy-AM" w:eastAsia="ru-RU"/>
              </w:rPr>
            </w:pPr>
          </w:p>
        </w:tc>
        <w:tc>
          <w:tcPr>
            <w:tcW w:w="3510"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rPr>
                <w:rFonts w:ascii="GHEA Grapalat" w:eastAsia="Times New Roman" w:hAnsi="GHEA Grapalat" w:cs="Times New Roman"/>
                <w:sz w:val="24"/>
                <w:szCs w:val="24"/>
              </w:rPr>
            </w:pPr>
          </w:p>
        </w:tc>
      </w:tr>
      <w:tr w:rsidR="0024604B" w:rsidRPr="0024604B" w:rsidTr="0037017A">
        <w:trPr>
          <w:trHeight w:val="350"/>
        </w:trPr>
        <w:tc>
          <w:tcPr>
            <w:tcW w:w="64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center"/>
              <w:rPr>
                <w:rFonts w:ascii="GHEA Grapalat" w:eastAsia="Times New Roman" w:hAnsi="GHEA Grapalat" w:cs="Sylfaen"/>
                <w:sz w:val="24"/>
                <w:szCs w:val="24"/>
                <w:lang w:eastAsia="ru-RU"/>
              </w:rPr>
            </w:pPr>
            <w:r w:rsidRPr="0024604B">
              <w:rPr>
                <w:rFonts w:ascii="GHEA Grapalat" w:eastAsia="Times New Roman" w:hAnsi="GHEA Grapalat" w:cs="Sylfaen"/>
                <w:sz w:val="24"/>
                <w:szCs w:val="24"/>
                <w:lang w:eastAsia="ru-RU"/>
              </w:rPr>
              <w:t>2.</w:t>
            </w:r>
          </w:p>
        </w:tc>
        <w:tc>
          <w:tcPr>
            <w:tcW w:w="3239" w:type="dxa"/>
            <w:tcBorders>
              <w:top w:val="single" w:sz="4" w:space="0" w:color="auto"/>
              <w:left w:val="single" w:sz="4" w:space="0" w:color="auto"/>
              <w:bottom w:val="single" w:sz="4" w:space="0" w:color="auto"/>
              <w:right w:val="single" w:sz="4" w:space="0" w:color="auto"/>
            </w:tcBorders>
            <w:hideMark/>
          </w:tcPr>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t>ՀՀ տարածքային կառավարման և ենթակառուցվածքների նախարարություն</w:t>
            </w:r>
          </w:p>
          <w:p w:rsidR="0024604B" w:rsidRPr="0024604B" w:rsidRDefault="0024604B" w:rsidP="0024604B">
            <w:pPr>
              <w:spacing w:after="0" w:line="240" w:lineRule="auto"/>
              <w:jc w:val="both"/>
              <w:rPr>
                <w:rFonts w:ascii="GHEA Grapalat" w:eastAsia="Times New Roman" w:hAnsi="GHEA Grapalat" w:cs="Times New Roman"/>
                <w:sz w:val="24"/>
                <w:szCs w:val="24"/>
                <w:shd w:val="clear" w:color="auto" w:fill="FFFFFF"/>
                <w:lang w:val="ru-RU" w:eastAsia="ru-RU"/>
              </w:rPr>
            </w:pPr>
            <w:r w:rsidRPr="0024604B">
              <w:rPr>
                <w:rFonts w:ascii="GHEA Grapalat" w:eastAsia="Times New Roman" w:hAnsi="GHEA Grapalat" w:cs="Times New Roman"/>
                <w:sz w:val="24"/>
                <w:szCs w:val="24"/>
                <w:shd w:val="clear" w:color="auto" w:fill="FFFFFF"/>
                <w:lang w:val="hy-AM" w:eastAsia="ru-RU"/>
              </w:rPr>
              <w:t>20</w:t>
            </w:r>
            <w:r w:rsidRPr="0024604B">
              <w:rPr>
                <w:rFonts w:ascii="GHEA Grapalat" w:eastAsia="Times New Roman" w:hAnsi="GHEA Grapalat" w:cs="Times New Roman"/>
                <w:sz w:val="24"/>
                <w:szCs w:val="24"/>
                <w:shd w:val="clear" w:color="auto" w:fill="FFFFFF"/>
                <w:lang w:val="ru-RU" w:eastAsia="ru-RU"/>
              </w:rPr>
              <w:t>20</w:t>
            </w:r>
            <w:r w:rsidRPr="0024604B">
              <w:rPr>
                <w:rFonts w:ascii="GHEA Grapalat" w:eastAsia="Times New Roman" w:hAnsi="GHEA Grapalat" w:cs="Times New Roman"/>
                <w:sz w:val="24"/>
                <w:szCs w:val="24"/>
                <w:shd w:val="clear" w:color="auto" w:fill="FFFFFF"/>
                <w:lang w:val="hy-AM" w:eastAsia="ru-RU"/>
              </w:rPr>
              <w:t>-</w:t>
            </w:r>
            <w:r w:rsidRPr="0024604B">
              <w:rPr>
                <w:rFonts w:ascii="GHEA Grapalat" w:eastAsia="Times New Roman" w:hAnsi="GHEA Grapalat" w:cs="Times New Roman"/>
                <w:sz w:val="24"/>
                <w:szCs w:val="24"/>
                <w:shd w:val="clear" w:color="auto" w:fill="FFFFFF"/>
                <w:lang w:val="ru-RU" w:eastAsia="ru-RU"/>
              </w:rPr>
              <w:t>12</w:t>
            </w:r>
            <w:r w:rsidRPr="0024604B">
              <w:rPr>
                <w:rFonts w:ascii="GHEA Grapalat" w:eastAsia="Times New Roman" w:hAnsi="GHEA Grapalat" w:cs="Times New Roman"/>
                <w:sz w:val="24"/>
                <w:szCs w:val="24"/>
                <w:shd w:val="clear" w:color="auto" w:fill="FFFFFF"/>
                <w:lang w:val="hy-AM" w:eastAsia="ru-RU"/>
              </w:rPr>
              <w:t>-0</w:t>
            </w:r>
            <w:r w:rsidRPr="0024604B">
              <w:rPr>
                <w:rFonts w:ascii="GHEA Grapalat" w:eastAsia="Times New Roman" w:hAnsi="GHEA Grapalat" w:cs="Times New Roman"/>
                <w:sz w:val="24"/>
                <w:szCs w:val="24"/>
                <w:shd w:val="clear" w:color="auto" w:fill="FFFFFF"/>
                <w:lang w:val="ru-RU" w:eastAsia="ru-RU"/>
              </w:rPr>
              <w:t>8,</w:t>
            </w:r>
          </w:p>
          <w:p w:rsidR="0024604B" w:rsidRPr="0024604B" w:rsidRDefault="0024604B" w:rsidP="0024604B">
            <w:pPr>
              <w:spacing w:after="0" w:line="240" w:lineRule="auto"/>
              <w:jc w:val="both"/>
              <w:rPr>
                <w:rFonts w:ascii="GHEA Grapalat" w:eastAsia="Times New Roman" w:hAnsi="GHEA Grapalat" w:cs="Times New Roman"/>
                <w:sz w:val="24"/>
                <w:szCs w:val="24"/>
                <w:shd w:val="clear" w:color="auto" w:fill="FFFFFF"/>
                <w:lang w:val="ru-RU" w:eastAsia="ru-RU"/>
              </w:rPr>
            </w:pPr>
            <w:r w:rsidRPr="0024604B">
              <w:rPr>
                <w:rFonts w:ascii="GHEA Grapalat" w:eastAsia="Times New Roman" w:hAnsi="GHEA Grapalat" w:cs="Sylfaen"/>
                <w:bCs/>
                <w:color w:val="000000"/>
                <w:sz w:val="24"/>
                <w:szCs w:val="24"/>
                <w:lang w:val="hy-AM"/>
              </w:rPr>
              <w:t>NՍՊ/15.3/34475-2020 գրություն</w:t>
            </w:r>
          </w:p>
        </w:tc>
        <w:tc>
          <w:tcPr>
            <w:tcW w:w="458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tabs>
                <w:tab w:val="left" w:pos="0"/>
                <w:tab w:val="left" w:pos="222"/>
              </w:tabs>
              <w:spacing w:after="0" w:line="240" w:lineRule="auto"/>
              <w:jc w:val="both"/>
              <w:rPr>
                <w:rFonts w:ascii="GHEA Grapalat" w:eastAsia="Times New Roman" w:hAnsi="GHEA Grapalat" w:cs="Sylfaen"/>
                <w:sz w:val="24"/>
                <w:szCs w:val="24"/>
                <w:lang w:eastAsia="ru-RU"/>
              </w:rPr>
            </w:pPr>
            <w:r w:rsidRPr="0024604B">
              <w:rPr>
                <w:rFonts w:ascii="GHEA Grapalat" w:eastAsia="Times New Roman" w:hAnsi="GHEA Grapalat" w:cs="Sylfaen"/>
                <w:sz w:val="24"/>
                <w:szCs w:val="24"/>
                <w:lang w:val="hy-AM" w:eastAsia="ru-RU"/>
              </w:rPr>
              <w:t>Առաջարկություններ չկան։</w:t>
            </w:r>
          </w:p>
        </w:tc>
        <w:tc>
          <w:tcPr>
            <w:tcW w:w="2948"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tc>
        <w:tc>
          <w:tcPr>
            <w:tcW w:w="3510"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tc>
      </w:tr>
      <w:tr w:rsidR="0024604B" w:rsidRPr="0024604B" w:rsidTr="0037017A">
        <w:trPr>
          <w:trHeight w:val="350"/>
        </w:trPr>
        <w:tc>
          <w:tcPr>
            <w:tcW w:w="64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center"/>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t>3.</w:t>
            </w:r>
          </w:p>
        </w:tc>
        <w:tc>
          <w:tcPr>
            <w:tcW w:w="323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t>ՀՀ էկոնոմիկայի  նախարարություն</w:t>
            </w:r>
          </w:p>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t>2020-12-08,</w:t>
            </w:r>
          </w:p>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lastRenderedPageBreak/>
              <w:t>N 07/16512-2020 գրություն</w:t>
            </w:r>
          </w:p>
        </w:tc>
        <w:tc>
          <w:tcPr>
            <w:tcW w:w="458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tabs>
                <w:tab w:val="left" w:pos="0"/>
                <w:tab w:val="left" w:pos="222"/>
              </w:tabs>
              <w:spacing w:after="0" w:line="240" w:lineRule="auto"/>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lastRenderedPageBreak/>
              <w:t>Առաջարկություններ չկան։</w:t>
            </w:r>
          </w:p>
        </w:tc>
        <w:tc>
          <w:tcPr>
            <w:tcW w:w="2948"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tc>
        <w:tc>
          <w:tcPr>
            <w:tcW w:w="3510"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tc>
      </w:tr>
      <w:tr w:rsidR="0024604B" w:rsidRPr="003C0A39" w:rsidTr="0037017A">
        <w:trPr>
          <w:trHeight w:val="350"/>
        </w:trPr>
        <w:tc>
          <w:tcPr>
            <w:tcW w:w="64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center"/>
              <w:rPr>
                <w:rFonts w:ascii="GHEA Grapalat" w:eastAsia="Times New Roman" w:hAnsi="GHEA Grapalat" w:cs="Sylfaen"/>
                <w:sz w:val="24"/>
                <w:szCs w:val="24"/>
                <w:lang w:eastAsia="ru-RU"/>
              </w:rPr>
            </w:pPr>
            <w:r w:rsidRPr="0024604B">
              <w:rPr>
                <w:rFonts w:ascii="GHEA Grapalat" w:eastAsia="Times New Roman" w:hAnsi="GHEA Grapalat" w:cs="Sylfaen"/>
                <w:sz w:val="24"/>
                <w:szCs w:val="24"/>
                <w:lang w:eastAsia="ru-RU"/>
              </w:rPr>
              <w:t xml:space="preserve">4. </w:t>
            </w:r>
          </w:p>
        </w:tc>
        <w:tc>
          <w:tcPr>
            <w:tcW w:w="323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t>ՀՀ արդարադատության նախարարություն</w:t>
            </w:r>
          </w:p>
          <w:p w:rsidR="0024604B" w:rsidRPr="0024604B" w:rsidRDefault="0024604B" w:rsidP="0024604B">
            <w:pPr>
              <w:spacing w:after="0" w:line="240" w:lineRule="auto"/>
              <w:jc w:val="both"/>
              <w:rPr>
                <w:rFonts w:ascii="GHEA Grapalat" w:eastAsia="Times New Roman" w:hAnsi="GHEA Grapalat" w:cs="Times New Roman"/>
                <w:sz w:val="24"/>
                <w:szCs w:val="24"/>
                <w:shd w:val="clear" w:color="auto" w:fill="FFFFFF"/>
                <w:lang w:eastAsia="ru-RU"/>
              </w:rPr>
            </w:pPr>
            <w:r w:rsidRPr="0024604B">
              <w:rPr>
                <w:rFonts w:ascii="GHEA Grapalat" w:eastAsia="Times New Roman" w:hAnsi="GHEA Grapalat" w:cs="Times New Roman"/>
                <w:sz w:val="24"/>
                <w:szCs w:val="24"/>
                <w:shd w:val="clear" w:color="auto" w:fill="FFFFFF"/>
                <w:lang w:val="hy-AM" w:eastAsia="ru-RU"/>
              </w:rPr>
              <w:t>20</w:t>
            </w:r>
            <w:r w:rsidRPr="0024604B">
              <w:rPr>
                <w:rFonts w:ascii="GHEA Grapalat" w:eastAsia="Times New Roman" w:hAnsi="GHEA Grapalat" w:cs="Times New Roman"/>
                <w:sz w:val="24"/>
                <w:szCs w:val="24"/>
                <w:shd w:val="clear" w:color="auto" w:fill="FFFFFF"/>
                <w:lang w:eastAsia="ru-RU"/>
              </w:rPr>
              <w:t>20</w:t>
            </w:r>
            <w:r w:rsidRPr="0024604B">
              <w:rPr>
                <w:rFonts w:ascii="GHEA Grapalat" w:eastAsia="Times New Roman" w:hAnsi="GHEA Grapalat" w:cs="Times New Roman"/>
                <w:sz w:val="24"/>
                <w:szCs w:val="24"/>
                <w:shd w:val="clear" w:color="auto" w:fill="FFFFFF"/>
                <w:lang w:val="hy-AM" w:eastAsia="ru-RU"/>
              </w:rPr>
              <w:t>-</w:t>
            </w:r>
            <w:r w:rsidRPr="0024604B">
              <w:rPr>
                <w:rFonts w:ascii="GHEA Grapalat" w:eastAsia="Times New Roman" w:hAnsi="GHEA Grapalat" w:cs="Times New Roman"/>
                <w:sz w:val="24"/>
                <w:szCs w:val="24"/>
                <w:shd w:val="clear" w:color="auto" w:fill="FFFFFF"/>
                <w:lang w:eastAsia="ru-RU"/>
              </w:rPr>
              <w:t>12</w:t>
            </w:r>
            <w:r w:rsidRPr="0024604B">
              <w:rPr>
                <w:rFonts w:ascii="GHEA Grapalat" w:eastAsia="Times New Roman" w:hAnsi="GHEA Grapalat" w:cs="Times New Roman"/>
                <w:sz w:val="24"/>
                <w:szCs w:val="24"/>
                <w:shd w:val="clear" w:color="auto" w:fill="FFFFFF"/>
                <w:lang w:val="hy-AM" w:eastAsia="ru-RU"/>
              </w:rPr>
              <w:t>-0</w:t>
            </w:r>
            <w:r w:rsidRPr="0024604B">
              <w:rPr>
                <w:rFonts w:ascii="GHEA Grapalat" w:eastAsia="Times New Roman" w:hAnsi="GHEA Grapalat" w:cs="Times New Roman"/>
                <w:sz w:val="24"/>
                <w:szCs w:val="24"/>
                <w:shd w:val="clear" w:color="auto" w:fill="FFFFFF"/>
                <w:lang w:eastAsia="ru-RU"/>
              </w:rPr>
              <w:t>8,</w:t>
            </w:r>
          </w:p>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t>N01/27.4/27586-2020 գրություն</w:t>
            </w:r>
          </w:p>
        </w:tc>
        <w:tc>
          <w:tcPr>
            <w:tcW w:w="458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t xml:space="preserve">1. «Վարձատրվող հասարակական աշխատանքների կազմակերպման միջոցով՝ Ադրբեջանի կողմից 2020 թվականի սեպտեմբերի 27-ին սանձազերծված պատերազմի հետևանքով տեղահանված և փաստացի Հայաստանի Հանրապետությունում գտնվող Արցախի Հանրապետության գործազուրկ քաղաքացիների ժամանակավոր զբաղվածության ապահովման միջոցառումը հաստատելու մասին» ՀՀ կառավարության որոշման նախագծով հաստատված հավելվածի 4-րդ կետի համաձայն՝ միջոցառումն իրականացվում է համայնքի ղեկավարի կամ նրա ներկայացուցչի կողմից </w:t>
            </w:r>
            <w:r w:rsidRPr="0024604B">
              <w:rPr>
                <w:rFonts w:ascii="GHEA Grapalat" w:eastAsia="Times New Roman" w:hAnsi="GHEA Grapalat" w:cs="Sylfaen"/>
                <w:b/>
                <w:i/>
                <w:sz w:val="24"/>
                <w:szCs w:val="24"/>
                <w:lang w:val="hy-AM" w:eastAsia="ru-RU"/>
              </w:rPr>
              <w:t>ներկայացված վարձատրվող հասարակական աշխատանքների կազմակերպման ծրագրի նախագծի հիման վրա</w:t>
            </w:r>
            <w:r w:rsidRPr="0024604B">
              <w:rPr>
                <w:rFonts w:ascii="GHEA Grapalat" w:eastAsia="Times New Roman" w:hAnsi="GHEA Grapalat" w:cs="Sylfaen"/>
                <w:sz w:val="24"/>
                <w:szCs w:val="24"/>
                <w:lang w:val="hy-AM" w:eastAsia="ru-RU"/>
              </w:rPr>
              <w:t>։ Այս առումով պարզ չէ և անհրաժեշտ է հստակեցնել, թե ում է ներկայացվում վարձատրվող հասարակական աշխատանքների կազմակերպման ծրագրի նախագիծը:</w:t>
            </w: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lastRenderedPageBreak/>
              <w:t>2. Հավելվածի 6-րդ կետում անհրաժեշտ է հստակեցնել, թե ինչ օժանդակ աշխատանքների մասին է խոսքը: Արդյոք խոսքը նախագծով նախատեսված հիմնական աշխատանքից բացի այլ աշխատանքի մասին է:</w:t>
            </w: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450"/>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t>3. Հավելվածի 5-րդ կետում գործածվում է «աշխատանքային կամ քաղաքացիաիրավական պայմանագիր», իսկ 10-րդ կետում՝ «աշխատանքային կամ ծառայությունների մատուցման պայմանագիր» արտահայտությունները: Այս առումով հիշյալ տերմինների կիրառությունն անհրաժեշտ է համապատասխանեցնել միմյանց՝ նկատի ունենալով «Նորմատիվ իրավական ակտերի մասին» օրենքի 15-րդ հոդվածի 2-րդ մասի պահանջները:</w:t>
            </w:r>
          </w:p>
        </w:tc>
        <w:tc>
          <w:tcPr>
            <w:tcW w:w="2948"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numPr>
                <w:ilvl w:val="0"/>
                <w:numId w:val="1"/>
              </w:numPr>
              <w:spacing w:after="0" w:line="240" w:lineRule="auto"/>
              <w:ind w:left="0" w:firstLine="337"/>
              <w:contextualSpacing/>
              <w:jc w:val="both"/>
              <w:rPr>
                <w:rFonts w:ascii="GHEA Grapalat" w:eastAsia="Times New Roman" w:hAnsi="GHEA Grapalat" w:cs="Sylfaen"/>
                <w:sz w:val="24"/>
                <w:szCs w:val="24"/>
                <w:lang w:val="hy-AM"/>
              </w:rPr>
            </w:pPr>
            <w:r w:rsidRPr="0024604B">
              <w:rPr>
                <w:rFonts w:ascii="GHEA Grapalat" w:eastAsia="Times New Roman" w:hAnsi="GHEA Grapalat" w:cs="Times New Roman"/>
                <w:sz w:val="24"/>
                <w:szCs w:val="24"/>
                <w:lang w:val="hy-AM"/>
              </w:rPr>
              <w:lastRenderedPageBreak/>
              <w:t>Ընդունվել է ի գիտություն։ Համաձայն որոշման նախագծի 2-րդ կետի՝ ՀՀ աշխատանքի և սոցիալական հարցերի նախարարության կողմից պետք է մինչև 2020 թվականի դեկտեմբերի 20-ը մշակվի սույն որոշմամբ սահմանված աջակցության տրամադրման կարգը։ Կարգով սահմանվելու  է միջոցառման իրականացման ողջ ընթացակարգը:</w:t>
            </w: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ind w:firstLine="337"/>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lastRenderedPageBreak/>
              <w:t>2. Ընդունվել է ի գիտություն։ Միջոցառման շրջանակներում վարձատրվող հասարակական աշխատանքների իրականացման ոլորտներն ու բնույթը կնկարագրվի միջոցառման իրականացման կարգով։</w:t>
            </w: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t>3. Ընդունվել է։</w:t>
            </w:r>
          </w:p>
        </w:tc>
        <w:tc>
          <w:tcPr>
            <w:tcW w:w="3510"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p w:rsidR="0024604B" w:rsidRPr="0024604B" w:rsidRDefault="0024604B" w:rsidP="003C0A39">
            <w:pPr>
              <w:spacing w:after="0" w:line="240" w:lineRule="auto"/>
              <w:jc w:val="both"/>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t xml:space="preserve">3. </w:t>
            </w:r>
            <w:r w:rsidR="003C0A39">
              <w:rPr>
                <w:rFonts w:ascii="GHEA Grapalat" w:eastAsia="Times New Roman" w:hAnsi="GHEA Grapalat" w:cs="Sylfaen"/>
                <w:sz w:val="24"/>
                <w:szCs w:val="24"/>
                <w:lang w:val="hy-AM" w:eastAsia="ru-RU"/>
              </w:rPr>
              <w:t>Առաջարկն արդեն իսկ իրացված է ն</w:t>
            </w:r>
            <w:r w:rsidRPr="0024604B">
              <w:rPr>
                <w:rFonts w:ascii="GHEA Grapalat" w:eastAsia="Times New Roman" w:hAnsi="GHEA Grapalat" w:cs="Sylfaen"/>
                <w:sz w:val="24"/>
                <w:szCs w:val="24"/>
                <w:lang w:val="hy-AM" w:eastAsia="ru-RU"/>
              </w:rPr>
              <w:t>ախագծ</w:t>
            </w:r>
            <w:r w:rsidR="003C0A39">
              <w:rPr>
                <w:rFonts w:ascii="GHEA Grapalat" w:eastAsia="Times New Roman" w:hAnsi="GHEA Grapalat" w:cs="Sylfaen"/>
                <w:sz w:val="24"/>
                <w:szCs w:val="24"/>
                <w:lang w:val="hy-AM" w:eastAsia="ru-RU"/>
              </w:rPr>
              <w:t>ում</w:t>
            </w:r>
            <w:r w:rsidRPr="0024604B">
              <w:rPr>
                <w:rFonts w:ascii="GHEA Grapalat" w:eastAsia="Times New Roman" w:hAnsi="GHEA Grapalat" w:cs="Sylfaen"/>
                <w:sz w:val="24"/>
                <w:szCs w:val="24"/>
                <w:lang w:val="hy-AM" w:eastAsia="ru-RU"/>
              </w:rPr>
              <w:t>։</w:t>
            </w:r>
          </w:p>
        </w:tc>
      </w:tr>
      <w:tr w:rsidR="0024604B" w:rsidRPr="0024604B" w:rsidTr="0037017A">
        <w:trPr>
          <w:trHeight w:val="350"/>
        </w:trPr>
        <w:tc>
          <w:tcPr>
            <w:tcW w:w="64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center"/>
              <w:rPr>
                <w:rFonts w:ascii="GHEA Grapalat" w:eastAsia="Times New Roman" w:hAnsi="GHEA Grapalat" w:cs="Sylfaen"/>
                <w:sz w:val="24"/>
                <w:szCs w:val="24"/>
                <w:lang w:val="hy-AM" w:eastAsia="ru-RU"/>
              </w:rPr>
            </w:pPr>
            <w:r w:rsidRPr="0024604B">
              <w:rPr>
                <w:rFonts w:ascii="GHEA Grapalat" w:eastAsia="Times New Roman" w:hAnsi="GHEA Grapalat" w:cs="Sylfaen"/>
                <w:sz w:val="24"/>
                <w:szCs w:val="24"/>
                <w:lang w:val="hy-AM" w:eastAsia="ru-RU"/>
              </w:rPr>
              <w:lastRenderedPageBreak/>
              <w:t>5.</w:t>
            </w:r>
          </w:p>
        </w:tc>
        <w:tc>
          <w:tcPr>
            <w:tcW w:w="323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t>ՀՀ մարդու իրավունքների պաշտպան</w:t>
            </w:r>
          </w:p>
          <w:p w:rsidR="0024604B" w:rsidRPr="0024604B" w:rsidRDefault="0024604B" w:rsidP="0024604B">
            <w:pPr>
              <w:spacing w:after="0" w:line="240" w:lineRule="auto"/>
              <w:jc w:val="both"/>
              <w:rPr>
                <w:rFonts w:ascii="GHEA Grapalat" w:eastAsia="Times New Roman" w:hAnsi="GHEA Grapalat" w:cs="Times New Roman"/>
                <w:sz w:val="24"/>
                <w:szCs w:val="24"/>
                <w:shd w:val="clear" w:color="auto" w:fill="FFFFFF"/>
                <w:lang w:val="hy-AM" w:eastAsia="ru-RU"/>
              </w:rPr>
            </w:pPr>
            <w:r w:rsidRPr="0024604B">
              <w:rPr>
                <w:rFonts w:ascii="GHEA Grapalat" w:eastAsia="Times New Roman" w:hAnsi="GHEA Grapalat" w:cs="Times New Roman"/>
                <w:sz w:val="24"/>
                <w:szCs w:val="24"/>
                <w:shd w:val="clear" w:color="auto" w:fill="FFFFFF"/>
                <w:lang w:val="hy-AM" w:eastAsia="ru-RU"/>
              </w:rPr>
              <w:t>2020-12-08,</w:t>
            </w:r>
          </w:p>
          <w:p w:rsidR="0024604B" w:rsidRPr="0024604B" w:rsidRDefault="0024604B" w:rsidP="0024604B">
            <w:pPr>
              <w:spacing w:after="0" w:line="240" w:lineRule="auto"/>
              <w:jc w:val="both"/>
              <w:rPr>
                <w:rFonts w:ascii="GHEA Grapalat" w:eastAsia="Times New Roman" w:hAnsi="GHEA Grapalat" w:cs="Sylfaen"/>
                <w:bCs/>
                <w:color w:val="000000"/>
                <w:sz w:val="24"/>
                <w:szCs w:val="24"/>
                <w:lang w:val="hy-AM"/>
              </w:rPr>
            </w:pPr>
            <w:r w:rsidRPr="0024604B">
              <w:rPr>
                <w:rFonts w:ascii="GHEA Grapalat" w:eastAsia="Times New Roman" w:hAnsi="GHEA Grapalat" w:cs="Sylfaen"/>
                <w:bCs/>
                <w:color w:val="000000"/>
                <w:sz w:val="24"/>
                <w:szCs w:val="24"/>
                <w:lang w:val="hy-AM"/>
              </w:rPr>
              <w:t>N</w:t>
            </w:r>
            <w:r w:rsidRPr="0024604B">
              <w:rPr>
                <w:rFonts w:ascii="GHEA Grapalat" w:eastAsia="Times New Roman" w:hAnsi="GHEA Grapalat" w:cs="Times New Roman"/>
                <w:color w:val="000000"/>
                <w:sz w:val="24"/>
                <w:szCs w:val="24"/>
                <w:shd w:val="clear" w:color="auto" w:fill="FFFFFF"/>
                <w:lang w:val="hy-AM" w:eastAsia="ru-RU"/>
              </w:rPr>
              <w:t>012/13.7/5584-20</w:t>
            </w:r>
            <w:r w:rsidRPr="0024604B">
              <w:rPr>
                <w:rFonts w:ascii="GHEA Grapalat" w:eastAsia="Times New Roman" w:hAnsi="GHEA Grapalat" w:cs="Sylfaen"/>
                <w:bCs/>
                <w:color w:val="000000"/>
                <w:sz w:val="24"/>
                <w:szCs w:val="24"/>
                <w:lang w:val="hy-AM"/>
              </w:rPr>
              <w:t xml:space="preserve"> գրություն</w:t>
            </w:r>
          </w:p>
        </w:tc>
        <w:tc>
          <w:tcPr>
            <w:tcW w:w="4589"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numPr>
                <w:ilvl w:val="0"/>
                <w:numId w:val="2"/>
              </w:numPr>
              <w:tabs>
                <w:tab w:val="left" w:pos="1080"/>
              </w:tabs>
              <w:spacing w:after="0" w:line="240" w:lineRule="auto"/>
              <w:ind w:left="0"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bCs/>
                <w:color w:val="000000"/>
                <w:sz w:val="24"/>
                <w:szCs w:val="24"/>
                <w:lang w:val="hy-AM"/>
              </w:rPr>
              <w:t xml:space="preserve">Այսպես, նախ, ամբողջ Նախագիծը հիմնված է </w:t>
            </w:r>
            <w:r w:rsidRPr="0024604B">
              <w:rPr>
                <w:rFonts w:ascii="GHEA Grapalat" w:eastAsia="Times New Roman" w:hAnsi="GHEA Grapalat" w:cs="Times New Roman"/>
                <w:sz w:val="24"/>
                <w:szCs w:val="24"/>
                <w:lang w:val="hy-AM"/>
              </w:rPr>
              <w:t xml:space="preserve">«վարձատրվող հասարակական աշխատանք» հասկացության վրա: Հարկ է նկատել, որ օրենսդրությամբ «հասարակական աշխատանք» ձևակերպումն ինքնին </w:t>
            </w:r>
            <w:r w:rsidRPr="0024604B">
              <w:rPr>
                <w:rFonts w:ascii="GHEA Grapalat" w:eastAsia="Times New Roman" w:hAnsi="GHEA Grapalat" w:cs="Sylfaen"/>
                <w:sz w:val="24"/>
                <w:szCs w:val="24"/>
                <w:lang w:val="hy-AM"/>
              </w:rPr>
              <w:t>պարզաբանված</w:t>
            </w:r>
            <w:r w:rsidRPr="0024604B">
              <w:rPr>
                <w:rFonts w:ascii="GHEA Grapalat" w:eastAsia="Times New Roman" w:hAnsi="GHEA Grapalat" w:cs="Times New Roman"/>
                <w:sz w:val="24"/>
                <w:szCs w:val="24"/>
                <w:lang w:val="hy-AM"/>
              </w:rPr>
              <w:t xml:space="preserve"> չէ: Առավել ևս վարձատրվող աշխատանքի դեպքում հստակություն չի ապահովում, թե խոսքն ինչ աշխատանքների մասին է, և արդյոք այդ հասկացության ներքո պետք է նկատի ունենալ կատարվող աշխատանքի բնույթը՝ որպես հանրօգուտ աշխատանք:</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 xml:space="preserve">Նախագծի 6-րդ կետում նշվում է օժանդակ աշխատանքների մասին, ինչից ենթադրելի է, որ շահառուները ներգրավվելու են մասնագիտական որոշակի հմտություններ չպահանջող աշխատանքներում: Մինչդեռ, կարծում ենք, որ կոնկրետ աշխատանքների կատարմանը ներգրավելիս անհրաժեշտ է հաշվի առնել շահառուի մասնագիտական հմտությունները՝ որպես նրանց անձի արժևորման լրացուցիչ երաշխիք: </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p>
          <w:p w:rsidR="0024604B" w:rsidRPr="0024604B" w:rsidRDefault="0024604B" w:rsidP="0024604B">
            <w:pPr>
              <w:numPr>
                <w:ilvl w:val="0"/>
                <w:numId w:val="2"/>
              </w:numPr>
              <w:tabs>
                <w:tab w:val="left" w:pos="391"/>
                <w:tab w:val="left" w:pos="1080"/>
              </w:tabs>
              <w:spacing w:after="0" w:line="240" w:lineRule="auto"/>
              <w:ind w:left="0"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bCs/>
                <w:color w:val="000000"/>
                <w:sz w:val="24"/>
                <w:szCs w:val="24"/>
                <w:lang w:val="hy-AM"/>
              </w:rPr>
              <w:lastRenderedPageBreak/>
              <w:t xml:space="preserve">Նախագծի 3-րդ կետով սահմանվում է, որ </w:t>
            </w:r>
            <w:r w:rsidRPr="0024604B">
              <w:rPr>
                <w:rFonts w:ascii="GHEA Grapalat" w:eastAsia="Times New Roman" w:hAnsi="GHEA Grapalat" w:cs="Times New Roman"/>
                <w:sz w:val="24"/>
                <w:szCs w:val="24"/>
                <w:lang w:val="hy-AM"/>
              </w:rPr>
              <w:t>միջոցառման շրջանակում վարձատրվող հասարակական աշխատանքների կազմակերպման առավելագույն տևողությունը երեք ամիս է:</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Ի սկզբանե հարկ է նշել, որ Նախագծով տրված որևէ լուծում (սահմանված ժամանակահատվածներ, գումարի չափ և այլն) չունի իր հիմնավորումը, այսինքն՝ հստակ չէ, թե ինչ փաստական հանգամանքներ են հիմք հանդիսացել կոնկրետ լուծումն առաջարկելու համար:</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 xml:space="preserve">Երկրում ստեղծված իրավիճակի հաշվառմամբ՝ կարծում ենք, որ վարձատրվող հասարակական աշխատանքների կազմակերպման առավելագույն ժամկետ սահմանելուն զուգահեռ անհրաժեշտ է նաև նախատեսել, ըստ իրավիճակի՝ այդ ժամկետը երկարաձգելու հնարավորություն ևս: Բացի այդ, անհրաժեշտ է քննարկել նաև այդ ժամկետի ավարտից հետո շահառուի հետ մշտական աշխատանքային հարաբերությունների անցնելու հնարավորության հարցը: </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lastRenderedPageBreak/>
              <w:t xml:space="preserve">Մյուս կողմից, Նախագծի 3-րդ կետով տրված անորոշ ձևակերպումից պարզ չէ, թե արդյոք այդ ժամանակահատվածի ողջ ընթացքում շահառուն մշտապես (յուրաքանչյուր աշխատանքային օր) ապահովված է լինելու աշխատանքով, թե հնարավոր են իրավիճակներ, որ օրինակ՝ շաբաթվա ընթացքում շահառուն փաստացի միայն մեկ օր աշխատի: </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Վերը նշված հարցադրումներին հստակ իրավական լուծումներ տալու անհրաժեշտությունն առաջնահերթ բխում է հենց միջոցառման շահառու անձանց կայուն զբաղվածության ապահովման նպաստավոր պայմանների ու իրավական հնարավորությունների ստեղծման հրամայականից: Հետևաբար, քննարկվող միջոցառումը ևս պետք է ապահովի որոշակի կանխատեսելիություն թե՛ դրա գործողության շրջանակներում անձի զբաղվածության և սոցիալական ապահովության, թե՛ միջոցառումից հետո կայուն զբաղվածության առումով:</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p>
          <w:p w:rsidR="0024604B" w:rsidRPr="0024604B" w:rsidRDefault="0024604B" w:rsidP="0024604B">
            <w:pPr>
              <w:numPr>
                <w:ilvl w:val="0"/>
                <w:numId w:val="2"/>
              </w:numPr>
              <w:tabs>
                <w:tab w:val="left" w:pos="900"/>
                <w:tab w:val="left" w:pos="1080"/>
              </w:tabs>
              <w:spacing w:after="0" w:line="240" w:lineRule="auto"/>
              <w:ind w:left="0"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lastRenderedPageBreak/>
              <w:t xml:space="preserve">Նախագծի 4-րդ կետի համաձայն՝ միջոցառումն իրականացվում է համայնքի ղեկավարի կամ նրա ներկայացուցչի կողմից </w:t>
            </w:r>
            <w:r w:rsidRPr="0024604B">
              <w:rPr>
                <w:rFonts w:ascii="GHEA Grapalat" w:eastAsia="Times New Roman" w:hAnsi="GHEA Grapalat" w:cs="Times New Roman"/>
                <w:i/>
                <w:sz w:val="24"/>
                <w:szCs w:val="24"/>
                <w:lang w:val="hy-AM"/>
              </w:rPr>
              <w:t>ներկայացված</w:t>
            </w:r>
            <w:r w:rsidRPr="0024604B">
              <w:rPr>
                <w:rFonts w:ascii="GHEA Grapalat" w:eastAsia="Times New Roman" w:hAnsi="GHEA Grapalat" w:cs="Times New Roman"/>
                <w:sz w:val="24"/>
                <w:szCs w:val="24"/>
                <w:lang w:val="hy-AM"/>
              </w:rPr>
              <w:t xml:space="preserve"> </w:t>
            </w:r>
            <w:r w:rsidRPr="0024604B">
              <w:rPr>
                <w:rFonts w:ascii="GHEA Grapalat" w:eastAsia="Times New Roman" w:hAnsi="GHEA Grapalat" w:cs="Times New Roman"/>
                <w:i/>
                <w:sz w:val="24"/>
                <w:szCs w:val="24"/>
                <w:lang w:val="hy-AM"/>
              </w:rPr>
              <w:t>վարձատրվող հասարակական աշխատանքների կազմակերպման ծրագրի</w:t>
            </w:r>
            <w:r w:rsidRPr="0024604B">
              <w:rPr>
                <w:rFonts w:ascii="GHEA Grapalat" w:eastAsia="Times New Roman" w:hAnsi="GHEA Grapalat" w:cs="Times New Roman"/>
                <w:sz w:val="24"/>
                <w:szCs w:val="24"/>
                <w:lang w:val="hy-AM"/>
              </w:rPr>
              <w:t xml:space="preserve"> նախագծի հիման վրա։</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 xml:space="preserve">Նախ, նման ձևակերպումից հստակ չէ, թե համայնքի ղեկավարը կամ նրա ներկայացուցիչն ում են ներկայացնելու ծրագիրը: Ավելին, կարգավորված չէ նաև այն հարցը, թե միջոցառման շահառուն ինչպես է տեղեկանալու իրականացվող ծրագրի մասին, կամ ինչ քայլեր պետք է ձեռնարկի այդ ծրագրին մասնակցելու համար (օրինակ՝ դիմում ներկայացնել, գրանցվել և այլն): Բացի այդ, անհրաժեշտ է սահմանել Կառավարության որոշմամբ վարձատրվող հասարակական աշխատանքների կազմակերպման ծրագրի նվազագույն չափանիշներ՝ որպես ծրագրի հասցեականության ապահովման լրացուցիչ երաշխիք, ոչ թե այդ ծրագրի ողջ ուղղության և բովանդակության որոշումը թողնել համայնքի ղեկավարի հայեցողությանը: </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p>
          <w:p w:rsidR="0024604B" w:rsidRPr="0024604B" w:rsidRDefault="0024604B" w:rsidP="0024604B">
            <w:pPr>
              <w:numPr>
                <w:ilvl w:val="0"/>
                <w:numId w:val="2"/>
              </w:numPr>
              <w:tabs>
                <w:tab w:val="left" w:pos="810"/>
                <w:tab w:val="left" w:pos="1080"/>
              </w:tabs>
              <w:spacing w:after="0" w:line="240" w:lineRule="auto"/>
              <w:ind w:left="0"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Նախագծի 6-րդ կետի համաձայն՝ շահառուին օժանդակ աշխատանքներ կատարելու համար մեկ աշխատանքային օրվա համար վճարվում է 8 000 դրամ՝ ներառյալ եկամտային հարկը, ինչպես նաև օրենքով սահմանված դեպքերում` նպատակային սոցիալական վճարը:</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 xml:space="preserve">Լրացուցիչ հստակեցման կարիք ունի այն, թե մեկ աշխատանքային օրվա համար նախատեսված վճարի չափը սահմանելիս արդյոք հաշվի առնվել է աշխատաշուկայում նման տեսակի և ծավալի աշխատանքների համար նախատեսված վարձատրության չափը, և արդյոք դա նվազ երաշխիքային չէ աշխատանքային հարաբերությունների մեջ գտնվող անձանց համեմատությամբ: </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p>
          <w:p w:rsidR="0024604B" w:rsidRPr="0024604B" w:rsidRDefault="0024604B" w:rsidP="0024604B">
            <w:pPr>
              <w:numPr>
                <w:ilvl w:val="0"/>
                <w:numId w:val="2"/>
              </w:numPr>
              <w:tabs>
                <w:tab w:val="left" w:pos="990"/>
                <w:tab w:val="left" w:pos="1080"/>
              </w:tabs>
              <w:spacing w:after="0" w:line="240" w:lineRule="auto"/>
              <w:ind w:left="0"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Նախագծի 10-րդ կետի համաձայն՝ աջակցության տրամադրումը դադարեցվում է, եթե լուծվել է շահառուի հետ կնքված աշխատանքային կամ ծառայությունների մատուցման պայմանագիրը։</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lastRenderedPageBreak/>
              <w:t xml:space="preserve">Նշվածի համատեքստում՝ անհրաժեշտ է լրացուցիչ հստակեցնել, թե ՀՀ աշխատանքային օրենսդրության նորմերը տարածվելու են արդյոք վարձատրվող հասարակական աշխատանքներ կատարող շահառուների վրա, թե ոչ: Եթե այո, ապա ՀՀ աշխատանքային օրենսգրքով սահմանված ո՞ր իրավահարաբերությունն է գործելու այս դեպքում: </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Եթե վարձատրվող հասարակական աշխատանքներ կատարող շահառուները համարվելու են ժամանակավոր աշխատանքային պայմանագիր կնքած աշխատողներ, ապա այստեղ Աշխատանքային օրենսգրքի հետ հակասություն կարող է առաջանալ՝ կապված ժամանակավոր աշխատանքային պայմանագիրը կնքելու ժամկետի հետ, որը առավելագույնը 2 ամիս է, մինչդեռ միջոցառմամբ նախատեսվում է հասարակական աշխատանքները կազմակերպել առավելագույնը 3 ամիս ժամկետով:</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 xml:space="preserve">Անդրադառնալով Նախագծի 10-րդ կետով սահմանված կարգավորմանը՝ </w:t>
            </w:r>
            <w:r w:rsidRPr="0024604B">
              <w:rPr>
                <w:rFonts w:ascii="GHEA Grapalat" w:eastAsia="Times New Roman" w:hAnsi="GHEA Grapalat" w:cs="Times New Roman"/>
                <w:sz w:val="24"/>
                <w:szCs w:val="24"/>
                <w:lang w:val="hy-AM"/>
              </w:rPr>
              <w:lastRenderedPageBreak/>
              <w:t>հարկ է հստակեցնել, թե աշխատանքային կամ ծառայությունների պայմանագրի լուծման ինչ հիմքեր նկատի ունեն Նախագծի հեղինակները:</w:t>
            </w:r>
          </w:p>
          <w:p w:rsidR="0024604B" w:rsidRPr="0024604B" w:rsidRDefault="0024604B" w:rsidP="0024604B">
            <w:pPr>
              <w:tabs>
                <w:tab w:val="left" w:pos="1080"/>
              </w:tabs>
              <w:spacing w:after="0" w:line="240" w:lineRule="auto"/>
              <w:ind w:firstLine="249"/>
              <w:jc w:val="both"/>
              <w:rPr>
                <w:rFonts w:ascii="GHEA Grapalat" w:eastAsia="Times New Roman" w:hAnsi="GHEA Grapalat" w:cs="Times New Roman"/>
                <w:sz w:val="24"/>
                <w:szCs w:val="24"/>
                <w:lang w:val="hy-AM"/>
              </w:rPr>
            </w:pPr>
          </w:p>
          <w:p w:rsidR="0024604B" w:rsidRPr="0024604B" w:rsidRDefault="0024604B" w:rsidP="0024604B">
            <w:pPr>
              <w:numPr>
                <w:ilvl w:val="0"/>
                <w:numId w:val="2"/>
              </w:numPr>
              <w:tabs>
                <w:tab w:val="left" w:pos="540"/>
                <w:tab w:val="left" w:pos="990"/>
                <w:tab w:val="left" w:pos="1080"/>
              </w:tabs>
              <w:spacing w:after="0" w:line="240" w:lineRule="auto"/>
              <w:ind w:left="0" w:firstLine="249"/>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Նախագծի 11-րդ կետի համաձայն՝ միջոցառման շրջանակներում աշխատավարձի կամ մատուցված ծառայությունների դիմաց վճարման ենթակա գումարները փոխանցվում է շահառուի բանկային հաշվեհամարին (...):</w:t>
            </w:r>
          </w:p>
          <w:p w:rsidR="0024604B" w:rsidRPr="0024604B" w:rsidRDefault="0024604B" w:rsidP="0024604B">
            <w:pPr>
              <w:tabs>
                <w:tab w:val="left" w:pos="990"/>
              </w:tabs>
              <w:spacing w:after="0" w:line="240" w:lineRule="auto"/>
              <w:ind w:firstLine="249"/>
              <w:jc w:val="both"/>
              <w:rPr>
                <w:rFonts w:ascii="GHEA Grapalat" w:eastAsia="Tahoma" w:hAnsi="GHEA Grapalat" w:cs="Times New Roman"/>
                <w:bCs/>
                <w:sz w:val="24"/>
                <w:szCs w:val="24"/>
                <w:lang w:val="hy-AM"/>
              </w:rPr>
            </w:pPr>
            <w:r w:rsidRPr="0024604B">
              <w:rPr>
                <w:rFonts w:ascii="GHEA Grapalat" w:eastAsia="Tahoma" w:hAnsi="GHEA Grapalat" w:cs="Sylfaen"/>
                <w:bCs/>
                <w:sz w:val="24"/>
                <w:szCs w:val="24"/>
                <w:lang w:val="hy-AM"/>
              </w:rPr>
              <w:t>Ադրբեջանի</w:t>
            </w:r>
            <w:r w:rsidRPr="0024604B">
              <w:rPr>
                <w:rFonts w:ascii="GHEA Grapalat" w:eastAsia="Tahoma" w:hAnsi="GHEA Grapalat" w:cs="Times New Roman"/>
                <w:bCs/>
                <w:sz w:val="24"/>
                <w:szCs w:val="24"/>
                <w:lang w:val="hy-AM"/>
              </w:rPr>
              <w:t xml:space="preserve"> կողմից 2020 թվականի սեպտեմբերի 27-ին սանձազերծված պատերազմի հետևանքով տեղահանված և փաստացի Հայաստանի Հանրապետությունում գտնվող Արցախի Հանրապետության գործազուրկ քաղաքացիներից այս օրերին բանկային հաշվեհամար ունենալու (չունենալու դեպքում՝ նորը բացելու) պահանջ նախատեսելն առնվազն անտրամաբանական է՝ քանի որ բազմաթիվ քաղաքացիներ Հայաստանի Հանրապետություն տեղահանվելիս չեն հասցրել իրենց հետ վերցնել անձը հաստատող և այլ </w:t>
            </w:r>
            <w:r w:rsidRPr="0024604B">
              <w:rPr>
                <w:rFonts w:ascii="GHEA Grapalat" w:eastAsia="Tahoma" w:hAnsi="GHEA Grapalat" w:cs="Times New Roman"/>
                <w:bCs/>
                <w:sz w:val="24"/>
                <w:szCs w:val="24"/>
                <w:lang w:val="hy-AM"/>
              </w:rPr>
              <w:lastRenderedPageBreak/>
              <w:t>անհրաժեշտ փաստաթղթեր, առանց որոնց հնարավոր չի լինի բանկային հաշվեհամար բացելը:</w:t>
            </w:r>
          </w:p>
          <w:p w:rsidR="0024604B" w:rsidRPr="0024604B" w:rsidRDefault="0024604B" w:rsidP="0024604B">
            <w:pPr>
              <w:tabs>
                <w:tab w:val="left" w:pos="990"/>
              </w:tabs>
              <w:spacing w:after="0" w:line="240" w:lineRule="auto"/>
              <w:ind w:firstLine="249"/>
              <w:jc w:val="both"/>
              <w:rPr>
                <w:rFonts w:ascii="GHEA Grapalat" w:eastAsia="Tahoma" w:hAnsi="GHEA Grapalat" w:cs="Times New Roman"/>
                <w:bCs/>
                <w:sz w:val="24"/>
                <w:szCs w:val="24"/>
                <w:lang w:val="hy-AM"/>
              </w:rPr>
            </w:pPr>
            <w:r w:rsidRPr="0024604B">
              <w:rPr>
                <w:rFonts w:ascii="GHEA Grapalat" w:eastAsia="Tahoma" w:hAnsi="GHEA Grapalat" w:cs="Times New Roman"/>
                <w:bCs/>
                <w:sz w:val="24"/>
                <w:szCs w:val="24"/>
                <w:lang w:val="hy-AM"/>
              </w:rPr>
              <w:t xml:space="preserve">Ուստի, անհրաժեշտ է անհատական մոտեցում ցուցաբերել այն շահառուների համար, ովքեր չունեն բանկային հաշվեհամարներ, և նրանց վճարումներն առձեռն եղանակով կատարելու հնարավորություն նախատեսել: </w:t>
            </w:r>
          </w:p>
          <w:p w:rsidR="0024604B" w:rsidRPr="0024604B" w:rsidRDefault="0024604B" w:rsidP="0024604B">
            <w:pPr>
              <w:tabs>
                <w:tab w:val="left" w:pos="990"/>
              </w:tabs>
              <w:spacing w:after="0" w:line="240" w:lineRule="auto"/>
              <w:ind w:firstLine="249"/>
              <w:jc w:val="both"/>
              <w:rPr>
                <w:rFonts w:ascii="GHEA Grapalat" w:eastAsia="Tahoma" w:hAnsi="GHEA Grapalat" w:cs="Times New Roman"/>
                <w:bCs/>
                <w:sz w:val="24"/>
                <w:szCs w:val="24"/>
                <w:lang w:val="hy-AM"/>
              </w:rPr>
            </w:pPr>
          </w:p>
          <w:p w:rsidR="0024604B" w:rsidRPr="0024604B" w:rsidRDefault="0024604B" w:rsidP="0024604B">
            <w:pPr>
              <w:tabs>
                <w:tab w:val="left" w:pos="990"/>
              </w:tabs>
              <w:spacing w:after="0" w:line="240" w:lineRule="auto"/>
              <w:ind w:firstLine="249"/>
              <w:jc w:val="both"/>
              <w:rPr>
                <w:rFonts w:ascii="GHEA Grapalat" w:eastAsia="Tahoma" w:hAnsi="GHEA Grapalat" w:cs="Times New Roman"/>
                <w:bCs/>
                <w:sz w:val="24"/>
                <w:szCs w:val="24"/>
                <w:lang w:val="hy-AM"/>
              </w:rPr>
            </w:pPr>
            <w:r w:rsidRPr="0024604B">
              <w:rPr>
                <w:rFonts w:ascii="GHEA Grapalat" w:eastAsia="Tahoma" w:hAnsi="GHEA Grapalat" w:cs="Times New Roman"/>
                <w:bCs/>
                <w:sz w:val="24"/>
                <w:szCs w:val="24"/>
                <w:lang w:val="hy-AM"/>
              </w:rPr>
              <w:t>7. Հաշվի առնելով, որ նախագծի իմաստով շահառու կարող են լինել Կառավարության 2020 թվականի նոյեմբերի 21-ի N 1820-Լ որոշման շահառու հանդիսացող գործազուրկ անձը՝ ստորև ներկայացնում ենք նաև այդ որոշման գործնական կիրառությանն առնչվող մի շարք խնդիրներ, որոնք առնչվում են նաև սույն Նախագծին՝</w:t>
            </w:r>
          </w:p>
          <w:p w:rsidR="0024604B" w:rsidRPr="0024604B" w:rsidRDefault="0024604B" w:rsidP="0024604B">
            <w:pPr>
              <w:tabs>
                <w:tab w:val="left" w:pos="990"/>
              </w:tabs>
              <w:spacing w:after="0" w:line="240" w:lineRule="auto"/>
              <w:ind w:firstLine="249"/>
              <w:jc w:val="both"/>
              <w:rPr>
                <w:rFonts w:ascii="GHEA Grapalat" w:eastAsia="Calibri" w:hAnsi="GHEA Grapalat" w:cs="Times New Roman"/>
                <w:sz w:val="24"/>
                <w:szCs w:val="24"/>
                <w:lang w:val="hy-AM"/>
              </w:rPr>
            </w:pPr>
            <w:r w:rsidRPr="0024604B">
              <w:rPr>
                <w:rFonts w:ascii="GHEA Grapalat" w:eastAsia="Calibri" w:hAnsi="GHEA Grapalat" w:cs="Times New Roman"/>
                <w:sz w:val="24"/>
                <w:szCs w:val="24"/>
                <w:lang w:val="hy-AM"/>
              </w:rPr>
              <w:t>7.1.</w:t>
            </w:r>
            <w:r w:rsidRPr="0024604B">
              <w:rPr>
                <w:rFonts w:ascii="GHEA Grapalat" w:eastAsia="Calibri" w:hAnsi="GHEA Grapalat" w:cs="Times New Roman"/>
                <w:sz w:val="24"/>
                <w:szCs w:val="24"/>
                <w:lang w:val="hy-AM"/>
              </w:rPr>
              <w:tab/>
              <w:t xml:space="preserve">Ծրագրում տեխնիկական բնույթի սխալների պատճառով առկա են միջոցառումներից օգտվելու դժվարություններ: Օրինակ, ծրագրում Հադրութի շրջանի Ուխտաձոր համայնքը ներառվել է Ուղտաձոր անվամբ, արդյունքում՝ հաշվառում </w:t>
            </w:r>
            <w:r w:rsidRPr="0024604B">
              <w:rPr>
                <w:rFonts w:ascii="GHEA Grapalat" w:eastAsia="Calibri" w:hAnsi="GHEA Grapalat" w:cs="Times New Roman"/>
                <w:sz w:val="24"/>
                <w:szCs w:val="24"/>
                <w:lang w:val="hy-AM"/>
              </w:rPr>
              <w:lastRenderedPageBreak/>
              <w:t xml:space="preserve">չունենալու պատճառաբանությամբ համակարգը էլեկտրոնային դիմումը չի հաստատել: Խնդիրը կարգավորվել է Պաշտպանի աշխատակազմի միջնորդությամբ: </w:t>
            </w:r>
          </w:p>
          <w:p w:rsidR="0024604B" w:rsidRPr="0024604B" w:rsidRDefault="0024604B" w:rsidP="0024604B">
            <w:pPr>
              <w:tabs>
                <w:tab w:val="left" w:pos="990"/>
              </w:tabs>
              <w:spacing w:after="0" w:line="240" w:lineRule="auto"/>
              <w:ind w:firstLine="249"/>
              <w:jc w:val="both"/>
              <w:rPr>
                <w:rFonts w:ascii="GHEA Grapalat" w:eastAsia="Calibri" w:hAnsi="GHEA Grapalat" w:cs="Times New Roman"/>
                <w:sz w:val="24"/>
                <w:szCs w:val="24"/>
                <w:lang w:val="hy-AM"/>
              </w:rPr>
            </w:pPr>
            <w:r w:rsidRPr="0024604B">
              <w:rPr>
                <w:rFonts w:ascii="GHEA Grapalat" w:eastAsia="Calibri" w:hAnsi="GHEA Grapalat" w:cs="Times New Roman"/>
                <w:sz w:val="24"/>
                <w:szCs w:val="24"/>
                <w:lang w:val="hy-AM"/>
              </w:rPr>
              <w:t>7.2.</w:t>
            </w:r>
            <w:r w:rsidRPr="0024604B">
              <w:rPr>
                <w:rFonts w:ascii="GHEA Grapalat" w:eastAsia="Calibri" w:hAnsi="GHEA Grapalat" w:cs="Times New Roman"/>
                <w:sz w:val="24"/>
                <w:szCs w:val="24"/>
                <w:lang w:val="hy-AM"/>
              </w:rPr>
              <w:tab/>
              <w:t xml:space="preserve"> Առկա է միջոցառումներից օգտվելու անհնարինություն երկար տարիներ Արցախի Հանրապետությունում բնակված, այնտեղ փաստացի հաշվառված, սակայն ՀՀ քաղաքացի հանդիսացող անձանց դեպքում: Չնայած աջակցության միջոցառումների նպատակը պատերազմի հետևանքով տեղահանվածներին դրամական աջակցության տրամադրումն է (տվյալ դեպքում՝ վարձատրվող հասարակական աշխատանքներին ներգրավվել կարողանալը), այնուամենայնիվ՝ միջոցառումից օգտվելու պարտադիր պայման է սահմանվել Արցախի քաղաքացի լինելը:</w:t>
            </w:r>
          </w:p>
          <w:p w:rsidR="0024604B" w:rsidRPr="0024604B" w:rsidRDefault="0024604B" w:rsidP="0024604B">
            <w:pPr>
              <w:tabs>
                <w:tab w:val="left" w:pos="990"/>
              </w:tabs>
              <w:spacing w:after="0" w:line="240" w:lineRule="auto"/>
              <w:ind w:firstLine="249"/>
              <w:jc w:val="both"/>
              <w:rPr>
                <w:rFonts w:ascii="GHEA Grapalat" w:eastAsia="Calibri" w:hAnsi="GHEA Grapalat" w:cs="Times New Roman"/>
                <w:sz w:val="24"/>
                <w:szCs w:val="24"/>
                <w:lang w:val="hy-AM"/>
              </w:rPr>
            </w:pPr>
            <w:r w:rsidRPr="0024604B">
              <w:rPr>
                <w:rFonts w:ascii="GHEA Grapalat" w:eastAsia="Calibri" w:hAnsi="GHEA Grapalat" w:cs="Times New Roman"/>
                <w:sz w:val="24"/>
                <w:szCs w:val="24"/>
                <w:lang w:val="hy-AM"/>
              </w:rPr>
              <w:t>7.3.</w:t>
            </w:r>
            <w:r w:rsidRPr="0024604B">
              <w:rPr>
                <w:rFonts w:ascii="GHEA Grapalat" w:eastAsia="Calibri" w:hAnsi="GHEA Grapalat" w:cs="Times New Roman"/>
                <w:sz w:val="24"/>
                <w:szCs w:val="24"/>
                <w:lang w:val="hy-AM"/>
              </w:rPr>
              <w:tab/>
              <w:t xml:space="preserve">ՀՀ կառավարության 2020 թվականի նոյեմբերի 21-ի թիվ 1820-Լ որոշմամբ հաստատված միջոցառման շրջանակներում դրամական աջակցություն է տրվում միջոցառմամբ </w:t>
            </w:r>
            <w:r w:rsidRPr="0024604B">
              <w:rPr>
                <w:rFonts w:ascii="GHEA Grapalat" w:eastAsia="Calibri" w:hAnsi="GHEA Grapalat" w:cs="Times New Roman"/>
                <w:sz w:val="24"/>
                <w:szCs w:val="24"/>
                <w:lang w:val="hy-AM"/>
              </w:rPr>
              <w:lastRenderedPageBreak/>
              <w:t>հաստատված ցանկում ներառված՝ պատերազմական գործողությունների հետևանքով Ադրբեջանի Հանրապետության վերահսկողության տակ անցած Արցախի համայնքներում հաշվառված և մինչև 2020 թվականի սեպտեմբերի 27-ը առնվազն վերջին 3 ամիսը այդ համայնքներում փաստացի բնակված անձանց:</w:t>
            </w:r>
          </w:p>
          <w:p w:rsidR="0024604B" w:rsidRPr="0024604B" w:rsidRDefault="0024604B" w:rsidP="0024604B">
            <w:pPr>
              <w:tabs>
                <w:tab w:val="left" w:pos="990"/>
              </w:tabs>
              <w:spacing w:after="0" w:line="240" w:lineRule="auto"/>
              <w:ind w:firstLine="249"/>
              <w:jc w:val="both"/>
              <w:rPr>
                <w:rFonts w:ascii="GHEA Grapalat" w:eastAsia="Calibri" w:hAnsi="GHEA Grapalat" w:cs="Times New Roman"/>
                <w:sz w:val="24"/>
                <w:szCs w:val="24"/>
                <w:lang w:val="hy-AM"/>
              </w:rPr>
            </w:pPr>
            <w:r w:rsidRPr="0024604B">
              <w:rPr>
                <w:rFonts w:ascii="GHEA Grapalat" w:eastAsia="Calibri" w:hAnsi="GHEA Grapalat" w:cs="Times New Roman"/>
                <w:sz w:val="24"/>
                <w:szCs w:val="24"/>
                <w:lang w:val="hy-AM"/>
              </w:rPr>
              <w:t>Ցանկում ներառված չեն փաստացի Ադրբեջանի վերահսկողության տակ գտնվող Քաշաթաղի շրջանի Բերձոր համայնքը և Լիսագոր համայնքը, արդյունքում՝ նշված համայնքներում հաշվառված Արցախի քաղաքացիները չեն կարողանում օգտվել միջոցառումից:</w:t>
            </w:r>
          </w:p>
          <w:p w:rsidR="0024604B" w:rsidRPr="0024604B" w:rsidRDefault="0024604B" w:rsidP="0024604B">
            <w:pPr>
              <w:spacing w:after="0" w:line="240" w:lineRule="auto"/>
              <w:ind w:firstLine="249"/>
              <w:jc w:val="both"/>
              <w:rPr>
                <w:rFonts w:ascii="GHEA Grapalat" w:eastAsia="Times New Roman" w:hAnsi="GHEA Grapalat" w:cs="Sylfaen"/>
                <w:sz w:val="24"/>
                <w:szCs w:val="24"/>
                <w:lang w:val="hy-AM" w:eastAsia="ru-RU"/>
              </w:rPr>
            </w:pPr>
          </w:p>
        </w:tc>
        <w:tc>
          <w:tcPr>
            <w:tcW w:w="2948"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r w:rsidRPr="0024604B">
              <w:rPr>
                <w:rFonts w:ascii="GHEA Grapalat" w:eastAsia="Times New Roman" w:hAnsi="GHEA Grapalat" w:cs="Times New Roman"/>
                <w:sz w:val="24"/>
                <w:szCs w:val="24"/>
                <w:lang w:val="hy-AM" w:eastAsia="ru-RU"/>
              </w:rPr>
              <w:lastRenderedPageBreak/>
              <w:t>1</w:t>
            </w:r>
            <w:r w:rsidRPr="0024604B">
              <w:rPr>
                <w:rFonts w:ascii="MS Mincho" w:eastAsia="MS Mincho" w:hAnsi="MS Mincho" w:cs="MS Mincho"/>
                <w:sz w:val="24"/>
                <w:szCs w:val="24"/>
                <w:lang w:val="hy-AM" w:eastAsia="ru-RU"/>
              </w:rPr>
              <w:t>․</w:t>
            </w:r>
            <w:r w:rsidRPr="0024604B">
              <w:rPr>
                <w:rFonts w:ascii="GHEA Grapalat" w:eastAsia="Times New Roman" w:hAnsi="GHEA Grapalat" w:cs="Times New Roman"/>
                <w:sz w:val="24"/>
                <w:szCs w:val="24"/>
                <w:lang w:val="hy-AM" w:eastAsia="ru-RU"/>
              </w:rPr>
              <w:t xml:space="preserve">Ընդունվել է ի գիտություն։ </w:t>
            </w:r>
          </w:p>
          <w:p w:rsidR="0024604B" w:rsidRPr="0024604B" w:rsidRDefault="0024604B" w:rsidP="003C0A39">
            <w:pPr>
              <w:spacing w:after="0" w:line="240" w:lineRule="auto"/>
              <w:jc w:val="both"/>
              <w:rPr>
                <w:rFonts w:ascii="GHEA Grapalat" w:eastAsia="Times New Roman" w:hAnsi="GHEA Grapalat" w:cs="Times New Roman"/>
                <w:sz w:val="24"/>
                <w:szCs w:val="24"/>
                <w:lang w:val="hy-AM" w:eastAsia="ru-RU"/>
              </w:rPr>
            </w:pPr>
            <w:r w:rsidRPr="0024604B">
              <w:rPr>
                <w:rFonts w:ascii="GHEA Grapalat" w:eastAsia="Times New Roman" w:hAnsi="GHEA Grapalat" w:cs="Sylfaen"/>
                <w:sz w:val="24"/>
                <w:szCs w:val="24"/>
                <w:lang w:val="hy-AM" w:eastAsia="ru-RU"/>
              </w:rPr>
              <w:t xml:space="preserve">Միջոցառման շրջանակներում վարձատրվող հասարակական աշխատանքների իրականացման շրջանակը կհստակեցվի </w:t>
            </w:r>
            <w:r w:rsidRPr="0024604B">
              <w:rPr>
                <w:rFonts w:ascii="GHEA Grapalat" w:eastAsia="Times New Roman" w:hAnsi="GHEA Grapalat" w:cs="Times New Roman"/>
                <w:sz w:val="24"/>
                <w:szCs w:val="24"/>
                <w:lang w:val="hy-AM" w:eastAsia="ru-RU"/>
              </w:rPr>
              <w:t xml:space="preserve"> որոշմամբ սահմանված աջակցության տրամադրման կարգով (համանման կարգավորում առկա է ՀՀ կառավարության 2014 թ</w:t>
            </w:r>
            <w:r w:rsidRPr="0024604B">
              <w:rPr>
                <w:rFonts w:ascii="MS Mincho" w:eastAsia="MS Mincho" w:hAnsi="MS Mincho" w:cs="MS Mincho"/>
                <w:sz w:val="24"/>
                <w:szCs w:val="24"/>
                <w:lang w:val="hy-AM" w:eastAsia="ru-RU"/>
              </w:rPr>
              <w:t>․</w:t>
            </w:r>
            <w:r w:rsidRPr="0024604B">
              <w:rPr>
                <w:rFonts w:ascii="GHEA Grapalat" w:eastAsia="Times New Roman" w:hAnsi="GHEA Grapalat" w:cs="Times New Roman"/>
                <w:sz w:val="24"/>
                <w:szCs w:val="24"/>
                <w:lang w:val="hy-AM" w:eastAsia="ru-RU"/>
              </w:rPr>
              <w:t xml:space="preserve"> </w:t>
            </w:r>
            <w:r w:rsidRPr="0024604B">
              <w:rPr>
                <w:rFonts w:ascii="GHEA Grapalat" w:eastAsia="Times New Roman" w:hAnsi="GHEA Grapalat" w:cs="GHEA Grapalat"/>
                <w:sz w:val="24"/>
                <w:szCs w:val="24"/>
                <w:lang w:val="hy-AM" w:eastAsia="ru-RU"/>
              </w:rPr>
              <w:t>ապրիլի</w:t>
            </w:r>
            <w:r w:rsidRPr="0024604B">
              <w:rPr>
                <w:rFonts w:ascii="GHEA Grapalat" w:eastAsia="Times New Roman" w:hAnsi="GHEA Grapalat" w:cs="Times New Roman"/>
                <w:sz w:val="24"/>
                <w:szCs w:val="24"/>
                <w:lang w:val="hy-AM" w:eastAsia="ru-RU"/>
              </w:rPr>
              <w:t xml:space="preserve"> 17-</w:t>
            </w:r>
            <w:r w:rsidRPr="0024604B">
              <w:rPr>
                <w:rFonts w:ascii="GHEA Grapalat" w:eastAsia="Times New Roman" w:hAnsi="GHEA Grapalat" w:cs="GHEA Grapalat"/>
                <w:sz w:val="24"/>
                <w:szCs w:val="24"/>
                <w:lang w:val="hy-AM" w:eastAsia="ru-RU"/>
              </w:rPr>
              <w:t>ի</w:t>
            </w:r>
            <w:r w:rsidRPr="0024604B">
              <w:rPr>
                <w:rFonts w:ascii="GHEA Grapalat" w:eastAsia="Times New Roman" w:hAnsi="GHEA Grapalat" w:cs="Times New Roman"/>
                <w:sz w:val="24"/>
                <w:szCs w:val="24"/>
                <w:lang w:val="hy-AM" w:eastAsia="ru-RU"/>
              </w:rPr>
              <w:t xml:space="preserve"> N 534-Ն որոշման N 21 հավելվածում, որտեղ սահմանվում է  </w:t>
            </w:r>
            <w:r w:rsidRPr="0024604B">
              <w:rPr>
                <w:rFonts w:ascii="GHEA Grapalat" w:eastAsia="Times New Roman" w:hAnsi="GHEA Grapalat" w:cs="Times New Roman"/>
                <w:color w:val="000000"/>
                <w:sz w:val="24"/>
                <w:szCs w:val="24"/>
                <w:shd w:val="clear" w:color="auto" w:fill="FFFFFF"/>
                <w:lang w:val="hy-AM" w:eastAsia="ru-RU"/>
              </w:rPr>
              <w:t xml:space="preserve"> վարձատրվող հասարակական աշխատանքների կազմակերպման նպատակը և իրականացման ոլորտները</w:t>
            </w:r>
            <w:r w:rsidRPr="0024604B">
              <w:rPr>
                <w:rFonts w:ascii="GHEA Grapalat" w:eastAsia="Times New Roman" w:hAnsi="GHEA Grapalat" w:cs="Times New Roman"/>
                <w:sz w:val="24"/>
                <w:szCs w:val="24"/>
                <w:lang w:val="hy-AM" w:eastAsia="ru-RU"/>
              </w:rPr>
              <w:t>)։</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numPr>
                <w:ilvl w:val="0"/>
                <w:numId w:val="1"/>
              </w:numPr>
              <w:spacing w:after="0" w:line="240" w:lineRule="auto"/>
              <w:ind w:left="0" w:firstLine="249"/>
              <w:contextualSpacing/>
              <w:jc w:val="both"/>
              <w:rPr>
                <w:rFonts w:ascii="GHEA Grapalat" w:eastAsia="Times New Roman" w:hAnsi="GHEA Grapalat" w:cs="Times New Roman"/>
                <w:sz w:val="24"/>
                <w:szCs w:val="24"/>
                <w:lang w:val="hy-AM"/>
              </w:rPr>
            </w:pPr>
            <w:r w:rsidRPr="0024604B">
              <w:rPr>
                <w:rFonts w:ascii="GHEA Grapalat" w:eastAsia="Times New Roman" w:hAnsi="GHEA Grapalat" w:cs="Times New Roman"/>
                <w:color w:val="000000"/>
                <w:sz w:val="24"/>
                <w:szCs w:val="24"/>
                <w:shd w:val="clear" w:color="auto" w:fill="FFFFFF"/>
                <w:lang w:val="hy-AM"/>
              </w:rPr>
              <w:lastRenderedPageBreak/>
              <w:t>Չի ընդունվել։ Վարձատրվող հասարակական աշխատանքների իրականացման ժամկետը վերցված է համանման ծրագրից, որը տարիների ընթացքում իրականացվելու արդյունքում ցույց է տվել, որ ա</w:t>
            </w:r>
            <w:r w:rsidR="003C0A39">
              <w:rPr>
                <w:rFonts w:ascii="GHEA Grapalat" w:eastAsia="Times New Roman" w:hAnsi="GHEA Grapalat" w:cs="Times New Roman"/>
                <w:color w:val="000000"/>
                <w:sz w:val="24"/>
                <w:szCs w:val="24"/>
                <w:shd w:val="clear" w:color="auto" w:fill="FFFFFF"/>
                <w:lang w:val="hy-AM"/>
              </w:rPr>
              <w:t>յն</w:t>
            </w:r>
            <w:r w:rsidRPr="0024604B">
              <w:rPr>
                <w:rFonts w:ascii="GHEA Grapalat" w:eastAsia="Times New Roman" w:hAnsi="GHEA Grapalat" w:cs="Times New Roman"/>
                <w:color w:val="000000"/>
                <w:sz w:val="24"/>
                <w:szCs w:val="24"/>
                <w:shd w:val="clear" w:color="auto" w:fill="FFFFFF"/>
                <w:lang w:val="hy-AM"/>
              </w:rPr>
              <w:t xml:space="preserve"> իրատեսական ժամկետ է։ </w:t>
            </w:r>
          </w:p>
          <w:p w:rsidR="0024604B" w:rsidRPr="0024604B" w:rsidRDefault="0024604B" w:rsidP="0024604B">
            <w:pPr>
              <w:spacing w:after="0" w:line="240" w:lineRule="auto"/>
              <w:ind w:firstLine="249"/>
              <w:jc w:val="both"/>
              <w:rPr>
                <w:rFonts w:ascii="GHEA Grapalat" w:eastAsia="Times New Roman" w:hAnsi="GHEA Grapalat" w:cs="Times New Roman"/>
                <w:color w:val="000000"/>
                <w:sz w:val="24"/>
                <w:szCs w:val="24"/>
                <w:lang w:val="hy-AM" w:eastAsia="ru-RU"/>
              </w:rPr>
            </w:pPr>
            <w:r w:rsidRPr="0024604B">
              <w:rPr>
                <w:rFonts w:ascii="GHEA Grapalat" w:eastAsia="Times New Roman" w:hAnsi="GHEA Grapalat" w:cs="Sylfaen"/>
                <w:color w:val="000000"/>
                <w:sz w:val="24"/>
                <w:szCs w:val="24"/>
                <w:shd w:val="clear" w:color="auto" w:fill="FFFFFF"/>
                <w:lang w:val="hy-AM" w:eastAsia="ru-RU"/>
              </w:rPr>
              <w:t>Ինչ</w:t>
            </w:r>
            <w:r w:rsidRPr="0024604B">
              <w:rPr>
                <w:rFonts w:ascii="GHEA Grapalat" w:eastAsia="Times New Roman" w:hAnsi="GHEA Grapalat" w:cs="Times New Roman"/>
                <w:color w:val="000000"/>
                <w:sz w:val="24"/>
                <w:szCs w:val="24"/>
                <w:shd w:val="clear" w:color="auto" w:fill="FFFFFF"/>
                <w:lang w:val="hy-AM" w:eastAsia="ru-RU"/>
              </w:rPr>
              <w:t xml:space="preserve"> </w:t>
            </w:r>
            <w:r w:rsidRPr="0024604B">
              <w:rPr>
                <w:rFonts w:ascii="GHEA Grapalat" w:eastAsia="Times New Roman" w:hAnsi="GHEA Grapalat" w:cs="Sylfaen"/>
                <w:color w:val="000000"/>
                <w:sz w:val="24"/>
                <w:szCs w:val="24"/>
                <w:shd w:val="clear" w:color="auto" w:fill="FFFFFF"/>
                <w:lang w:val="hy-AM" w:eastAsia="ru-RU"/>
              </w:rPr>
              <w:t>վերաբերում</w:t>
            </w:r>
            <w:r w:rsidRPr="0024604B">
              <w:rPr>
                <w:rFonts w:ascii="GHEA Grapalat" w:eastAsia="Times New Roman" w:hAnsi="GHEA Grapalat" w:cs="Times New Roman"/>
                <w:color w:val="000000"/>
                <w:sz w:val="24"/>
                <w:szCs w:val="24"/>
                <w:shd w:val="clear" w:color="auto" w:fill="FFFFFF"/>
                <w:lang w:val="hy-AM" w:eastAsia="ru-RU"/>
              </w:rPr>
              <w:t xml:space="preserve"> </w:t>
            </w:r>
            <w:r w:rsidRPr="0024604B">
              <w:rPr>
                <w:rFonts w:ascii="GHEA Grapalat" w:eastAsia="Times New Roman" w:hAnsi="GHEA Grapalat" w:cs="Sylfaen"/>
                <w:color w:val="000000"/>
                <w:sz w:val="24"/>
                <w:szCs w:val="24"/>
                <w:shd w:val="clear" w:color="auto" w:fill="FFFFFF"/>
                <w:lang w:val="hy-AM" w:eastAsia="ru-RU"/>
              </w:rPr>
              <w:t>է</w:t>
            </w:r>
            <w:r w:rsidRPr="0024604B">
              <w:rPr>
                <w:rFonts w:ascii="GHEA Grapalat" w:eastAsia="Times New Roman" w:hAnsi="GHEA Grapalat" w:cs="Times New Roman"/>
                <w:color w:val="000000"/>
                <w:sz w:val="24"/>
                <w:szCs w:val="24"/>
                <w:shd w:val="clear" w:color="auto" w:fill="FFFFFF"/>
                <w:lang w:val="hy-AM" w:eastAsia="ru-RU"/>
              </w:rPr>
              <w:t xml:space="preserve"> </w:t>
            </w:r>
            <w:r w:rsidRPr="0024604B">
              <w:rPr>
                <w:rFonts w:ascii="GHEA Grapalat" w:eastAsia="Times New Roman" w:hAnsi="GHEA Grapalat" w:cs="Times New Roman"/>
                <w:sz w:val="24"/>
                <w:szCs w:val="24"/>
                <w:lang w:val="hy-AM"/>
              </w:rPr>
              <w:t xml:space="preserve">ժամանակահատվածի ողջ ընթացքում շահառուի մշտապես (յուրաքանչյուր աշխատանքային օր) աշխատանքով ապահովված լինելու հանգամանքին, ապա հարկ է նշել, որ նախապես կազմվում է ծրագրի նախագիծ, որում ի թիվս այլ պահանջների նշվում է </w:t>
            </w:r>
            <w:r w:rsidRPr="0024604B">
              <w:rPr>
                <w:rFonts w:ascii="GHEA Grapalat" w:eastAsia="Times New Roman" w:hAnsi="GHEA Grapalat" w:cs="Times New Roman"/>
                <w:sz w:val="24"/>
                <w:szCs w:val="24"/>
                <w:lang w:val="hy-AM"/>
              </w:rPr>
              <w:lastRenderedPageBreak/>
              <w:t xml:space="preserve">նաև </w:t>
            </w:r>
            <w:r w:rsidRPr="0024604B">
              <w:rPr>
                <w:rFonts w:ascii="GHEA Grapalat" w:eastAsia="Times New Roman" w:hAnsi="GHEA Grapalat" w:cs="Times New Roman"/>
                <w:color w:val="000000"/>
                <w:sz w:val="24"/>
                <w:szCs w:val="24"/>
                <w:lang w:val="hy-AM" w:eastAsia="ru-RU"/>
              </w:rPr>
              <w:t>կատարման ենթակա աշխատանքների պլան-ժամանակացույցը, պլան-ժամանակացույցով նախատեսված աշխատանքների իրականացման համար անհրաժեշտ աշխատողների ընդհանուր թիվը, ինչպես նաև  ծրագրում ընդգրկվողների կողմից իրականացման ենթակա աշխատանքների բնույթը և կատարվող աշխատանքների ծավալը (մարդ/օրերի թիվը)։ Արդյունքում, կընտրվեն այն ծրագրերը, որոնք կապահովեն լրիվ զբաղվածություն</w:t>
            </w:r>
            <w:r w:rsidR="003C0A39">
              <w:rPr>
                <w:rFonts w:ascii="GHEA Grapalat" w:eastAsia="Times New Roman" w:hAnsi="GHEA Grapalat" w:cs="Times New Roman"/>
                <w:color w:val="000000"/>
                <w:sz w:val="24"/>
                <w:szCs w:val="24"/>
                <w:lang w:val="hy-AM" w:eastAsia="ru-RU"/>
              </w:rPr>
              <w:t xml:space="preserve"> </w:t>
            </w:r>
            <w:r w:rsidR="003C0A39" w:rsidRPr="003C0A39">
              <w:rPr>
                <w:rFonts w:ascii="GHEA Grapalat" w:eastAsia="Times New Roman" w:hAnsi="GHEA Grapalat" w:cs="Times New Roman"/>
                <w:color w:val="000000"/>
                <w:sz w:val="24"/>
                <w:szCs w:val="24"/>
                <w:lang w:val="hy-AM" w:eastAsia="ru-RU"/>
              </w:rPr>
              <w:t>(</w:t>
            </w:r>
            <w:r w:rsidR="003C0A39">
              <w:rPr>
                <w:rFonts w:ascii="GHEA Grapalat" w:eastAsia="Times New Roman" w:hAnsi="GHEA Grapalat" w:cs="Times New Roman"/>
                <w:color w:val="000000"/>
                <w:sz w:val="24"/>
                <w:szCs w:val="24"/>
                <w:lang w:val="hy-AM" w:eastAsia="ru-RU"/>
              </w:rPr>
              <w:t>այս մասին կնշվի կարգի մեջ</w:t>
            </w:r>
            <w:r w:rsidR="003C0A39" w:rsidRPr="003C0A39">
              <w:rPr>
                <w:rFonts w:ascii="GHEA Grapalat" w:eastAsia="Times New Roman" w:hAnsi="GHEA Grapalat" w:cs="Times New Roman"/>
                <w:color w:val="000000"/>
                <w:sz w:val="24"/>
                <w:szCs w:val="24"/>
                <w:lang w:val="hy-AM" w:eastAsia="ru-RU"/>
              </w:rPr>
              <w:t>)</w:t>
            </w:r>
            <w:r w:rsidRPr="0024604B">
              <w:rPr>
                <w:rFonts w:ascii="GHEA Grapalat" w:eastAsia="Times New Roman" w:hAnsi="GHEA Grapalat" w:cs="Times New Roman"/>
                <w:color w:val="000000"/>
                <w:sz w:val="24"/>
                <w:szCs w:val="24"/>
                <w:lang w:val="hy-AM" w:eastAsia="ru-RU"/>
              </w:rPr>
              <w:t>։</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numPr>
                <w:ilvl w:val="0"/>
                <w:numId w:val="1"/>
              </w:numPr>
              <w:spacing w:after="0" w:line="240" w:lineRule="auto"/>
              <w:ind w:left="0" w:firstLine="249"/>
              <w:contextualSpacing/>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lastRenderedPageBreak/>
              <w:t>Ընդունվել է ի գիտություն։ Միջոցառման շրջանակներում վարձատրվող հասարակական աշխատանքների իրականացման ընթացակարգը կներկայացվի միջոցառման իրականացման կարգով։</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numPr>
                <w:ilvl w:val="0"/>
                <w:numId w:val="1"/>
              </w:numPr>
              <w:spacing w:after="0" w:line="240" w:lineRule="auto"/>
              <w:ind w:left="0" w:firstLine="249"/>
              <w:contextualSpacing/>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Ընդունվել է ի գիտություն։ Հարկ է նշել, որ 8000 դրամի հաշվարկման հիմքում դրված է օժանդակ աշխատանքների կատարման համար աշխատաշուկայում նման տեսակի և ծավալի աշխատանքների համար նախատեսված վարձատրության չափը։</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numPr>
                <w:ilvl w:val="0"/>
                <w:numId w:val="1"/>
              </w:numPr>
              <w:spacing w:after="0" w:line="240" w:lineRule="auto"/>
              <w:ind w:left="0" w:firstLine="249"/>
              <w:contextualSpacing/>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 xml:space="preserve">Ընդունվել է ի գիտություն։ </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r w:rsidRPr="0024604B">
              <w:rPr>
                <w:rFonts w:ascii="GHEA Grapalat" w:eastAsia="Times New Roman" w:hAnsi="GHEA Grapalat" w:cs="Times New Roman"/>
                <w:sz w:val="24"/>
                <w:szCs w:val="24"/>
                <w:lang w:val="hy-AM" w:eastAsia="ru-RU"/>
              </w:rPr>
              <w:t xml:space="preserve">Այն պարագայում, երբ աշխատողի հետ կնքվում է աշխատանքային պայմանագիր, նրա վրա </w:t>
            </w:r>
            <w:r w:rsidRPr="0024604B">
              <w:rPr>
                <w:rFonts w:ascii="GHEA Grapalat" w:eastAsia="Times New Roman" w:hAnsi="GHEA Grapalat" w:cs="Times New Roman"/>
                <w:sz w:val="24"/>
                <w:szCs w:val="24"/>
                <w:lang w:val="hy-AM" w:eastAsia="ru-RU"/>
              </w:rPr>
              <w:lastRenderedPageBreak/>
              <w:t>տարածվում են ՀՀ աշխատանքային օրենսգրքի բոլոր կարգավորումները։</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r w:rsidRPr="0024604B">
              <w:rPr>
                <w:rFonts w:ascii="GHEA Grapalat" w:eastAsia="Times New Roman" w:hAnsi="GHEA Grapalat" w:cs="Times New Roman"/>
                <w:sz w:val="24"/>
                <w:szCs w:val="24"/>
                <w:lang w:val="hy-AM" w:eastAsia="ru-RU"/>
              </w:rPr>
              <w:t>Տվյալ միջոցառման շրջանակներում կնքվում է ոչ թե ՀՀ աշխատանքային օրենսգրքի 101-րդ հոդվածի իմաստով ժամանակավոր աշխատանքային պայմանագիր, այլ օրենսգրքի 95-րդ հոդվածի իմաստով որոշակի ժամկետով աշխատանքային պայմանագիր։</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r w:rsidRPr="0024604B">
              <w:rPr>
                <w:rFonts w:ascii="GHEA Grapalat" w:eastAsia="Times New Roman" w:hAnsi="GHEA Grapalat" w:cs="Times New Roman"/>
                <w:sz w:val="24"/>
                <w:szCs w:val="24"/>
                <w:lang w:val="hy-AM" w:eastAsia="ru-RU"/>
              </w:rPr>
              <w:t xml:space="preserve">Ինչ վերաբերում է պայմանագրի լուծման հիմքերին, ապա աշխատանքային պայմանագրի դեպքում այն տրված է ՀՀ աշխատանքային օրենսգրքով, իսկ քաղաքացիաիրավական պայմանագրի դեպքում </w:t>
            </w:r>
            <w:r w:rsidRPr="0024604B">
              <w:rPr>
                <w:rFonts w:ascii="GHEA Grapalat" w:eastAsia="Times New Roman" w:hAnsi="GHEA Grapalat" w:cs="Times New Roman"/>
                <w:sz w:val="24"/>
                <w:szCs w:val="24"/>
                <w:lang w:val="hy-AM" w:eastAsia="ru-RU"/>
              </w:rPr>
              <w:lastRenderedPageBreak/>
              <w:t xml:space="preserve">այն նախատեսվում է հենց պայմանագրում։ </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numPr>
                <w:ilvl w:val="0"/>
                <w:numId w:val="1"/>
              </w:numPr>
              <w:spacing w:after="0" w:line="240" w:lineRule="auto"/>
              <w:ind w:left="0" w:firstLine="249"/>
              <w:contextualSpacing/>
              <w:rPr>
                <w:rFonts w:ascii="GHEA Grapalat" w:eastAsia="Times New Roman" w:hAnsi="GHEA Grapalat" w:cs="Times New Roman"/>
                <w:sz w:val="24"/>
                <w:szCs w:val="24"/>
                <w:lang w:val="hy-AM"/>
              </w:rPr>
            </w:pPr>
            <w:r w:rsidRPr="0024604B">
              <w:rPr>
                <w:rFonts w:ascii="GHEA Grapalat" w:eastAsia="Times New Roman" w:hAnsi="GHEA Grapalat" w:cs="Sylfaen"/>
                <w:sz w:val="24"/>
                <w:szCs w:val="24"/>
                <w:lang w:val="hy-AM"/>
              </w:rPr>
              <w:t>Չի ընդունվել։</w:t>
            </w:r>
            <w:r w:rsidRPr="0024604B">
              <w:rPr>
                <w:rFonts w:ascii="GHEA Grapalat" w:eastAsia="Times New Roman" w:hAnsi="GHEA Grapalat" w:cs="Times New Roman"/>
                <w:sz w:val="24"/>
                <w:szCs w:val="24"/>
                <w:lang w:val="hy-AM"/>
              </w:rPr>
              <w:t xml:space="preserve"> </w:t>
            </w:r>
          </w:p>
          <w:p w:rsidR="0024604B" w:rsidRPr="0024604B" w:rsidRDefault="0024604B" w:rsidP="0024604B">
            <w:pPr>
              <w:spacing w:after="0" w:line="240" w:lineRule="auto"/>
              <w:ind w:firstLine="249"/>
              <w:contextualSpacing/>
              <w:jc w:val="both"/>
              <w:rPr>
                <w:rFonts w:ascii="GHEA Grapalat" w:eastAsia="Times New Roman" w:hAnsi="GHEA Grapalat" w:cs="Times New Roman"/>
                <w:sz w:val="24"/>
                <w:szCs w:val="24"/>
                <w:lang w:val="hy-AM"/>
              </w:rPr>
            </w:pPr>
            <w:r w:rsidRPr="0024604B">
              <w:rPr>
                <w:rFonts w:ascii="GHEA Grapalat" w:eastAsia="Times New Roman" w:hAnsi="GHEA Grapalat" w:cs="Times New Roman"/>
                <w:sz w:val="24"/>
                <w:szCs w:val="24"/>
                <w:lang w:val="hy-AM"/>
              </w:rPr>
              <w:t>Միջոցառման շրջանակներում վճարման ենթակա գումարները շահառուի բանկային հաշվեհամարին փոխանցելը միջոցների արդյունավետ և հասցեական տրամադրման համար է։</w:t>
            </w: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contextualSpacing/>
              <w:jc w:val="both"/>
              <w:rPr>
                <w:rFonts w:ascii="GHEA Grapalat" w:eastAsia="Times New Roman" w:hAnsi="GHEA Grapalat" w:cs="Times New Roman"/>
                <w:sz w:val="24"/>
                <w:szCs w:val="24"/>
                <w:lang w:val="hy-AM"/>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p>
          <w:p w:rsidR="0024604B" w:rsidRPr="0024604B" w:rsidRDefault="0024604B" w:rsidP="0024604B">
            <w:pPr>
              <w:spacing w:after="0" w:line="240" w:lineRule="auto"/>
              <w:ind w:firstLine="249"/>
              <w:jc w:val="both"/>
              <w:rPr>
                <w:rFonts w:ascii="GHEA Grapalat" w:eastAsia="Times New Roman" w:hAnsi="GHEA Grapalat" w:cs="Times New Roman"/>
                <w:sz w:val="24"/>
                <w:szCs w:val="24"/>
                <w:lang w:val="hy-AM" w:eastAsia="ru-RU"/>
              </w:rPr>
            </w:pPr>
            <w:r w:rsidRPr="0024604B">
              <w:rPr>
                <w:rFonts w:ascii="GHEA Grapalat" w:eastAsia="Times New Roman" w:hAnsi="GHEA Grapalat" w:cs="Times New Roman"/>
                <w:sz w:val="24"/>
                <w:szCs w:val="24"/>
                <w:lang w:val="hy-AM" w:eastAsia="ru-RU"/>
              </w:rPr>
              <w:t>7</w:t>
            </w:r>
            <w:r w:rsidRPr="0024604B">
              <w:rPr>
                <w:rFonts w:ascii="MS Mincho" w:eastAsia="MS Mincho" w:hAnsi="MS Mincho" w:cs="MS Mincho" w:hint="eastAsia"/>
                <w:sz w:val="24"/>
                <w:szCs w:val="24"/>
                <w:lang w:val="hy-AM" w:eastAsia="ru-RU"/>
              </w:rPr>
              <w:t>․</w:t>
            </w:r>
            <w:r w:rsidRPr="0024604B">
              <w:rPr>
                <w:rFonts w:ascii="GHEA Grapalat" w:eastAsia="Times New Roman" w:hAnsi="GHEA Grapalat" w:cs="Times New Roman"/>
                <w:sz w:val="24"/>
                <w:szCs w:val="24"/>
                <w:lang w:val="hy-AM" w:eastAsia="ru-RU"/>
              </w:rPr>
              <w:t xml:space="preserve"> </w:t>
            </w:r>
            <w:r w:rsidRPr="0024604B">
              <w:rPr>
                <w:rFonts w:ascii="GHEA Grapalat" w:eastAsia="Times New Roman" w:hAnsi="GHEA Grapalat" w:cs="GHEA Grapalat"/>
                <w:sz w:val="24"/>
                <w:szCs w:val="24"/>
                <w:lang w:val="hy-AM" w:eastAsia="ru-RU"/>
              </w:rPr>
              <w:t>Ընդունվել</w:t>
            </w:r>
            <w:r w:rsidRPr="0024604B">
              <w:rPr>
                <w:rFonts w:ascii="GHEA Grapalat" w:eastAsia="Times New Roman" w:hAnsi="GHEA Grapalat" w:cs="Times New Roman"/>
                <w:sz w:val="24"/>
                <w:szCs w:val="24"/>
                <w:lang w:val="hy-AM" w:eastAsia="ru-RU"/>
              </w:rPr>
              <w:t xml:space="preserve"> </w:t>
            </w:r>
            <w:r w:rsidRPr="0024604B">
              <w:rPr>
                <w:rFonts w:ascii="GHEA Grapalat" w:eastAsia="Times New Roman" w:hAnsi="GHEA Grapalat" w:cs="GHEA Grapalat"/>
                <w:sz w:val="24"/>
                <w:szCs w:val="24"/>
                <w:lang w:val="hy-AM" w:eastAsia="ru-RU"/>
              </w:rPr>
              <w:t>է</w:t>
            </w:r>
            <w:r w:rsidRPr="0024604B">
              <w:rPr>
                <w:rFonts w:ascii="GHEA Grapalat" w:eastAsia="Times New Roman" w:hAnsi="GHEA Grapalat" w:cs="Times New Roman"/>
                <w:sz w:val="24"/>
                <w:szCs w:val="24"/>
                <w:lang w:val="hy-AM" w:eastAsia="ru-RU"/>
              </w:rPr>
              <w:t xml:space="preserve"> </w:t>
            </w:r>
            <w:r w:rsidRPr="0024604B">
              <w:rPr>
                <w:rFonts w:ascii="GHEA Grapalat" w:eastAsia="Times New Roman" w:hAnsi="GHEA Grapalat" w:cs="GHEA Grapalat"/>
                <w:sz w:val="24"/>
                <w:szCs w:val="24"/>
                <w:lang w:val="hy-AM" w:eastAsia="ru-RU"/>
              </w:rPr>
              <w:t>ի</w:t>
            </w:r>
            <w:r w:rsidRPr="0024604B">
              <w:rPr>
                <w:rFonts w:ascii="GHEA Grapalat" w:eastAsia="Times New Roman" w:hAnsi="GHEA Grapalat" w:cs="Times New Roman"/>
                <w:sz w:val="24"/>
                <w:szCs w:val="24"/>
                <w:lang w:val="hy-AM" w:eastAsia="ru-RU"/>
              </w:rPr>
              <w:t xml:space="preserve"> </w:t>
            </w:r>
            <w:r w:rsidRPr="0024604B">
              <w:rPr>
                <w:rFonts w:ascii="GHEA Grapalat" w:eastAsia="Times New Roman" w:hAnsi="GHEA Grapalat" w:cs="GHEA Grapalat"/>
                <w:sz w:val="24"/>
                <w:szCs w:val="24"/>
                <w:lang w:val="hy-AM" w:eastAsia="ru-RU"/>
              </w:rPr>
              <w:t>գիտություն։</w:t>
            </w:r>
            <w:bookmarkStart w:id="0" w:name="_GoBack"/>
            <w:bookmarkEnd w:id="0"/>
          </w:p>
        </w:tc>
        <w:tc>
          <w:tcPr>
            <w:tcW w:w="3510" w:type="dxa"/>
            <w:tcBorders>
              <w:top w:val="single" w:sz="4" w:space="0" w:color="auto"/>
              <w:left w:val="single" w:sz="4" w:space="0" w:color="auto"/>
              <w:bottom w:val="single" w:sz="4" w:space="0" w:color="auto"/>
              <w:right w:val="single" w:sz="4" w:space="0" w:color="auto"/>
            </w:tcBorders>
          </w:tcPr>
          <w:p w:rsidR="0024604B" w:rsidRPr="0024604B" w:rsidRDefault="0024604B" w:rsidP="0024604B">
            <w:pPr>
              <w:spacing w:after="0" w:line="240" w:lineRule="auto"/>
              <w:jc w:val="both"/>
              <w:rPr>
                <w:rFonts w:ascii="GHEA Grapalat" w:eastAsia="Times New Roman" w:hAnsi="GHEA Grapalat" w:cs="Sylfaen"/>
                <w:sz w:val="24"/>
                <w:szCs w:val="24"/>
                <w:lang w:val="hy-AM" w:eastAsia="ru-RU"/>
              </w:rPr>
            </w:pPr>
          </w:p>
        </w:tc>
      </w:tr>
    </w:tbl>
    <w:p w:rsidR="0024604B" w:rsidRPr="0024604B" w:rsidRDefault="0024604B" w:rsidP="0024604B">
      <w:pPr>
        <w:shd w:val="clear" w:color="auto" w:fill="FFFFFF"/>
        <w:tabs>
          <w:tab w:val="left" w:pos="0"/>
          <w:tab w:val="left" w:pos="360"/>
          <w:tab w:val="left" w:pos="1170"/>
        </w:tabs>
        <w:spacing w:after="0" w:line="240" w:lineRule="auto"/>
        <w:ind w:firstLine="540"/>
        <w:jc w:val="center"/>
        <w:rPr>
          <w:rFonts w:ascii="GHEA Grapalat" w:eastAsia="Times New Roman" w:hAnsi="GHEA Grapalat" w:cs="Times New Roman"/>
          <w:b/>
          <w:sz w:val="24"/>
          <w:szCs w:val="24"/>
          <w:lang w:val="hy-AM" w:eastAsia="ru-RU"/>
        </w:rPr>
      </w:pPr>
    </w:p>
    <w:p w:rsidR="00E861A3" w:rsidRDefault="00E861A3"/>
    <w:sectPr w:rsidR="00E861A3" w:rsidSect="003054FE">
      <w:pgSz w:w="16838" w:h="11906" w:orient="landscape" w:code="9"/>
      <w:pgMar w:top="1699" w:right="893" w:bottom="850" w:left="1138"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FD5"/>
    <w:multiLevelType w:val="hybridMultilevel"/>
    <w:tmpl w:val="4DE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5080"/>
    <w:multiLevelType w:val="hybridMultilevel"/>
    <w:tmpl w:val="EA5693EE"/>
    <w:lvl w:ilvl="0" w:tplc="B9F0D1B0">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A3"/>
    <w:rsid w:val="0024604B"/>
    <w:rsid w:val="003C0A39"/>
    <w:rsid w:val="006C0F49"/>
    <w:rsid w:val="00E8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D92F"/>
  <w15:chartTrackingRefBased/>
  <w15:docId w15:val="{20C54DA5-7433-48FD-A4E1-C9464905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1839</Words>
  <Characters>10487</Characters>
  <Application>Microsoft Office Word</Application>
  <DocSecurity>0</DocSecurity>
  <Lines>87</Lines>
  <Paragraphs>24</Paragraphs>
  <ScaleCrop>false</ScaleCrop>
  <Company>HP</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NairaBubushyan</dc:creator>
  <cp:keywords>https://mul2.gov.am/tasks/365531/oneclick/Ampopatert-vardzatrvox.docx?token=bc41cdc27e63c671a7ca917e72bf87be</cp:keywords>
  <dc:description/>
  <cp:lastModifiedBy>NairaBubushyan</cp:lastModifiedBy>
  <cp:revision>4</cp:revision>
  <dcterms:created xsi:type="dcterms:W3CDTF">2020-12-09T11:17:00Z</dcterms:created>
  <dcterms:modified xsi:type="dcterms:W3CDTF">2020-12-09T11:37:00Z</dcterms:modified>
</cp:coreProperties>
</file>