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BF" w:rsidRPr="00AA3633" w:rsidRDefault="00900AA3" w:rsidP="00173782">
      <w:pPr>
        <w:spacing w:after="0" w:line="240" w:lineRule="auto"/>
        <w:jc w:val="center"/>
        <w:rPr>
          <w:rFonts w:ascii="GHEA Grapalat" w:hAnsi="GHEA Grapalat"/>
          <w:b/>
          <w:sz w:val="24"/>
          <w:szCs w:val="24"/>
        </w:rPr>
      </w:pPr>
      <w:r w:rsidRPr="00AA3633">
        <w:rPr>
          <w:rFonts w:ascii="GHEA Grapalat" w:hAnsi="GHEA Grapalat"/>
          <w:b/>
          <w:sz w:val="24"/>
          <w:szCs w:val="24"/>
        </w:rPr>
        <w:t>ԱՄՓՈՓԱԹԵՐԹ</w:t>
      </w:r>
    </w:p>
    <w:p w:rsidR="00900AA3" w:rsidRPr="00AA3633" w:rsidRDefault="00BF40CA" w:rsidP="00173782">
      <w:pPr>
        <w:spacing w:after="0" w:line="240" w:lineRule="auto"/>
        <w:ind w:firstLine="375"/>
        <w:jc w:val="center"/>
        <w:rPr>
          <w:rStyle w:val="Strong"/>
          <w:rFonts w:ascii="GHEA Grapalat" w:eastAsia="Times New Roman" w:hAnsi="GHEA Grapalat" w:cs="Sylfaen"/>
          <w:sz w:val="24"/>
          <w:szCs w:val="24"/>
          <w:lang w:val="af-ZA" w:eastAsia="ru-RU"/>
        </w:rPr>
      </w:pPr>
      <w:r w:rsidRPr="00AA3633">
        <w:rPr>
          <w:rStyle w:val="Strong"/>
          <w:rFonts w:ascii="GHEA Grapalat" w:eastAsia="Times New Roman" w:hAnsi="GHEA Grapalat" w:cs="Sylfaen"/>
          <w:sz w:val="24"/>
          <w:szCs w:val="24"/>
          <w:lang w:val="hy-AM" w:eastAsia="ru-RU"/>
        </w:rPr>
        <w:t>«</w:t>
      </w:r>
      <w:r w:rsidR="007C71BD" w:rsidRPr="00AA3633">
        <w:rPr>
          <w:rStyle w:val="Strong"/>
          <w:rFonts w:ascii="GHEA Grapalat" w:eastAsia="Times New Roman" w:hAnsi="GHEA Grapalat" w:cs="Sylfaen"/>
          <w:sz w:val="24"/>
          <w:szCs w:val="24"/>
          <w:lang w:val="hy-AM" w:eastAsia="ru-RU"/>
        </w:rPr>
        <w:t>ՀԱՅԱՍՏԱՆԻ ՀԱՆՐԱՊԵՏՈՒԹՅԱՆ ԿԱՌԱՎԱՐՈՒԹՅԱՆ 201</w:t>
      </w:r>
      <w:r w:rsidR="007527E2" w:rsidRPr="00AA3633">
        <w:rPr>
          <w:rStyle w:val="Strong"/>
          <w:rFonts w:ascii="GHEA Grapalat" w:eastAsia="Times New Roman" w:hAnsi="GHEA Grapalat" w:cs="Sylfaen"/>
          <w:sz w:val="24"/>
          <w:szCs w:val="24"/>
          <w:lang w:val="hy-AM" w:eastAsia="ru-RU"/>
        </w:rPr>
        <w:t>5</w:t>
      </w:r>
      <w:r w:rsidR="007C71BD" w:rsidRPr="00AA3633">
        <w:rPr>
          <w:rStyle w:val="Strong"/>
          <w:rFonts w:ascii="GHEA Grapalat" w:eastAsia="Times New Roman" w:hAnsi="GHEA Grapalat" w:cs="Sylfaen"/>
          <w:sz w:val="24"/>
          <w:szCs w:val="24"/>
          <w:lang w:val="hy-AM" w:eastAsia="ru-RU"/>
        </w:rPr>
        <w:t xml:space="preserve"> ԹՎԱԿԱՆԻ </w:t>
      </w:r>
      <w:r w:rsidR="007527E2" w:rsidRPr="00AA3633">
        <w:rPr>
          <w:rStyle w:val="Strong"/>
          <w:rFonts w:ascii="GHEA Grapalat" w:eastAsia="Times New Roman" w:hAnsi="GHEA Grapalat" w:cs="Sylfaen"/>
          <w:sz w:val="24"/>
          <w:szCs w:val="24"/>
          <w:lang w:val="hy-AM" w:eastAsia="ru-RU"/>
        </w:rPr>
        <w:t>ԴԵԿՏԵՄԲԵՐԻ</w:t>
      </w:r>
      <w:r w:rsidR="007C71BD" w:rsidRPr="00AA3633">
        <w:rPr>
          <w:rStyle w:val="Strong"/>
          <w:rFonts w:ascii="GHEA Grapalat" w:eastAsia="Times New Roman" w:hAnsi="GHEA Grapalat" w:cs="Sylfaen"/>
          <w:sz w:val="24"/>
          <w:szCs w:val="24"/>
          <w:lang w:val="hy-AM" w:eastAsia="ru-RU"/>
        </w:rPr>
        <w:t xml:space="preserve"> </w:t>
      </w:r>
      <w:r w:rsidR="007527E2" w:rsidRPr="00AA3633">
        <w:rPr>
          <w:rStyle w:val="Strong"/>
          <w:rFonts w:ascii="GHEA Grapalat" w:eastAsia="Times New Roman" w:hAnsi="GHEA Grapalat" w:cs="Sylfaen"/>
          <w:sz w:val="24"/>
          <w:szCs w:val="24"/>
          <w:lang w:val="hy-AM" w:eastAsia="ru-RU"/>
        </w:rPr>
        <w:t>29</w:t>
      </w:r>
      <w:r w:rsidR="007C71BD" w:rsidRPr="00AA3633">
        <w:rPr>
          <w:rStyle w:val="Strong"/>
          <w:rFonts w:ascii="GHEA Grapalat" w:eastAsia="Times New Roman" w:hAnsi="GHEA Grapalat" w:cs="Sylfaen"/>
          <w:sz w:val="24"/>
          <w:szCs w:val="24"/>
          <w:lang w:val="hy-AM" w:eastAsia="ru-RU"/>
        </w:rPr>
        <w:t xml:space="preserve">-Ի N </w:t>
      </w:r>
      <w:r w:rsidR="007527E2" w:rsidRPr="00AA3633">
        <w:rPr>
          <w:rStyle w:val="Strong"/>
          <w:rFonts w:ascii="GHEA Grapalat" w:eastAsia="Times New Roman" w:hAnsi="GHEA Grapalat" w:cs="Sylfaen"/>
          <w:sz w:val="24"/>
          <w:szCs w:val="24"/>
          <w:lang w:val="hy-AM" w:eastAsia="ru-RU"/>
        </w:rPr>
        <w:t>1566</w:t>
      </w:r>
      <w:r w:rsidR="007C71BD" w:rsidRPr="00AA3633">
        <w:rPr>
          <w:rStyle w:val="Strong"/>
          <w:rFonts w:ascii="GHEA Grapalat" w:eastAsia="Times New Roman" w:hAnsi="GHEA Grapalat" w:cs="Sylfaen"/>
          <w:sz w:val="24"/>
          <w:szCs w:val="24"/>
          <w:lang w:val="hy-AM" w:eastAsia="ru-RU"/>
        </w:rPr>
        <w:t xml:space="preserve">-Ն ՈՐՈՇՄԱՆ ՄԵՋ </w:t>
      </w:r>
      <w:r w:rsidR="003F5883" w:rsidRPr="00AA3633">
        <w:rPr>
          <w:rStyle w:val="Strong"/>
          <w:rFonts w:ascii="GHEA Grapalat" w:eastAsia="Times New Roman" w:hAnsi="GHEA Grapalat" w:cs="Sylfaen"/>
          <w:sz w:val="24"/>
          <w:szCs w:val="24"/>
          <w:lang w:val="hy-AM" w:eastAsia="ru-RU"/>
        </w:rPr>
        <w:t xml:space="preserve">ԼՐԱՑՈՒՄՆԵՐ ԵՎ </w:t>
      </w:r>
      <w:r w:rsidR="007C71BD" w:rsidRPr="00AA3633">
        <w:rPr>
          <w:rStyle w:val="Strong"/>
          <w:rFonts w:ascii="GHEA Grapalat" w:eastAsia="Times New Roman" w:hAnsi="GHEA Grapalat" w:cs="Sylfaen"/>
          <w:sz w:val="24"/>
          <w:szCs w:val="24"/>
          <w:lang w:val="hy-AM" w:eastAsia="ru-RU"/>
        </w:rPr>
        <w:t>ՓՈՓՈԽՈՒԹՅՈՒՆՆԵՐ ԿԱՏԱՐԵԼՈՒ ՄԱՍԻՆ</w:t>
      </w:r>
      <w:r w:rsidRPr="00AA3633">
        <w:rPr>
          <w:rStyle w:val="Strong"/>
          <w:rFonts w:ascii="GHEA Grapalat" w:eastAsia="Times New Roman" w:hAnsi="GHEA Grapalat" w:cs="Sylfaen"/>
          <w:sz w:val="24"/>
          <w:szCs w:val="24"/>
          <w:lang w:val="hy-AM" w:eastAsia="ru-RU"/>
        </w:rPr>
        <w:t xml:space="preserve">» </w:t>
      </w:r>
      <w:r w:rsidR="00900AA3" w:rsidRPr="00AA3633">
        <w:rPr>
          <w:rStyle w:val="Strong"/>
          <w:rFonts w:ascii="GHEA Grapalat" w:eastAsia="Times New Roman" w:hAnsi="GHEA Grapalat" w:cs="Sylfaen"/>
          <w:sz w:val="24"/>
          <w:szCs w:val="24"/>
          <w:lang w:val="hy-AM" w:eastAsia="ru-RU"/>
        </w:rPr>
        <w:t xml:space="preserve">ՀԱՅԱՍՏԱՆԻ ՀԱՆՐԱՊԵՏՈՒԹՅԱՆ ԿԱՌԱՎԱՐՈՒԹՅԱՆ ՈՐՈՇՄԱՆ ՆԱԽԱԳԾԻ </w:t>
      </w:r>
      <w:r w:rsidR="00A6419E" w:rsidRPr="00AA3633">
        <w:rPr>
          <w:rStyle w:val="Strong"/>
          <w:rFonts w:ascii="GHEA Grapalat" w:eastAsia="Times New Roman" w:hAnsi="GHEA Grapalat" w:cs="Sylfaen"/>
          <w:sz w:val="24"/>
          <w:szCs w:val="24"/>
          <w:lang w:eastAsia="ru-RU"/>
        </w:rPr>
        <w:t>ԿԱՊԱԿՑՈՒԹՅԱՄԲ</w:t>
      </w:r>
      <w:r w:rsidR="00A6419E" w:rsidRPr="00AA3633">
        <w:rPr>
          <w:rStyle w:val="Strong"/>
          <w:rFonts w:ascii="GHEA Grapalat" w:eastAsia="Times New Roman" w:hAnsi="GHEA Grapalat" w:cs="Sylfaen"/>
          <w:sz w:val="24"/>
          <w:szCs w:val="24"/>
          <w:lang w:val="af-ZA" w:eastAsia="ru-RU"/>
        </w:rPr>
        <w:t xml:space="preserve"> </w:t>
      </w:r>
      <w:r w:rsidR="00A6419E" w:rsidRPr="00AA3633">
        <w:rPr>
          <w:rStyle w:val="Strong"/>
          <w:rFonts w:ascii="GHEA Grapalat" w:eastAsia="Times New Roman" w:hAnsi="GHEA Grapalat" w:cs="Sylfaen"/>
          <w:sz w:val="24"/>
          <w:szCs w:val="24"/>
          <w:lang w:eastAsia="ru-RU"/>
        </w:rPr>
        <w:t>ՇԱՀԱԳՐԳԻՌ</w:t>
      </w:r>
      <w:r w:rsidR="00A6419E" w:rsidRPr="00AA3633">
        <w:rPr>
          <w:rStyle w:val="Strong"/>
          <w:rFonts w:ascii="GHEA Grapalat" w:eastAsia="Times New Roman" w:hAnsi="GHEA Grapalat" w:cs="Sylfaen"/>
          <w:sz w:val="24"/>
          <w:szCs w:val="24"/>
          <w:lang w:val="af-ZA" w:eastAsia="ru-RU"/>
        </w:rPr>
        <w:t xml:space="preserve"> </w:t>
      </w:r>
      <w:r w:rsidR="00A6419E" w:rsidRPr="00AA3633">
        <w:rPr>
          <w:rStyle w:val="Strong"/>
          <w:rFonts w:ascii="GHEA Grapalat" w:eastAsia="Times New Roman" w:hAnsi="GHEA Grapalat" w:cs="Sylfaen"/>
          <w:sz w:val="24"/>
          <w:szCs w:val="24"/>
          <w:lang w:eastAsia="ru-RU"/>
        </w:rPr>
        <w:t>ՆԱԽԱՐԱՐՈՒԹՅՈՒՆՆԵՐԻ</w:t>
      </w:r>
      <w:r w:rsidR="00A6419E" w:rsidRPr="00AA3633">
        <w:rPr>
          <w:rStyle w:val="Strong"/>
          <w:rFonts w:ascii="GHEA Grapalat" w:eastAsia="Times New Roman" w:hAnsi="GHEA Grapalat" w:cs="Sylfaen"/>
          <w:sz w:val="24"/>
          <w:szCs w:val="24"/>
          <w:lang w:val="af-ZA" w:eastAsia="ru-RU"/>
        </w:rPr>
        <w:t xml:space="preserve"> </w:t>
      </w:r>
      <w:r w:rsidR="00A6419E" w:rsidRPr="00AA3633">
        <w:rPr>
          <w:rStyle w:val="Strong"/>
          <w:rFonts w:ascii="GHEA Grapalat" w:eastAsia="Times New Roman" w:hAnsi="GHEA Grapalat" w:cs="Sylfaen"/>
          <w:sz w:val="24"/>
          <w:szCs w:val="24"/>
          <w:lang w:eastAsia="ru-RU"/>
        </w:rPr>
        <w:t>ԱՌԱՐԿՈՒԹՅՈՒՆՆԵՐԻ</w:t>
      </w:r>
      <w:r w:rsidR="00A6419E" w:rsidRPr="00AA3633">
        <w:rPr>
          <w:rStyle w:val="Strong"/>
          <w:rFonts w:ascii="GHEA Grapalat" w:eastAsia="Times New Roman" w:hAnsi="GHEA Grapalat" w:cs="Sylfaen"/>
          <w:sz w:val="24"/>
          <w:szCs w:val="24"/>
          <w:lang w:val="af-ZA" w:eastAsia="ru-RU"/>
        </w:rPr>
        <w:t xml:space="preserve"> </w:t>
      </w:r>
      <w:r w:rsidR="00A6419E" w:rsidRPr="00AA3633">
        <w:rPr>
          <w:rStyle w:val="Strong"/>
          <w:rFonts w:ascii="GHEA Grapalat" w:eastAsia="Times New Roman" w:hAnsi="GHEA Grapalat" w:cs="Sylfaen"/>
          <w:sz w:val="24"/>
          <w:szCs w:val="24"/>
          <w:lang w:eastAsia="ru-RU"/>
        </w:rPr>
        <w:t>ԵՎ</w:t>
      </w:r>
      <w:r w:rsidR="00A6419E" w:rsidRPr="00AA3633">
        <w:rPr>
          <w:rStyle w:val="Strong"/>
          <w:rFonts w:ascii="GHEA Grapalat" w:eastAsia="Times New Roman" w:hAnsi="GHEA Grapalat" w:cs="Sylfaen"/>
          <w:sz w:val="24"/>
          <w:szCs w:val="24"/>
          <w:lang w:val="af-ZA" w:eastAsia="ru-RU"/>
        </w:rPr>
        <w:t xml:space="preserve"> </w:t>
      </w:r>
      <w:r w:rsidR="00A6419E" w:rsidRPr="00AA3633">
        <w:rPr>
          <w:rStyle w:val="Strong"/>
          <w:rFonts w:ascii="GHEA Grapalat" w:eastAsia="Times New Roman" w:hAnsi="GHEA Grapalat" w:cs="Sylfaen"/>
          <w:sz w:val="24"/>
          <w:szCs w:val="24"/>
          <w:lang w:eastAsia="ru-RU"/>
        </w:rPr>
        <w:t>ԱՌԱՋ</w:t>
      </w:r>
      <w:r w:rsidR="000D20BF" w:rsidRPr="00AA3633">
        <w:rPr>
          <w:rStyle w:val="Strong"/>
          <w:rFonts w:ascii="GHEA Grapalat" w:eastAsia="Times New Roman" w:hAnsi="GHEA Grapalat" w:cs="Sylfaen"/>
          <w:sz w:val="24"/>
          <w:szCs w:val="24"/>
          <w:lang w:eastAsia="ru-RU"/>
        </w:rPr>
        <w:t>ԱՐ</w:t>
      </w:r>
      <w:r w:rsidR="00A6419E" w:rsidRPr="00AA3633">
        <w:rPr>
          <w:rStyle w:val="Strong"/>
          <w:rFonts w:ascii="GHEA Grapalat" w:eastAsia="Times New Roman" w:hAnsi="GHEA Grapalat" w:cs="Sylfaen"/>
          <w:sz w:val="24"/>
          <w:szCs w:val="24"/>
          <w:lang w:eastAsia="ru-RU"/>
        </w:rPr>
        <w:t>ԿՈՒԹՅՈՒՆՆԵՐԻ</w:t>
      </w:r>
      <w:r w:rsidR="00A6419E" w:rsidRPr="00AA3633">
        <w:rPr>
          <w:rStyle w:val="Strong"/>
          <w:rFonts w:ascii="GHEA Grapalat" w:eastAsia="Times New Roman" w:hAnsi="GHEA Grapalat" w:cs="Sylfaen"/>
          <w:sz w:val="24"/>
          <w:szCs w:val="24"/>
          <w:lang w:val="af-ZA" w:eastAsia="ru-RU"/>
        </w:rPr>
        <w:t xml:space="preserve"> </w:t>
      </w:r>
    </w:p>
    <w:p w:rsidR="0001169E" w:rsidRPr="00AA3633" w:rsidRDefault="0001169E" w:rsidP="00BF40CA">
      <w:pPr>
        <w:tabs>
          <w:tab w:val="left" w:pos="1080"/>
        </w:tabs>
        <w:spacing w:after="0" w:line="240" w:lineRule="auto"/>
        <w:ind w:firstLine="720"/>
        <w:jc w:val="center"/>
        <w:rPr>
          <w:rStyle w:val="Strong"/>
          <w:rFonts w:ascii="GHEA Grapalat" w:hAnsi="GHEA Grapalat" w:cs="GHEA Grapalat"/>
          <w:b w:val="0"/>
          <w:bCs w:val="0"/>
          <w:color w:val="000000"/>
          <w:sz w:val="24"/>
          <w:szCs w:val="24"/>
          <w:lang w:val="af-ZA"/>
        </w:rPr>
      </w:pP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498"/>
        <w:gridCol w:w="4613"/>
        <w:gridCol w:w="2598"/>
        <w:gridCol w:w="2926"/>
      </w:tblGrid>
      <w:tr w:rsidR="008941AA" w:rsidRPr="00AA3633" w:rsidTr="00201A1E">
        <w:trPr>
          <w:trHeight w:val="863"/>
          <w:jc w:val="center"/>
        </w:trPr>
        <w:tc>
          <w:tcPr>
            <w:tcW w:w="211" w:type="pct"/>
            <w:tcBorders>
              <w:top w:val="single" w:sz="4" w:space="0" w:color="auto"/>
              <w:left w:val="single" w:sz="4" w:space="0" w:color="auto"/>
              <w:bottom w:val="single" w:sz="4" w:space="0" w:color="auto"/>
              <w:right w:val="single" w:sz="4" w:space="0" w:color="auto"/>
            </w:tcBorders>
          </w:tcPr>
          <w:p w:rsidR="008941AA" w:rsidRPr="00AA3633" w:rsidRDefault="008941AA" w:rsidP="00BF40CA">
            <w:pPr>
              <w:pStyle w:val="BodyText"/>
              <w:spacing w:line="240" w:lineRule="auto"/>
              <w:jc w:val="center"/>
              <w:rPr>
                <w:rFonts w:ascii="GHEA Grapalat" w:hAnsi="GHEA Grapalat"/>
                <w:sz w:val="24"/>
                <w:szCs w:val="24"/>
                <w:lang w:val="en-US"/>
              </w:rPr>
            </w:pPr>
            <w:r w:rsidRPr="00AA3633">
              <w:rPr>
                <w:rFonts w:ascii="GHEA Grapalat" w:hAnsi="GHEA Grapalat"/>
                <w:sz w:val="24"/>
                <w:szCs w:val="24"/>
                <w:lang w:val="en-US"/>
              </w:rPr>
              <w:t>հ/հ</w:t>
            </w:r>
          </w:p>
        </w:tc>
        <w:tc>
          <w:tcPr>
            <w:tcW w:w="947" w:type="pct"/>
            <w:tcBorders>
              <w:top w:val="single" w:sz="4" w:space="0" w:color="auto"/>
              <w:left w:val="single" w:sz="4" w:space="0" w:color="auto"/>
              <w:bottom w:val="single" w:sz="4" w:space="0" w:color="auto"/>
              <w:right w:val="single" w:sz="4" w:space="0" w:color="auto"/>
            </w:tcBorders>
            <w:hideMark/>
          </w:tcPr>
          <w:p w:rsidR="008941AA" w:rsidRPr="00AA3633" w:rsidRDefault="008941AA" w:rsidP="00BF40CA">
            <w:pPr>
              <w:pStyle w:val="BodyText"/>
              <w:spacing w:line="240" w:lineRule="auto"/>
              <w:jc w:val="center"/>
              <w:rPr>
                <w:rFonts w:ascii="GHEA Grapalat" w:hAnsi="GHEA Grapalat"/>
                <w:sz w:val="24"/>
                <w:szCs w:val="24"/>
                <w:lang w:val="hy-AM"/>
              </w:rPr>
            </w:pPr>
            <w:r w:rsidRPr="00AA3633">
              <w:rPr>
                <w:rFonts w:ascii="GHEA Grapalat" w:hAnsi="GHEA Grapalat"/>
                <w:sz w:val="24"/>
                <w:szCs w:val="24"/>
                <w:lang w:val="en-US"/>
              </w:rPr>
              <w:t>Ա</w:t>
            </w:r>
            <w:r w:rsidRPr="00AA3633">
              <w:rPr>
                <w:rFonts w:ascii="GHEA Grapalat" w:hAnsi="GHEA Grapalat"/>
                <w:sz w:val="24"/>
                <w:szCs w:val="24"/>
                <w:lang w:val="hy-AM"/>
              </w:rPr>
              <w:t xml:space="preserve">ռաջարկության հեղինակը, գրության ամսաթիվը </w:t>
            </w:r>
            <w:r w:rsidRPr="00AA3633">
              <w:rPr>
                <w:rFonts w:ascii="GHEA Grapalat" w:hAnsi="GHEA Grapalat"/>
                <w:sz w:val="24"/>
                <w:szCs w:val="24"/>
                <w:lang w:val="en-US"/>
              </w:rPr>
              <w:t xml:space="preserve">և </w:t>
            </w:r>
            <w:r w:rsidRPr="00AA3633">
              <w:rPr>
                <w:rFonts w:ascii="GHEA Grapalat" w:hAnsi="GHEA Grapalat"/>
                <w:sz w:val="24"/>
                <w:szCs w:val="24"/>
                <w:lang w:val="hy-AM"/>
              </w:rPr>
              <w:t>համարը</w:t>
            </w:r>
          </w:p>
        </w:tc>
        <w:tc>
          <w:tcPr>
            <w:tcW w:w="1749" w:type="pct"/>
            <w:tcBorders>
              <w:top w:val="single" w:sz="4" w:space="0" w:color="auto"/>
              <w:left w:val="single" w:sz="4" w:space="0" w:color="auto"/>
              <w:bottom w:val="single" w:sz="4" w:space="0" w:color="auto"/>
              <w:right w:val="single" w:sz="4" w:space="0" w:color="auto"/>
            </w:tcBorders>
          </w:tcPr>
          <w:p w:rsidR="008941AA" w:rsidRPr="00AA3633" w:rsidRDefault="008941AA" w:rsidP="00BF40CA">
            <w:pPr>
              <w:pStyle w:val="BodyText"/>
              <w:spacing w:line="240" w:lineRule="auto"/>
              <w:jc w:val="center"/>
              <w:rPr>
                <w:rFonts w:ascii="GHEA Grapalat" w:hAnsi="GHEA Grapalat"/>
                <w:sz w:val="24"/>
                <w:szCs w:val="24"/>
                <w:lang w:val="hy-AM"/>
              </w:rPr>
            </w:pPr>
            <w:r w:rsidRPr="00AA3633">
              <w:rPr>
                <w:rFonts w:ascii="GHEA Grapalat" w:hAnsi="GHEA Grapalat"/>
                <w:sz w:val="24"/>
                <w:szCs w:val="24"/>
                <w:lang w:val="en-US"/>
              </w:rPr>
              <w:t>Առարկություն, առաջարկության բովանդակությունը</w:t>
            </w:r>
          </w:p>
        </w:tc>
        <w:tc>
          <w:tcPr>
            <w:tcW w:w="985" w:type="pct"/>
            <w:tcBorders>
              <w:top w:val="single" w:sz="4" w:space="0" w:color="auto"/>
              <w:left w:val="single" w:sz="4" w:space="0" w:color="auto"/>
              <w:bottom w:val="single" w:sz="4" w:space="0" w:color="auto"/>
              <w:right w:val="single" w:sz="4" w:space="0" w:color="auto"/>
            </w:tcBorders>
          </w:tcPr>
          <w:p w:rsidR="008941AA" w:rsidRPr="00AA3633" w:rsidRDefault="008941AA" w:rsidP="00BF40CA">
            <w:pPr>
              <w:spacing w:line="240" w:lineRule="auto"/>
              <w:jc w:val="center"/>
              <w:rPr>
                <w:rFonts w:ascii="GHEA Grapalat" w:hAnsi="GHEA Grapalat"/>
                <w:sz w:val="24"/>
                <w:szCs w:val="24"/>
              </w:rPr>
            </w:pPr>
            <w:r w:rsidRPr="00AA3633">
              <w:rPr>
                <w:rFonts w:ascii="GHEA Grapalat" w:hAnsi="GHEA Grapalat"/>
                <w:sz w:val="24"/>
                <w:szCs w:val="24"/>
              </w:rPr>
              <w:t>Եզրակացություն</w:t>
            </w:r>
          </w:p>
        </w:tc>
        <w:tc>
          <w:tcPr>
            <w:tcW w:w="1109" w:type="pct"/>
            <w:tcBorders>
              <w:top w:val="single" w:sz="4" w:space="0" w:color="auto"/>
              <w:left w:val="single" w:sz="4" w:space="0" w:color="auto"/>
              <w:bottom w:val="single" w:sz="4" w:space="0" w:color="auto"/>
              <w:right w:val="single" w:sz="4" w:space="0" w:color="auto"/>
            </w:tcBorders>
          </w:tcPr>
          <w:p w:rsidR="008941AA" w:rsidRPr="00AA3633" w:rsidRDefault="008941AA" w:rsidP="00BF40CA">
            <w:pPr>
              <w:spacing w:line="240" w:lineRule="auto"/>
              <w:jc w:val="center"/>
              <w:rPr>
                <w:rFonts w:ascii="GHEA Grapalat" w:hAnsi="GHEA Grapalat"/>
                <w:sz w:val="24"/>
                <w:szCs w:val="24"/>
                <w:lang w:val="hy-AM"/>
              </w:rPr>
            </w:pPr>
            <w:r w:rsidRPr="00AA3633">
              <w:rPr>
                <w:rFonts w:ascii="GHEA Grapalat" w:hAnsi="GHEA Grapalat"/>
                <w:sz w:val="24"/>
                <w:szCs w:val="24"/>
                <w:lang w:val="hy-AM"/>
              </w:rPr>
              <w:t>Կատարված փոփոխությունները</w:t>
            </w:r>
          </w:p>
        </w:tc>
      </w:tr>
      <w:tr w:rsidR="008941AA" w:rsidRPr="00E40DDA" w:rsidTr="00201A1E">
        <w:trPr>
          <w:trHeight w:val="350"/>
          <w:jc w:val="center"/>
        </w:trPr>
        <w:tc>
          <w:tcPr>
            <w:tcW w:w="211" w:type="pct"/>
            <w:tcBorders>
              <w:top w:val="single" w:sz="4" w:space="0" w:color="auto"/>
              <w:left w:val="single" w:sz="4" w:space="0" w:color="auto"/>
              <w:bottom w:val="single" w:sz="4" w:space="0" w:color="auto"/>
              <w:right w:val="single" w:sz="4" w:space="0" w:color="auto"/>
            </w:tcBorders>
          </w:tcPr>
          <w:p w:rsidR="008941AA" w:rsidRPr="00AA3633" w:rsidRDefault="008941AA" w:rsidP="00BF40CA">
            <w:pPr>
              <w:pStyle w:val="BodyText"/>
              <w:spacing w:line="240" w:lineRule="auto"/>
              <w:jc w:val="both"/>
              <w:rPr>
                <w:rFonts w:ascii="GHEA Grapalat" w:hAnsi="GHEA Grapalat"/>
                <w:bCs/>
                <w:sz w:val="24"/>
                <w:szCs w:val="24"/>
                <w:lang w:val="hy-AM"/>
              </w:rPr>
            </w:pPr>
            <w:r w:rsidRPr="00AA3633">
              <w:rPr>
                <w:rFonts w:ascii="GHEA Grapalat" w:hAnsi="GHEA Grapalat"/>
                <w:bCs/>
                <w:sz w:val="24"/>
                <w:szCs w:val="24"/>
                <w:lang w:val="hy-AM"/>
              </w:rPr>
              <w:t xml:space="preserve">1. </w:t>
            </w:r>
          </w:p>
        </w:tc>
        <w:tc>
          <w:tcPr>
            <w:tcW w:w="947" w:type="pct"/>
            <w:tcBorders>
              <w:top w:val="single" w:sz="4" w:space="0" w:color="auto"/>
              <w:left w:val="single" w:sz="4" w:space="0" w:color="auto"/>
              <w:bottom w:val="single" w:sz="4" w:space="0" w:color="auto"/>
              <w:right w:val="single" w:sz="4" w:space="0" w:color="auto"/>
            </w:tcBorders>
          </w:tcPr>
          <w:p w:rsidR="008941AA" w:rsidRPr="00AA3633" w:rsidRDefault="008941AA" w:rsidP="00BF40CA">
            <w:pPr>
              <w:pStyle w:val="BodyText"/>
              <w:spacing w:line="240" w:lineRule="auto"/>
              <w:jc w:val="both"/>
              <w:rPr>
                <w:rFonts w:ascii="GHEA Grapalat" w:hAnsi="GHEA Grapalat"/>
                <w:sz w:val="24"/>
                <w:szCs w:val="24"/>
              </w:rPr>
            </w:pPr>
            <w:r w:rsidRPr="00AA3633">
              <w:rPr>
                <w:rFonts w:ascii="GHEA Grapalat" w:hAnsi="GHEA Grapalat"/>
                <w:sz w:val="24"/>
                <w:szCs w:val="24"/>
              </w:rPr>
              <w:t>Ֆինանսների նախարարության</w:t>
            </w:r>
          </w:p>
          <w:p w:rsidR="008941AA" w:rsidRPr="00AA3633" w:rsidRDefault="008941AA" w:rsidP="003F5883">
            <w:pPr>
              <w:pStyle w:val="BodyText"/>
              <w:spacing w:line="240" w:lineRule="auto"/>
              <w:jc w:val="both"/>
              <w:rPr>
                <w:rFonts w:ascii="GHEA Grapalat" w:hAnsi="GHEA Grapalat"/>
                <w:sz w:val="24"/>
                <w:szCs w:val="24"/>
                <w:lang w:val="en-US"/>
              </w:rPr>
            </w:pPr>
            <w:r w:rsidRPr="00AA3633">
              <w:rPr>
                <w:rFonts w:ascii="GHEA Grapalat" w:hAnsi="GHEA Grapalat"/>
                <w:sz w:val="24"/>
                <w:szCs w:val="24"/>
                <w:lang w:val="hy-AM"/>
              </w:rPr>
              <w:t>23</w:t>
            </w:r>
            <w:r w:rsidRPr="00AA3633">
              <w:rPr>
                <w:rFonts w:ascii="GHEA Grapalat" w:hAnsi="GHEA Grapalat"/>
                <w:sz w:val="24"/>
                <w:szCs w:val="24"/>
              </w:rPr>
              <w:t>.</w:t>
            </w:r>
            <w:r w:rsidRPr="00AA3633">
              <w:rPr>
                <w:rFonts w:ascii="GHEA Grapalat" w:hAnsi="GHEA Grapalat"/>
                <w:sz w:val="24"/>
                <w:szCs w:val="24"/>
                <w:lang w:val="hy-AM"/>
              </w:rPr>
              <w:t>09</w:t>
            </w:r>
            <w:r w:rsidRPr="00AA3633">
              <w:rPr>
                <w:rFonts w:ascii="GHEA Grapalat" w:hAnsi="GHEA Grapalat"/>
                <w:sz w:val="24"/>
                <w:szCs w:val="24"/>
              </w:rPr>
              <w:t>.20</w:t>
            </w:r>
            <w:r w:rsidRPr="00AA3633">
              <w:rPr>
                <w:rFonts w:ascii="GHEA Grapalat" w:hAnsi="GHEA Grapalat"/>
                <w:sz w:val="24"/>
                <w:szCs w:val="24"/>
                <w:lang w:val="hy-AM"/>
              </w:rPr>
              <w:t>20</w:t>
            </w:r>
            <w:r w:rsidRPr="00AA3633">
              <w:rPr>
                <w:rFonts w:ascii="GHEA Grapalat" w:hAnsi="GHEA Grapalat"/>
                <w:sz w:val="24"/>
                <w:szCs w:val="24"/>
              </w:rPr>
              <w:t xml:space="preserve">թ. N </w:t>
            </w:r>
            <w:r w:rsidR="007527E2" w:rsidRPr="00AA3633">
              <w:rPr>
                <w:rFonts w:ascii="GHEA Grapalat" w:hAnsi="GHEA Grapalat"/>
                <w:sz w:val="24"/>
                <w:szCs w:val="24"/>
              </w:rPr>
              <w:t>01/8-3/14299-2020</w:t>
            </w:r>
          </w:p>
        </w:tc>
        <w:tc>
          <w:tcPr>
            <w:tcW w:w="1749" w:type="pct"/>
            <w:tcBorders>
              <w:top w:val="single" w:sz="4" w:space="0" w:color="auto"/>
              <w:left w:val="single" w:sz="4" w:space="0" w:color="auto"/>
              <w:bottom w:val="single" w:sz="4" w:space="0" w:color="auto"/>
              <w:right w:val="single" w:sz="4" w:space="0" w:color="auto"/>
            </w:tcBorders>
          </w:tcPr>
          <w:p w:rsidR="007527E2" w:rsidRPr="00AA3633" w:rsidRDefault="007527E2" w:rsidP="007527E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Քննության առնելով Ձեր ս.թ. սեպտեմբերի 14-ի N ԶԲ/ԱԳ-1-4/54324-20 գրությամբ ներկայացված «Հայաստանի Հանրապետության կառավարության 2015 թվականի դեկտեմբերի 29-ի N 1566-Ն որոշման մեջ լրացումներ և փոփոխություններ կատարելու մասին» ՀՀ կառավարության որոշման նախագիծը (այսուհետ՝ Նախագիծ)` հայտնում ենք հետևյալը.</w:t>
            </w:r>
          </w:p>
          <w:p w:rsidR="007527E2" w:rsidRPr="00AA3633" w:rsidRDefault="007527E2" w:rsidP="007527E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1. Նախագծի ընդունումը պայմանավորված է ««Պետական նպաստների մասին» Հայաստանի Հանրապետության օրենքում փոփոխություններ և լրացումներ կատարելու մասին» ՀՀ օրենքի (25.06.2020թ. ՀՕ- 340-Ն) պահանջների ապահովմամբ:</w:t>
            </w:r>
          </w:p>
          <w:p w:rsidR="008941AA" w:rsidRPr="00AA3633" w:rsidRDefault="007527E2" w:rsidP="007527E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 xml:space="preserve">Այդ կապակցությամբ Նախագծին կից վերջինիս ընդունման կապակցությամբ </w:t>
            </w:r>
            <w:r w:rsidRPr="00AA3633">
              <w:rPr>
                <w:rFonts w:ascii="GHEA Grapalat" w:hAnsi="GHEA Grapalat"/>
                <w:sz w:val="24"/>
                <w:szCs w:val="24"/>
                <w:lang w:val="af-ZA"/>
              </w:rPr>
              <w:lastRenderedPageBreak/>
              <w:t>պետական բյուջեի ծախսերի ավելացման մասին տեղեկանքում ներկայացված չեզոք ֆինանսական գնահատականը հիմնավորման կարիք ունի:</w:t>
            </w:r>
          </w:p>
        </w:tc>
        <w:tc>
          <w:tcPr>
            <w:tcW w:w="985" w:type="pct"/>
            <w:tcBorders>
              <w:top w:val="single" w:sz="4" w:space="0" w:color="auto"/>
              <w:left w:val="single" w:sz="4" w:space="0" w:color="auto"/>
              <w:bottom w:val="single" w:sz="4" w:space="0" w:color="auto"/>
              <w:right w:val="single" w:sz="4" w:space="0" w:color="auto"/>
            </w:tcBorders>
          </w:tcPr>
          <w:p w:rsidR="008941AA" w:rsidRPr="00AA3633" w:rsidRDefault="007615D7" w:rsidP="00BF40CA">
            <w:pPr>
              <w:spacing w:line="240" w:lineRule="auto"/>
              <w:rPr>
                <w:rFonts w:ascii="GHEA Grapalat" w:hAnsi="GHEA Grapalat"/>
                <w:sz w:val="24"/>
                <w:szCs w:val="24"/>
                <w:lang w:val="hy-AM"/>
              </w:rPr>
            </w:pPr>
            <w:r w:rsidRPr="00AA3633">
              <w:rPr>
                <w:rFonts w:ascii="GHEA Grapalat" w:hAnsi="GHEA Grapalat"/>
                <w:sz w:val="24"/>
                <w:szCs w:val="24"/>
                <w:lang w:val="hy-AM"/>
              </w:rPr>
              <w:lastRenderedPageBreak/>
              <w:t>Ընդու</w:t>
            </w:r>
            <w:r w:rsidR="008941AA" w:rsidRPr="00AA3633">
              <w:rPr>
                <w:rFonts w:ascii="GHEA Grapalat" w:hAnsi="GHEA Grapalat"/>
                <w:sz w:val="24"/>
                <w:szCs w:val="24"/>
                <w:lang w:val="hy-AM"/>
              </w:rPr>
              <w:t>նվել է ի գիտություն։</w:t>
            </w:r>
          </w:p>
          <w:p w:rsidR="008941AA" w:rsidRPr="00AA3633" w:rsidRDefault="007527E2" w:rsidP="00A15C45">
            <w:pPr>
              <w:spacing w:line="240" w:lineRule="auto"/>
              <w:jc w:val="both"/>
              <w:rPr>
                <w:rFonts w:ascii="GHEA Grapalat" w:hAnsi="GHEA Grapalat"/>
                <w:sz w:val="24"/>
                <w:szCs w:val="24"/>
                <w:lang w:val="hy-AM"/>
              </w:rPr>
            </w:pPr>
            <w:r w:rsidRPr="00AA3633">
              <w:rPr>
                <w:rFonts w:ascii="GHEA Grapalat" w:hAnsi="GHEA Grapalat"/>
                <w:sz w:val="24"/>
                <w:szCs w:val="24"/>
                <w:lang w:val="hy-AM"/>
              </w:rPr>
              <w:t>Հայաստանի Հանրապետության պետական 202</w:t>
            </w:r>
            <w:r w:rsidR="0013616A" w:rsidRPr="00AA3633">
              <w:rPr>
                <w:rFonts w:ascii="GHEA Grapalat" w:hAnsi="GHEA Grapalat"/>
                <w:sz w:val="24"/>
                <w:szCs w:val="24"/>
                <w:lang w:val="hy-AM"/>
              </w:rPr>
              <w:t>0</w:t>
            </w:r>
            <w:r w:rsidRPr="00AA3633">
              <w:rPr>
                <w:rFonts w:ascii="GHEA Grapalat" w:hAnsi="GHEA Grapalat"/>
                <w:sz w:val="24"/>
                <w:szCs w:val="24"/>
                <w:lang w:val="hy-AM"/>
              </w:rPr>
              <w:t xml:space="preserve"> թ</w:t>
            </w:r>
            <w:r w:rsidRPr="00AA3633">
              <w:rPr>
                <w:rFonts w:ascii="MS Mincho" w:eastAsia="MS Mincho" w:hAnsi="MS Mincho" w:cs="MS Mincho" w:hint="eastAsia"/>
                <w:sz w:val="24"/>
                <w:szCs w:val="24"/>
                <w:lang w:val="hy-AM"/>
              </w:rPr>
              <w:t>․</w:t>
            </w:r>
            <w:r w:rsidRPr="00AA3633">
              <w:rPr>
                <w:rFonts w:ascii="GHEA Grapalat" w:hAnsi="GHEA Grapalat"/>
                <w:sz w:val="24"/>
                <w:szCs w:val="24"/>
                <w:lang w:val="hy-AM"/>
              </w:rPr>
              <w:t xml:space="preserve"> բյուջեով արդեն իսկ նախատեսված են նշված ծախսերը, ըստ այդմ, այս </w:t>
            </w:r>
            <w:r w:rsidR="0013616A" w:rsidRPr="00AA3633">
              <w:rPr>
                <w:rFonts w:ascii="GHEA Grapalat" w:hAnsi="GHEA Grapalat"/>
                <w:sz w:val="24"/>
                <w:szCs w:val="24"/>
                <w:lang w:val="hy-AM"/>
              </w:rPr>
              <w:t>նախագծի ընդունմամբ</w:t>
            </w:r>
            <w:r w:rsidRPr="00AA3633">
              <w:rPr>
                <w:rFonts w:ascii="GHEA Grapalat" w:hAnsi="GHEA Grapalat"/>
                <w:sz w:val="24"/>
                <w:szCs w:val="24"/>
                <w:lang w:val="hy-AM"/>
              </w:rPr>
              <w:t xml:space="preserve"> Հայաստանի Հանրապետության պետական բյուջեում ծախսերի ավելացում չի նախատեսվում։</w:t>
            </w:r>
          </w:p>
        </w:tc>
        <w:tc>
          <w:tcPr>
            <w:tcW w:w="1109" w:type="pct"/>
            <w:tcBorders>
              <w:top w:val="single" w:sz="4" w:space="0" w:color="auto"/>
              <w:left w:val="single" w:sz="4" w:space="0" w:color="auto"/>
              <w:bottom w:val="single" w:sz="4" w:space="0" w:color="auto"/>
              <w:right w:val="single" w:sz="4" w:space="0" w:color="auto"/>
            </w:tcBorders>
          </w:tcPr>
          <w:p w:rsidR="008941AA" w:rsidRPr="00AA3633" w:rsidRDefault="008941AA" w:rsidP="00BF40CA">
            <w:pPr>
              <w:spacing w:line="240" w:lineRule="auto"/>
              <w:rPr>
                <w:rFonts w:ascii="GHEA Grapalat" w:hAnsi="GHEA Grapalat"/>
                <w:sz w:val="24"/>
                <w:szCs w:val="24"/>
                <w:lang w:val="hy-AM"/>
              </w:rPr>
            </w:pPr>
          </w:p>
        </w:tc>
      </w:tr>
      <w:tr w:rsidR="008941AA" w:rsidRPr="00E40DDA" w:rsidTr="00201A1E">
        <w:trPr>
          <w:trHeight w:val="1727"/>
          <w:jc w:val="center"/>
        </w:trPr>
        <w:tc>
          <w:tcPr>
            <w:tcW w:w="211" w:type="pct"/>
            <w:tcBorders>
              <w:top w:val="single" w:sz="4" w:space="0" w:color="auto"/>
              <w:left w:val="single" w:sz="4" w:space="0" w:color="auto"/>
              <w:bottom w:val="single" w:sz="4" w:space="0" w:color="auto"/>
              <w:right w:val="single" w:sz="4" w:space="0" w:color="auto"/>
            </w:tcBorders>
          </w:tcPr>
          <w:p w:rsidR="008941AA" w:rsidRPr="00AA3633" w:rsidRDefault="008941AA" w:rsidP="00BF40CA">
            <w:pPr>
              <w:pStyle w:val="BodyText"/>
              <w:spacing w:line="240" w:lineRule="auto"/>
              <w:jc w:val="both"/>
              <w:rPr>
                <w:rFonts w:ascii="GHEA Grapalat" w:hAnsi="GHEA Grapalat"/>
                <w:bCs/>
                <w:sz w:val="24"/>
                <w:szCs w:val="24"/>
                <w:lang w:val="hy-AM"/>
              </w:rPr>
            </w:pPr>
          </w:p>
        </w:tc>
        <w:tc>
          <w:tcPr>
            <w:tcW w:w="947" w:type="pct"/>
            <w:tcBorders>
              <w:top w:val="single" w:sz="4" w:space="0" w:color="auto"/>
              <w:left w:val="single" w:sz="4" w:space="0" w:color="auto"/>
              <w:bottom w:val="single" w:sz="4" w:space="0" w:color="auto"/>
              <w:right w:val="single" w:sz="4" w:space="0" w:color="auto"/>
            </w:tcBorders>
          </w:tcPr>
          <w:p w:rsidR="008941AA" w:rsidRPr="00AA3633" w:rsidRDefault="008941AA" w:rsidP="00BF40CA">
            <w:pPr>
              <w:pStyle w:val="BodyText"/>
              <w:spacing w:line="240" w:lineRule="auto"/>
              <w:jc w:val="both"/>
              <w:rPr>
                <w:rFonts w:ascii="GHEA Grapalat" w:hAnsi="GHEA Grapalat"/>
                <w:sz w:val="24"/>
                <w:szCs w:val="24"/>
              </w:rPr>
            </w:pPr>
          </w:p>
        </w:tc>
        <w:tc>
          <w:tcPr>
            <w:tcW w:w="1749" w:type="pct"/>
            <w:tcBorders>
              <w:top w:val="single" w:sz="4" w:space="0" w:color="auto"/>
              <w:left w:val="single" w:sz="4" w:space="0" w:color="auto"/>
              <w:bottom w:val="single" w:sz="4" w:space="0" w:color="auto"/>
              <w:right w:val="single" w:sz="4" w:space="0" w:color="auto"/>
            </w:tcBorders>
          </w:tcPr>
          <w:p w:rsidR="008941AA" w:rsidRPr="00AA3633" w:rsidRDefault="007527E2" w:rsidP="007527E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 xml:space="preserve">2. Նախագծի նախաբանից առաջարկում ենք հանել «Պետական նպաստների մասին» օրենքի 6-րդ հոդվածի 4-րդ մասին կատարված հղումը, քանի որ նշված հղումը ներառված է հիմնական իրավական ակտում, այսինքն՝ արդեն իսկ նշված է այն իրավական հիմքը, որի համաձայն՝ ՀՀ կառավարությունը լիազորված է սահմանելու պետական նպաստների չափերը, դրանց նշանակման և վճարման կարգերը: </w:t>
            </w:r>
          </w:p>
        </w:tc>
        <w:tc>
          <w:tcPr>
            <w:tcW w:w="985" w:type="pct"/>
            <w:tcBorders>
              <w:top w:val="single" w:sz="4" w:space="0" w:color="auto"/>
              <w:left w:val="single" w:sz="4" w:space="0" w:color="auto"/>
              <w:bottom w:val="single" w:sz="4" w:space="0" w:color="auto"/>
              <w:right w:val="single" w:sz="4" w:space="0" w:color="auto"/>
            </w:tcBorders>
          </w:tcPr>
          <w:p w:rsidR="008941AA" w:rsidRPr="00AA3633" w:rsidRDefault="00CD18E2" w:rsidP="00BF40CA">
            <w:pPr>
              <w:spacing w:line="240" w:lineRule="auto"/>
              <w:rPr>
                <w:rFonts w:ascii="GHEA Grapalat" w:hAnsi="GHEA Grapalat"/>
                <w:sz w:val="24"/>
                <w:szCs w:val="24"/>
                <w:lang w:val="hy-AM"/>
              </w:rPr>
            </w:pPr>
            <w:r w:rsidRPr="00AA3633">
              <w:rPr>
                <w:rFonts w:ascii="GHEA Grapalat" w:hAnsi="GHEA Grapalat"/>
                <w:sz w:val="24"/>
                <w:szCs w:val="24"/>
                <w:lang w:val="hy-AM"/>
              </w:rPr>
              <w:t>Առաջարկությունն ընդունվել է։</w:t>
            </w:r>
          </w:p>
        </w:tc>
        <w:tc>
          <w:tcPr>
            <w:tcW w:w="1109" w:type="pct"/>
            <w:tcBorders>
              <w:top w:val="single" w:sz="4" w:space="0" w:color="auto"/>
              <w:left w:val="single" w:sz="4" w:space="0" w:color="auto"/>
              <w:bottom w:val="single" w:sz="4" w:space="0" w:color="auto"/>
              <w:right w:val="single" w:sz="4" w:space="0" w:color="auto"/>
            </w:tcBorders>
          </w:tcPr>
          <w:p w:rsidR="008941AA" w:rsidRPr="00AA3633" w:rsidRDefault="00CD18E2" w:rsidP="00CD18E2">
            <w:pPr>
              <w:spacing w:line="240" w:lineRule="auto"/>
              <w:rPr>
                <w:rFonts w:ascii="GHEA Grapalat" w:hAnsi="GHEA Grapalat"/>
                <w:sz w:val="24"/>
                <w:szCs w:val="24"/>
                <w:lang w:val="hy-AM"/>
              </w:rPr>
            </w:pPr>
            <w:r w:rsidRPr="00AA3633">
              <w:rPr>
                <w:rFonts w:ascii="GHEA Grapalat" w:hAnsi="GHEA Grapalat"/>
                <w:sz w:val="24"/>
                <w:szCs w:val="24"/>
                <w:lang w:val="af-ZA"/>
              </w:rPr>
              <w:t>Նախագծի նախաբանից հան</w:t>
            </w:r>
            <w:r w:rsidRPr="00AA3633">
              <w:rPr>
                <w:rFonts w:ascii="GHEA Grapalat" w:hAnsi="GHEA Grapalat"/>
                <w:sz w:val="24"/>
                <w:szCs w:val="24"/>
                <w:lang w:val="hy-AM"/>
              </w:rPr>
              <w:t>վ</w:t>
            </w:r>
            <w:r w:rsidRPr="00AA3633">
              <w:rPr>
                <w:rFonts w:ascii="GHEA Grapalat" w:hAnsi="GHEA Grapalat"/>
                <w:sz w:val="24"/>
                <w:szCs w:val="24"/>
                <w:lang w:val="af-ZA"/>
              </w:rPr>
              <w:t xml:space="preserve">ել </w:t>
            </w:r>
            <w:r w:rsidRPr="00AA3633">
              <w:rPr>
                <w:rFonts w:ascii="GHEA Grapalat" w:hAnsi="GHEA Grapalat"/>
                <w:sz w:val="24"/>
                <w:szCs w:val="24"/>
                <w:lang w:val="hy-AM"/>
              </w:rPr>
              <w:t xml:space="preserve">է </w:t>
            </w:r>
            <w:r w:rsidRPr="00AA3633">
              <w:rPr>
                <w:rFonts w:ascii="GHEA Grapalat" w:hAnsi="GHEA Grapalat"/>
                <w:sz w:val="24"/>
                <w:szCs w:val="24"/>
                <w:lang w:val="af-ZA"/>
              </w:rPr>
              <w:t>«Պետական նպաստների մասին» օրենքի 6-րդ հոդվածի 4-րդ մասին կատարված հղումը</w:t>
            </w:r>
            <w:r w:rsidRPr="00AA3633">
              <w:rPr>
                <w:rFonts w:ascii="GHEA Grapalat" w:hAnsi="GHEA Grapalat"/>
                <w:sz w:val="24"/>
                <w:szCs w:val="24"/>
                <w:lang w:val="hy-AM"/>
              </w:rPr>
              <w:t>։</w:t>
            </w:r>
          </w:p>
        </w:tc>
      </w:tr>
      <w:tr w:rsidR="007527E2" w:rsidRPr="00E40DDA" w:rsidTr="00201A1E">
        <w:trPr>
          <w:trHeight w:val="1727"/>
          <w:jc w:val="center"/>
        </w:trPr>
        <w:tc>
          <w:tcPr>
            <w:tcW w:w="211" w:type="pct"/>
            <w:tcBorders>
              <w:top w:val="single" w:sz="4" w:space="0" w:color="auto"/>
              <w:left w:val="single" w:sz="4" w:space="0" w:color="auto"/>
              <w:bottom w:val="single" w:sz="4" w:space="0" w:color="auto"/>
              <w:right w:val="single" w:sz="4" w:space="0" w:color="auto"/>
            </w:tcBorders>
          </w:tcPr>
          <w:p w:rsidR="007527E2" w:rsidRPr="00AA3633" w:rsidRDefault="007527E2" w:rsidP="00BF40CA">
            <w:pPr>
              <w:pStyle w:val="BodyText"/>
              <w:spacing w:line="240" w:lineRule="auto"/>
              <w:jc w:val="both"/>
              <w:rPr>
                <w:rFonts w:ascii="GHEA Grapalat" w:hAnsi="GHEA Grapalat"/>
                <w:bCs/>
                <w:sz w:val="24"/>
                <w:szCs w:val="24"/>
                <w:lang w:val="hy-AM"/>
              </w:rPr>
            </w:pPr>
          </w:p>
        </w:tc>
        <w:tc>
          <w:tcPr>
            <w:tcW w:w="947" w:type="pct"/>
            <w:tcBorders>
              <w:top w:val="single" w:sz="4" w:space="0" w:color="auto"/>
              <w:left w:val="single" w:sz="4" w:space="0" w:color="auto"/>
              <w:bottom w:val="single" w:sz="4" w:space="0" w:color="auto"/>
              <w:right w:val="single" w:sz="4" w:space="0" w:color="auto"/>
            </w:tcBorders>
          </w:tcPr>
          <w:p w:rsidR="007527E2" w:rsidRPr="00AA3633" w:rsidRDefault="007527E2" w:rsidP="00BF40CA">
            <w:pPr>
              <w:pStyle w:val="BodyText"/>
              <w:spacing w:line="240" w:lineRule="auto"/>
              <w:jc w:val="both"/>
              <w:rPr>
                <w:rFonts w:ascii="GHEA Grapalat" w:hAnsi="GHEA Grapalat"/>
                <w:sz w:val="24"/>
                <w:szCs w:val="24"/>
              </w:rPr>
            </w:pPr>
          </w:p>
        </w:tc>
        <w:tc>
          <w:tcPr>
            <w:tcW w:w="1749" w:type="pct"/>
            <w:tcBorders>
              <w:top w:val="single" w:sz="4" w:space="0" w:color="auto"/>
              <w:left w:val="single" w:sz="4" w:space="0" w:color="auto"/>
              <w:bottom w:val="single" w:sz="4" w:space="0" w:color="auto"/>
              <w:right w:val="single" w:sz="4" w:space="0" w:color="auto"/>
            </w:tcBorders>
          </w:tcPr>
          <w:p w:rsidR="007527E2" w:rsidRPr="00AA3633" w:rsidRDefault="007527E2" w:rsidP="007527E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 xml:space="preserve">Նախագծի 1-ին կետի 1-ին ենթակետի «ժզ» պարբերությամբ նախատեսվում է </w:t>
            </w:r>
          </w:p>
          <w:p w:rsidR="007527E2" w:rsidRPr="00AA3633" w:rsidRDefault="007527E2" w:rsidP="007527E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 xml:space="preserve">ՀՀ կառավարության 2015 թվականի դեկտեմբերի 29-ի N 1566-Ն որոշմամբ հաստատված կարգի 14-րդ կետը շարադրել նոր խմբագրությամբ, որի համաձայն՝ խնամքի նպաստը խնամքի արձակուրդում գտնվող ծնողին խնամքի արձակուրդն սկսելու ամսվան հաջորդող ամսվա 1-ից կամ դիմելու ամսվան հաջորդող ամսվա 1-ից նշանակվելու դեպքում դիմում ներկայացնելու համար նախկինում սահմանված վեցամսյա ժամկետը </w:t>
            </w:r>
            <w:r w:rsidRPr="00AA3633">
              <w:rPr>
                <w:rFonts w:ascii="GHEA Grapalat" w:hAnsi="GHEA Grapalat"/>
                <w:sz w:val="24"/>
                <w:szCs w:val="24"/>
                <w:lang w:val="af-ZA"/>
              </w:rPr>
              <w:lastRenderedPageBreak/>
              <w:t>նախատեսվում է փոխարինել տասներկուամսյա ժամկետով:</w:t>
            </w:r>
          </w:p>
          <w:p w:rsidR="007527E2" w:rsidRPr="00AA3633" w:rsidRDefault="007527E2" w:rsidP="007527E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 xml:space="preserve">Անհրաժեշտ է նշել, որ նշված ժամկետը երկարաձգելը համարվում է բարելավող նորմ այն ծնողների համար, ովքեր գործող կարգի համաձայն՝ երեխայի խնամքի նպաստ նշանակելու համար դիմում են ներկայացրել խնամքի արձակուրդը սկսելու ամսվան հաջորդող վեց ամսվանից հետո և երեխայի խնամքի նպաստ չեն ստացել նախորդ ամիսների համար: </w:t>
            </w:r>
          </w:p>
          <w:p w:rsidR="007527E2" w:rsidRPr="00AA3633" w:rsidRDefault="007527E2" w:rsidP="007527E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 xml:space="preserve">Վերոգրյալի վերաբերյալ անհրաժեշտ է վկայակոչել ՀՀ Սահմանադրության 73-րդ հոդվածի 2-րդ մասը, որի համաձայն՝ անձի իրավական վիճակը բարելավող օրենքները և այլ իրավական ակտերը հետադարձ ուժ ունեն, եթե դա նախատեսված է այդ ակտերով: Իսկ «Նորմատիվ իրավական ակտերի մասին» օրենքի 13-րդ հոդվածի 6-րդ մասը սահմանում է, որ նորմատիվ իրավական ակտը պարունակում է անցումային դրույթներ, եթե անձի իրավական վիճակը բարելավող նորմատիվ իրավական ակտին նախատեսվում է տալ հետադարձ ուժ, կամ անձի իրավական վիճակը բարելավող իրավական ակտին հետադարձ ուժ տալու համար անհրաժեշտ է սահմանել համապատասխան նորմեր: Այս </w:t>
            </w:r>
            <w:r w:rsidRPr="00AA3633">
              <w:rPr>
                <w:rFonts w:ascii="GHEA Grapalat" w:hAnsi="GHEA Grapalat"/>
                <w:sz w:val="24"/>
                <w:szCs w:val="24"/>
                <w:lang w:val="af-ZA"/>
              </w:rPr>
              <w:lastRenderedPageBreak/>
              <w:t>դեպքում նորմատիվ իրավական ակտի անցումային դրույթներով սահմանվում են նորմատիվ իրավական ակտը կամ դրա այն մասերը, որոնց տրվում է հետադարձ ուժ, հետադարձ ուժ տալու իրավակարգավորումների (ժամկետների, պայմանների, անձանց շրջանակի) համար անհրաժեշտ համապատասխան նորմեր:</w:t>
            </w:r>
          </w:p>
          <w:p w:rsidR="007527E2" w:rsidRPr="00AA3633" w:rsidRDefault="007527E2" w:rsidP="007527E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 xml:space="preserve">Հետևաբար, հաշվի առնելով վերոգրյալը, առաջարկում ենք Նախագծով նախատեսել համապատասխան կարգավորումներ, որոնց արդյունքում այն ծնողները, ովքեր երեխայի նպաստ ստանալու համար բաց են թողել վեցամսյա ժամկետը, բայց դիմել են տասներուամսյա ժամկետում, Նախագծի ուժի մեջ մտնելուց հետո որոշակի ժամկետում հնարավորություն ունենան կրկին դիմում ներկայացնելու և ստանալու երեխայի նպաստի գումարները նախորդ չստացված ամիսների համար:  </w:t>
            </w:r>
          </w:p>
        </w:tc>
        <w:tc>
          <w:tcPr>
            <w:tcW w:w="985" w:type="pct"/>
            <w:tcBorders>
              <w:top w:val="single" w:sz="4" w:space="0" w:color="auto"/>
              <w:left w:val="single" w:sz="4" w:space="0" w:color="auto"/>
              <w:bottom w:val="single" w:sz="4" w:space="0" w:color="auto"/>
              <w:right w:val="single" w:sz="4" w:space="0" w:color="auto"/>
            </w:tcBorders>
          </w:tcPr>
          <w:p w:rsidR="007527E2" w:rsidRPr="00AA3633" w:rsidRDefault="00E2335F" w:rsidP="00BF40CA">
            <w:pPr>
              <w:spacing w:line="240" w:lineRule="auto"/>
              <w:rPr>
                <w:rFonts w:ascii="GHEA Grapalat" w:hAnsi="GHEA Grapalat"/>
                <w:sz w:val="24"/>
                <w:szCs w:val="24"/>
                <w:lang w:val="hy-AM"/>
              </w:rPr>
            </w:pPr>
            <w:r w:rsidRPr="00AA3633">
              <w:rPr>
                <w:rFonts w:ascii="GHEA Grapalat" w:hAnsi="GHEA Grapalat"/>
                <w:sz w:val="24"/>
                <w:szCs w:val="24"/>
                <w:lang w:val="hy-AM"/>
              </w:rPr>
              <w:lastRenderedPageBreak/>
              <w:t>Առաջարկությունը չի ընդունվել։</w:t>
            </w:r>
          </w:p>
          <w:p w:rsidR="00E2335F" w:rsidRPr="00AA3633" w:rsidRDefault="00E2335F" w:rsidP="00BF40CA">
            <w:pPr>
              <w:spacing w:line="240" w:lineRule="auto"/>
              <w:rPr>
                <w:rFonts w:ascii="GHEA Grapalat" w:hAnsi="GHEA Grapalat"/>
                <w:sz w:val="24"/>
                <w:szCs w:val="24"/>
                <w:lang w:val="hy-AM"/>
              </w:rPr>
            </w:pPr>
            <w:r w:rsidRPr="00AA3633">
              <w:rPr>
                <w:rFonts w:ascii="GHEA Grapalat" w:hAnsi="GHEA Grapalat"/>
                <w:sz w:val="24"/>
                <w:szCs w:val="24"/>
                <w:lang w:val="af-ZA"/>
              </w:rPr>
              <w:t>ՀՀ կառավարության 2015 թվականի դեկտեմբերի 29-ի N 1566-Ն որոշմամբ հաստատված կարգի 14-րդ կետով ապահովվում է «Պետական նպաստների մասին»</w:t>
            </w:r>
            <w:r w:rsidRPr="00AA3633">
              <w:rPr>
                <w:rFonts w:ascii="GHEA Grapalat" w:hAnsi="GHEA Grapalat"/>
                <w:sz w:val="24"/>
                <w:szCs w:val="24"/>
                <w:lang w:val="hy-AM"/>
              </w:rPr>
              <w:t xml:space="preserve"> օրենքի 28-րդ հոդվածի 2-րդ մասով </w:t>
            </w:r>
            <w:r w:rsidRPr="00AA3633">
              <w:rPr>
                <w:rFonts w:ascii="GHEA Grapalat" w:hAnsi="GHEA Grapalat"/>
                <w:sz w:val="24"/>
                <w:szCs w:val="24"/>
                <w:lang w:val="hy-AM"/>
              </w:rPr>
              <w:lastRenderedPageBreak/>
              <w:t>սահմանված դրույթի կիրարկումը։</w:t>
            </w:r>
          </w:p>
          <w:p w:rsidR="00E2335F" w:rsidRPr="00AA3633" w:rsidRDefault="00E2335F" w:rsidP="00E2335F">
            <w:pPr>
              <w:spacing w:line="240" w:lineRule="auto"/>
              <w:rPr>
                <w:rFonts w:ascii="GHEA Grapalat" w:hAnsi="GHEA Grapalat"/>
                <w:sz w:val="24"/>
                <w:szCs w:val="24"/>
                <w:lang w:val="hy-AM"/>
              </w:rPr>
            </w:pPr>
            <w:r w:rsidRPr="00AA3633">
              <w:rPr>
                <w:rFonts w:ascii="GHEA Grapalat" w:hAnsi="GHEA Grapalat"/>
                <w:sz w:val="24"/>
                <w:szCs w:val="24"/>
                <w:lang w:val="hy-AM"/>
              </w:rPr>
              <w:t xml:space="preserve">Առաջարկությունը վերաբերում է </w:t>
            </w:r>
            <w:r w:rsidRPr="00AA3633">
              <w:rPr>
                <w:rFonts w:ascii="GHEA Grapalat" w:hAnsi="GHEA Grapalat"/>
                <w:sz w:val="24"/>
                <w:szCs w:val="24"/>
                <w:lang w:val="af-ZA"/>
              </w:rPr>
              <w:t>«Պետական նպաստների մասին»</w:t>
            </w:r>
            <w:r w:rsidRPr="00AA3633">
              <w:rPr>
                <w:rFonts w:ascii="GHEA Grapalat" w:hAnsi="GHEA Grapalat"/>
                <w:sz w:val="24"/>
                <w:szCs w:val="24"/>
                <w:lang w:val="hy-AM"/>
              </w:rPr>
              <w:t xml:space="preserve"> օրենքի՝ </w:t>
            </w:r>
            <w:r w:rsidRPr="00AA3633">
              <w:rPr>
                <w:rFonts w:ascii="GHEA Grapalat" w:hAnsi="GHEA Grapalat"/>
                <w:sz w:val="24"/>
                <w:szCs w:val="24"/>
                <w:lang w:val="af-ZA"/>
              </w:rPr>
              <w:t xml:space="preserve">անձի իրավական վիճակը </w:t>
            </w:r>
            <w:r w:rsidRPr="00AA3633">
              <w:rPr>
                <w:rFonts w:ascii="GHEA Grapalat" w:hAnsi="GHEA Grapalat"/>
                <w:sz w:val="24"/>
                <w:szCs w:val="24"/>
                <w:lang w:val="hy-AM"/>
              </w:rPr>
              <w:t xml:space="preserve">բարելավող դրույթին հետադարձ ուժ տալուն, ինչը պետք է կատարվեր այդ օրենքով։ </w:t>
            </w:r>
          </w:p>
        </w:tc>
        <w:tc>
          <w:tcPr>
            <w:tcW w:w="1109" w:type="pct"/>
            <w:tcBorders>
              <w:top w:val="single" w:sz="4" w:space="0" w:color="auto"/>
              <w:left w:val="single" w:sz="4" w:space="0" w:color="auto"/>
              <w:bottom w:val="single" w:sz="4" w:space="0" w:color="auto"/>
              <w:right w:val="single" w:sz="4" w:space="0" w:color="auto"/>
            </w:tcBorders>
          </w:tcPr>
          <w:p w:rsidR="007527E2" w:rsidRPr="00AA3633" w:rsidRDefault="007527E2" w:rsidP="00CD18E2">
            <w:pPr>
              <w:spacing w:line="240" w:lineRule="auto"/>
              <w:rPr>
                <w:rFonts w:ascii="GHEA Grapalat" w:hAnsi="GHEA Grapalat"/>
                <w:sz w:val="24"/>
                <w:szCs w:val="24"/>
                <w:lang w:val="af-ZA"/>
              </w:rPr>
            </w:pPr>
          </w:p>
        </w:tc>
      </w:tr>
      <w:tr w:rsidR="001F79C2" w:rsidRPr="00E40DDA" w:rsidTr="00201A1E">
        <w:trPr>
          <w:trHeight w:val="1727"/>
          <w:jc w:val="center"/>
        </w:trPr>
        <w:tc>
          <w:tcPr>
            <w:tcW w:w="211" w:type="pct"/>
            <w:tcBorders>
              <w:top w:val="single" w:sz="4" w:space="0" w:color="auto"/>
              <w:left w:val="single" w:sz="4" w:space="0" w:color="auto"/>
              <w:bottom w:val="single" w:sz="4" w:space="0" w:color="auto"/>
              <w:right w:val="single" w:sz="4" w:space="0" w:color="auto"/>
            </w:tcBorders>
          </w:tcPr>
          <w:p w:rsidR="001F79C2" w:rsidRPr="00C073DB" w:rsidRDefault="001F79C2" w:rsidP="001F79C2">
            <w:pPr>
              <w:pStyle w:val="BodyText"/>
              <w:spacing w:line="240" w:lineRule="auto"/>
              <w:jc w:val="both"/>
              <w:rPr>
                <w:rFonts w:ascii="GHEA Grapalat" w:hAnsi="GHEA Grapalat"/>
                <w:bCs/>
                <w:sz w:val="24"/>
                <w:szCs w:val="24"/>
                <w:lang w:val="hy-AM"/>
              </w:rPr>
            </w:pPr>
          </w:p>
        </w:tc>
        <w:tc>
          <w:tcPr>
            <w:tcW w:w="947" w:type="pct"/>
            <w:tcBorders>
              <w:top w:val="single" w:sz="4" w:space="0" w:color="auto"/>
              <w:left w:val="single" w:sz="4" w:space="0" w:color="auto"/>
              <w:bottom w:val="single" w:sz="4" w:space="0" w:color="auto"/>
              <w:right w:val="single" w:sz="4" w:space="0" w:color="auto"/>
            </w:tcBorders>
          </w:tcPr>
          <w:p w:rsidR="001F79C2" w:rsidRPr="00AA3633" w:rsidRDefault="001F79C2" w:rsidP="001F79C2">
            <w:pPr>
              <w:pStyle w:val="BodyText"/>
              <w:spacing w:line="240" w:lineRule="auto"/>
              <w:jc w:val="both"/>
              <w:rPr>
                <w:rFonts w:ascii="GHEA Grapalat" w:hAnsi="GHEA Grapalat"/>
                <w:sz w:val="24"/>
                <w:szCs w:val="24"/>
              </w:rPr>
            </w:pPr>
            <w:r w:rsidRPr="00AA3633">
              <w:rPr>
                <w:rFonts w:ascii="GHEA Grapalat" w:hAnsi="GHEA Grapalat"/>
                <w:sz w:val="24"/>
                <w:szCs w:val="24"/>
                <w:lang w:val="hy-AM"/>
              </w:rPr>
              <w:t>Արդարադատության</w:t>
            </w:r>
            <w:r w:rsidRPr="00AA3633">
              <w:rPr>
                <w:rFonts w:ascii="GHEA Grapalat" w:hAnsi="GHEA Grapalat"/>
                <w:sz w:val="24"/>
                <w:szCs w:val="24"/>
              </w:rPr>
              <w:t xml:space="preserve"> նախարարության</w:t>
            </w:r>
          </w:p>
          <w:p w:rsidR="001F79C2" w:rsidRPr="00AA3633" w:rsidRDefault="001F79C2" w:rsidP="001F79C2">
            <w:pPr>
              <w:pStyle w:val="BodyText"/>
              <w:spacing w:line="240" w:lineRule="auto"/>
              <w:jc w:val="both"/>
              <w:rPr>
                <w:rFonts w:ascii="GHEA Grapalat" w:hAnsi="GHEA Grapalat"/>
                <w:sz w:val="24"/>
                <w:szCs w:val="24"/>
                <w:lang w:val="en-US"/>
              </w:rPr>
            </w:pPr>
            <w:r w:rsidRPr="00AA3633">
              <w:rPr>
                <w:rFonts w:ascii="GHEA Grapalat" w:hAnsi="GHEA Grapalat"/>
                <w:sz w:val="24"/>
                <w:szCs w:val="24"/>
                <w:lang w:val="hy-AM"/>
              </w:rPr>
              <w:t>20</w:t>
            </w:r>
            <w:r w:rsidRPr="00AA3633">
              <w:rPr>
                <w:rFonts w:ascii="GHEA Grapalat" w:hAnsi="GHEA Grapalat"/>
                <w:sz w:val="24"/>
                <w:szCs w:val="24"/>
              </w:rPr>
              <w:t>.</w:t>
            </w:r>
            <w:r w:rsidRPr="00AA3633">
              <w:rPr>
                <w:rFonts w:ascii="GHEA Grapalat" w:hAnsi="GHEA Grapalat"/>
                <w:sz w:val="24"/>
                <w:szCs w:val="24"/>
                <w:lang w:val="hy-AM"/>
              </w:rPr>
              <w:t>10</w:t>
            </w:r>
            <w:r w:rsidRPr="00AA3633">
              <w:rPr>
                <w:rFonts w:ascii="GHEA Grapalat" w:hAnsi="GHEA Grapalat"/>
                <w:sz w:val="24"/>
                <w:szCs w:val="24"/>
              </w:rPr>
              <w:t>.20</w:t>
            </w:r>
            <w:r w:rsidRPr="00AA3633">
              <w:rPr>
                <w:rFonts w:ascii="GHEA Grapalat" w:hAnsi="GHEA Grapalat"/>
                <w:sz w:val="24"/>
                <w:szCs w:val="24"/>
                <w:lang w:val="hy-AM"/>
              </w:rPr>
              <w:t>20</w:t>
            </w:r>
            <w:r w:rsidRPr="00AA3633">
              <w:rPr>
                <w:rFonts w:ascii="GHEA Grapalat" w:hAnsi="GHEA Grapalat"/>
                <w:sz w:val="24"/>
                <w:szCs w:val="24"/>
              </w:rPr>
              <w:t xml:space="preserve">թ. </w:t>
            </w:r>
            <w:r w:rsidRPr="00AA3633">
              <w:rPr>
                <w:rFonts w:ascii="GHEA Grapalat" w:hAnsi="GHEA Grapalat"/>
                <w:sz w:val="24"/>
                <w:szCs w:val="24"/>
                <w:lang w:val="hy-AM"/>
              </w:rPr>
              <w:t xml:space="preserve">թիվ </w:t>
            </w:r>
            <w:r w:rsidRPr="00AA3633">
              <w:rPr>
                <w:rFonts w:ascii="GHEA Grapalat" w:hAnsi="GHEA Grapalat"/>
                <w:sz w:val="24"/>
                <w:szCs w:val="24"/>
              </w:rPr>
              <w:t xml:space="preserve"> 01/27.1/23552-2020</w:t>
            </w:r>
          </w:p>
        </w:tc>
        <w:tc>
          <w:tcPr>
            <w:tcW w:w="1749" w:type="pct"/>
            <w:tcBorders>
              <w:top w:val="single" w:sz="4" w:space="0" w:color="auto"/>
              <w:left w:val="single" w:sz="4" w:space="0" w:color="auto"/>
              <w:bottom w:val="single" w:sz="4" w:space="0" w:color="auto"/>
              <w:right w:val="single" w:sz="4" w:space="0" w:color="auto"/>
            </w:tcBorders>
          </w:tcPr>
          <w:p w:rsidR="007B010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1. «Հայաստանի Հանրապետության կառավարության 2015 թվականի դեկտեմբերի 29-ի N 1566-Ն որոշման մեջ լրացումներ և փոփոխություններ կատարելու մասին» Հայաստանի Հանրապետության կառավարության որոշման նախագծի (այսուհետ՝ Նախագիծ) 1-ին կետի 1-ին ենթակետի ժբ. պարբերությամբ լրացվող 7.1 կետի 6-րդ և 8-ից 10-րդ կետերի համաձայն՝ տարածքային բաժինը մերժում է գյուղական բնակավայրում բնակվող ծնողին խնամքի նպաստ նշանակելը, եթե՝</w:t>
            </w:r>
          </w:p>
          <w:p w:rsidR="007B010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6) դիմումին կից ներկայացած փաստաթղթերը կամ դիմումում ներառված տվյալները բավարար չեն խնամքի նպաստ նշանակելու և վճարելու համար.</w:t>
            </w:r>
          </w:p>
          <w:p w:rsidR="007B010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8) երեխայի խնամքի կապակցությամբ օրենքի 27-րդ հոդվածի 1.1-ին մասի հիման վրա արդեն նշանակվել է խնամքի նպաստ</w:t>
            </w:r>
            <w:r w:rsidRPr="00AA3633">
              <w:rPr>
                <w:rFonts w:ascii="MS Mincho" w:eastAsia="MS Mincho" w:hAnsi="MS Mincho" w:cs="MS Mincho" w:hint="eastAsia"/>
                <w:sz w:val="24"/>
                <w:szCs w:val="24"/>
                <w:lang w:val="af-ZA"/>
              </w:rPr>
              <w:t>․</w:t>
            </w:r>
          </w:p>
          <w:p w:rsidR="007B010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9) դիմումը ներկայացրել է այլ անձ, սակայն ընտրված է խնամքի նպաստը վճարելու կանխիկ եղանակը՝ բացառությամբ այն դեպքի, երբ դիմումին կից ներկայացվել է խնամքի նպաստը կանխիկ եղանակով դիմումատուին վճարելու վերաբերյալ նոտարական կարգով վավերացված լիազորագիր.</w:t>
            </w:r>
          </w:p>
          <w:p w:rsidR="007B010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10) դիմումը ներկայացվել է երեխայի երկու տարին լրանալու օրվանից հետո։</w:t>
            </w:r>
          </w:p>
          <w:p w:rsidR="007B010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Այս առումով հարկ է նկատի ունենալ «Պետական նպաստների մասին» օրենքի 28-րդ հոդվածի 7-րդ մասի դրույթները, համաձայն որոնց՝ տարածքային կենտրոնը մերժում է խնամքի նպաստ նշանակելը, եթե՝</w:t>
            </w:r>
          </w:p>
          <w:p w:rsidR="007B010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1) ծնողը չունի խնամքի նպաստի իրավունք (եթե դիմումը ներկայացվել է խնամքի արձակուրդում գտնվող ծնողին խնամքի նպաստ նշանակելու համար, և առկա չէ սույն օրենքի 27-րդ հոդվածի 1-ին և 2-րդ մասերում նշված պայմաններից որևէ մեկը, կամ եթե դիմումը ներկայացվել է խնամքի նպաստը գյուղական բնակավայրում բնակվող ծնողին նշանակելու համար, և առկա չէ սույն օրենքի 27-րդ հոդվածի 1.1-ին և 2-րդ մասերում նշված պայմաններից որևէ մեկը), կամ</w:t>
            </w:r>
          </w:p>
          <w:p w:rsidR="007B010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2) սույն օրենքի 27-րդ հոդվածի 5-րդ մասում նշված տեղեկատվական բազայում առկա չեն խնամքի արձակուրդում գտնվելու վերաբերյալ տվյալներ, եթե դիմումը ներկայացվել է սույն օրենքի 27-րդ հոդվածի 1-ին մասի հիման վրա խնամքի նպաստ նշանակելու համար, կամ</w:t>
            </w:r>
          </w:p>
          <w:p w:rsidR="007B010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3) չեն ներկայացվել անհրաժեշտ փաստաթղթերը (տվյալները), կամ</w:t>
            </w:r>
          </w:p>
          <w:p w:rsidR="007B010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4) երեխան գտնվում է բնակչության սոցիալական պաշտպանության կազմակերպությունում (մանկատանը) կամ ունի առանց ծնողական խնամքի մնացած երեխայի կարգավիճակ:</w:t>
            </w:r>
          </w:p>
          <w:p w:rsidR="007B010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Հիշյալ իրավական կարգավորումների համադրված վերլուծությունից պարզ է դառնում, որ տարածքային մարմնի կողմից խնամքի նպաստ նշանակելու նախագծով նախատեսված մերժման հիմքերը չեն բխում «Պետական նպաստների մասին» օրենքի 28-րդ հոդվածի 7-րդ մասի պահանջներից, հետևաբար առաջարկում ենք նախքան Կառավարության որոշման մեջ խնամքի նպաստ նշանակելը մերժելու նոր հիմքեր նախատեսելը համապատասխան փոփոխություններ կատարել «Պետական նպաստների մասին» օրենքում՝ նկատի ունենալով Սահմանադրության 6-րդ հոդվածի դրույթները:</w:t>
            </w:r>
          </w:p>
          <w:p w:rsidR="001F79C2" w:rsidRPr="00AA3633" w:rsidRDefault="007B0102" w:rsidP="007B010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Վերոգրյալի համատեքստում անհրաժեշտ է քննարկել նաև Հայաստանի Հանրապետության կառավարության 2015 թվականի դեկտեմբերի 29-ի N 1566-Ն որոշման 1-ին հավելվածի 7-րդ կետով նախատեսված տարածքային մարմնի կողմից խնամքի նպաստ նշանակելու մերժման հիմքերի՝ «Պետական նպաստների մասին» օրենքին համապատասխանության հարցը:</w:t>
            </w:r>
          </w:p>
        </w:tc>
        <w:tc>
          <w:tcPr>
            <w:tcW w:w="985" w:type="pct"/>
            <w:tcBorders>
              <w:top w:val="single" w:sz="4" w:space="0" w:color="auto"/>
              <w:left w:val="single" w:sz="4" w:space="0" w:color="auto"/>
              <w:bottom w:val="single" w:sz="4" w:space="0" w:color="auto"/>
              <w:right w:val="single" w:sz="4" w:space="0" w:color="auto"/>
            </w:tcBorders>
          </w:tcPr>
          <w:p w:rsidR="001F79C2" w:rsidRPr="00AA3633" w:rsidRDefault="005F11E7" w:rsidP="001F79C2">
            <w:pPr>
              <w:spacing w:line="240" w:lineRule="auto"/>
              <w:rPr>
                <w:rFonts w:ascii="GHEA Grapalat" w:hAnsi="GHEA Grapalat"/>
                <w:sz w:val="24"/>
                <w:szCs w:val="24"/>
                <w:lang w:val="hy-AM"/>
              </w:rPr>
            </w:pPr>
            <w:r w:rsidRPr="00AA3633">
              <w:rPr>
                <w:rFonts w:ascii="GHEA Grapalat" w:hAnsi="GHEA Grapalat"/>
                <w:sz w:val="24"/>
                <w:szCs w:val="24"/>
                <w:lang w:val="hy-AM"/>
              </w:rPr>
              <w:t>Առաջարկություն</w:t>
            </w:r>
            <w:r w:rsidR="00A654BE" w:rsidRPr="00AA3633">
              <w:rPr>
                <w:rFonts w:ascii="GHEA Grapalat" w:hAnsi="GHEA Grapalat"/>
                <w:sz w:val="24"/>
                <w:szCs w:val="24"/>
                <w:lang w:val="hy-AM"/>
              </w:rPr>
              <w:t xml:space="preserve">ն </w:t>
            </w:r>
            <w:r w:rsidRPr="00AA3633">
              <w:rPr>
                <w:rFonts w:ascii="GHEA Grapalat" w:hAnsi="GHEA Grapalat"/>
                <w:sz w:val="24"/>
                <w:szCs w:val="24"/>
                <w:lang w:val="hy-AM"/>
              </w:rPr>
              <w:t>ը</w:t>
            </w:r>
            <w:r w:rsidR="00A654BE" w:rsidRPr="00AA3633">
              <w:rPr>
                <w:rFonts w:ascii="GHEA Grapalat" w:hAnsi="GHEA Grapalat"/>
                <w:sz w:val="24"/>
                <w:szCs w:val="24"/>
                <w:lang w:val="hy-AM"/>
              </w:rPr>
              <w:t>նդունվել է։</w:t>
            </w:r>
          </w:p>
          <w:p w:rsidR="005F11E7" w:rsidRPr="00AA3633" w:rsidRDefault="005F11E7" w:rsidP="00A15C45">
            <w:pPr>
              <w:spacing w:line="240" w:lineRule="auto"/>
              <w:rPr>
                <w:rFonts w:ascii="GHEA Grapalat" w:hAnsi="GHEA Grapalat"/>
                <w:sz w:val="24"/>
                <w:szCs w:val="24"/>
                <w:lang w:val="hy-AM"/>
              </w:rPr>
            </w:pPr>
          </w:p>
        </w:tc>
        <w:tc>
          <w:tcPr>
            <w:tcW w:w="1109" w:type="pct"/>
            <w:tcBorders>
              <w:top w:val="single" w:sz="4" w:space="0" w:color="auto"/>
              <w:left w:val="single" w:sz="4" w:space="0" w:color="auto"/>
              <w:bottom w:val="single" w:sz="4" w:space="0" w:color="auto"/>
              <w:right w:val="single" w:sz="4" w:space="0" w:color="auto"/>
            </w:tcBorders>
          </w:tcPr>
          <w:p w:rsidR="001F79C2" w:rsidRPr="00AA3633" w:rsidRDefault="00A15C45" w:rsidP="00A15C45">
            <w:pPr>
              <w:spacing w:line="240" w:lineRule="auto"/>
              <w:rPr>
                <w:rFonts w:ascii="GHEA Grapalat" w:hAnsi="GHEA Grapalat"/>
                <w:sz w:val="24"/>
                <w:szCs w:val="24"/>
                <w:lang w:val="af-ZA"/>
              </w:rPr>
            </w:pPr>
            <w:r w:rsidRPr="00A15C45">
              <w:rPr>
                <w:rFonts w:ascii="GHEA Grapalat" w:hAnsi="GHEA Grapalat"/>
                <w:sz w:val="24"/>
                <w:szCs w:val="24"/>
                <w:lang w:val="af-ZA"/>
              </w:rPr>
              <w:t>Հայաստանի Հանրապետության կառավարության 2015 թվականի դեկտեմբերի 29-ի N 1566-Ն որոշման 1-ին հավելվածի 7-րդ կետով նախատեսված</w:t>
            </w:r>
            <w:r>
              <w:rPr>
                <w:rFonts w:ascii="GHEA Grapalat" w:hAnsi="GHEA Grapalat"/>
                <w:sz w:val="24"/>
                <w:szCs w:val="24"/>
                <w:lang w:val="af-ZA"/>
              </w:rPr>
              <w:t>՝</w:t>
            </w:r>
            <w:r w:rsidRPr="00A15C45">
              <w:rPr>
                <w:rFonts w:ascii="GHEA Grapalat" w:hAnsi="GHEA Grapalat"/>
                <w:sz w:val="24"/>
                <w:szCs w:val="24"/>
                <w:lang w:val="af-ZA"/>
              </w:rPr>
              <w:t xml:space="preserve"> տարածքային մարմնի կողմից խնամքի նպաստ նշանակելու մերժման հիմքեր</w:t>
            </w:r>
            <w:r>
              <w:rPr>
                <w:rFonts w:ascii="GHEA Grapalat" w:hAnsi="GHEA Grapalat"/>
                <w:sz w:val="24"/>
                <w:szCs w:val="24"/>
                <w:lang w:val="af-ZA"/>
              </w:rPr>
              <w:t>ը</w:t>
            </w:r>
            <w:r w:rsidRPr="00A15C45">
              <w:rPr>
                <w:rFonts w:ascii="GHEA Grapalat" w:hAnsi="GHEA Grapalat"/>
                <w:sz w:val="24"/>
                <w:szCs w:val="24"/>
                <w:lang w:val="af-ZA"/>
              </w:rPr>
              <w:t xml:space="preserve"> համապատասխան</w:t>
            </w:r>
            <w:r>
              <w:rPr>
                <w:rFonts w:ascii="GHEA Grapalat" w:hAnsi="GHEA Grapalat"/>
                <w:sz w:val="24"/>
                <w:szCs w:val="24"/>
                <w:lang w:val="af-ZA"/>
              </w:rPr>
              <w:t xml:space="preserve">եցվել են </w:t>
            </w:r>
            <w:r w:rsidRPr="00A15C45">
              <w:rPr>
                <w:rFonts w:ascii="GHEA Grapalat" w:hAnsi="GHEA Grapalat"/>
                <w:sz w:val="24"/>
                <w:szCs w:val="24"/>
                <w:lang w:val="af-ZA"/>
              </w:rPr>
              <w:t>«Պետական նպաստների մասին» օրենքին:</w:t>
            </w:r>
          </w:p>
        </w:tc>
      </w:tr>
      <w:tr w:rsidR="001F79C2" w:rsidRPr="00E40DDA" w:rsidTr="00201A1E">
        <w:trPr>
          <w:trHeight w:val="710"/>
          <w:jc w:val="center"/>
        </w:trPr>
        <w:tc>
          <w:tcPr>
            <w:tcW w:w="211" w:type="pct"/>
            <w:tcBorders>
              <w:top w:val="single" w:sz="4" w:space="0" w:color="auto"/>
              <w:left w:val="single" w:sz="4" w:space="0" w:color="auto"/>
              <w:bottom w:val="single" w:sz="4" w:space="0" w:color="auto"/>
              <w:right w:val="single" w:sz="4" w:space="0" w:color="auto"/>
            </w:tcBorders>
          </w:tcPr>
          <w:p w:rsidR="001F79C2" w:rsidRPr="00AA3633" w:rsidRDefault="001F79C2" w:rsidP="001F79C2">
            <w:pPr>
              <w:pStyle w:val="BodyText"/>
              <w:spacing w:line="240" w:lineRule="auto"/>
              <w:jc w:val="both"/>
              <w:rPr>
                <w:rFonts w:ascii="GHEA Grapalat" w:hAnsi="GHEA Grapalat"/>
                <w:bCs/>
                <w:sz w:val="24"/>
                <w:szCs w:val="24"/>
                <w:lang w:val="hy-AM"/>
              </w:rPr>
            </w:pPr>
          </w:p>
        </w:tc>
        <w:tc>
          <w:tcPr>
            <w:tcW w:w="947" w:type="pct"/>
            <w:tcBorders>
              <w:top w:val="single" w:sz="4" w:space="0" w:color="auto"/>
              <w:left w:val="single" w:sz="4" w:space="0" w:color="auto"/>
              <w:bottom w:val="single" w:sz="4" w:space="0" w:color="auto"/>
              <w:right w:val="single" w:sz="4" w:space="0" w:color="auto"/>
            </w:tcBorders>
          </w:tcPr>
          <w:p w:rsidR="001F79C2" w:rsidRPr="00AA3633" w:rsidRDefault="001F79C2" w:rsidP="001F79C2">
            <w:pPr>
              <w:pStyle w:val="BodyText"/>
              <w:spacing w:line="240" w:lineRule="auto"/>
              <w:jc w:val="both"/>
              <w:rPr>
                <w:rFonts w:ascii="GHEA Grapalat" w:hAnsi="GHEA Grapalat"/>
                <w:sz w:val="24"/>
                <w:szCs w:val="24"/>
              </w:rPr>
            </w:pPr>
          </w:p>
        </w:tc>
        <w:tc>
          <w:tcPr>
            <w:tcW w:w="1749" w:type="pct"/>
            <w:tcBorders>
              <w:top w:val="single" w:sz="4" w:space="0" w:color="auto"/>
              <w:left w:val="single" w:sz="4" w:space="0" w:color="auto"/>
              <w:bottom w:val="single" w:sz="4" w:space="0" w:color="auto"/>
              <w:right w:val="single" w:sz="4" w:space="0" w:color="auto"/>
            </w:tcBorders>
          </w:tcPr>
          <w:p w:rsidR="001F79C2" w:rsidRPr="00AA3633" w:rsidRDefault="008912C4" w:rsidP="008912C4">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 xml:space="preserve">2. Հայաստանի Հանրապետության կառավարության 2015 թվականի դեկտեմբերի 29-ի N 1566-Ն որոշման 20-րդ կետում առաջարկում ենք քննարկել «և ավելի» բառերը հանելու հարցը՝ հաշվի առնելով Նախագծի 1-ին կետի 1-ին ենթակետի ի. պարբերությամբ նախատեսվող փոփոխությունների </w:t>
            </w:r>
            <w:r w:rsidRPr="00AA3633">
              <w:rPr>
                <w:rFonts w:ascii="GHEA Grapalat" w:hAnsi="GHEA Grapalat"/>
                <w:sz w:val="24"/>
                <w:szCs w:val="24"/>
                <w:lang w:val="hy-AM"/>
              </w:rPr>
              <w:t>բ</w:t>
            </w:r>
            <w:r w:rsidRPr="00AA3633">
              <w:rPr>
                <w:rFonts w:ascii="GHEA Grapalat" w:hAnsi="GHEA Grapalat"/>
                <w:sz w:val="24"/>
                <w:szCs w:val="24"/>
                <w:lang w:val="af-ZA"/>
              </w:rPr>
              <w:t>ովանդակությունը:</w:t>
            </w:r>
          </w:p>
        </w:tc>
        <w:tc>
          <w:tcPr>
            <w:tcW w:w="985" w:type="pct"/>
            <w:tcBorders>
              <w:top w:val="single" w:sz="4" w:space="0" w:color="auto"/>
              <w:left w:val="single" w:sz="4" w:space="0" w:color="auto"/>
              <w:bottom w:val="single" w:sz="4" w:space="0" w:color="auto"/>
              <w:right w:val="single" w:sz="4" w:space="0" w:color="auto"/>
            </w:tcBorders>
          </w:tcPr>
          <w:p w:rsidR="001F79C2" w:rsidRPr="00AA3633" w:rsidRDefault="007D39F3" w:rsidP="001F79C2">
            <w:pPr>
              <w:spacing w:line="240" w:lineRule="auto"/>
              <w:rPr>
                <w:rFonts w:ascii="GHEA Grapalat" w:hAnsi="GHEA Grapalat"/>
                <w:sz w:val="24"/>
                <w:szCs w:val="24"/>
                <w:lang w:val="hy-AM"/>
              </w:rPr>
            </w:pPr>
            <w:r w:rsidRPr="00AA3633">
              <w:rPr>
                <w:rFonts w:ascii="GHEA Grapalat" w:hAnsi="GHEA Grapalat"/>
                <w:sz w:val="24"/>
                <w:szCs w:val="24"/>
                <w:lang w:val="hy-AM"/>
              </w:rPr>
              <w:t>Առաջարկությունը չի ընդունվել։</w:t>
            </w:r>
          </w:p>
          <w:p w:rsidR="007D39F3" w:rsidRPr="00C073DB" w:rsidRDefault="007D39F3" w:rsidP="001F79C2">
            <w:pPr>
              <w:spacing w:line="240" w:lineRule="auto"/>
              <w:rPr>
                <w:rFonts w:ascii="GHEA Grapalat" w:hAnsi="GHEA Grapalat"/>
                <w:sz w:val="24"/>
                <w:szCs w:val="24"/>
                <w:lang w:val="af-ZA"/>
              </w:rPr>
            </w:pPr>
            <w:r w:rsidRPr="00AA3633">
              <w:rPr>
                <w:rFonts w:ascii="GHEA Grapalat" w:hAnsi="GHEA Grapalat"/>
                <w:sz w:val="24"/>
                <w:szCs w:val="24"/>
                <w:lang w:val="hy-AM"/>
              </w:rPr>
              <w:t>Երեխայի` Հայաստանի Հանրապետությունից անընդմեջ 90 օր և ավելի ժամկետով բացակայելու հիմքով խնամքի նպաստ ստանալու իրավունքի դադարելու դրույթը նախատեսված է «Պետական նպաստների մասին» ՀՀ օրենքի 28.1-ին հոդվածի 1-ին մասի 7.1-ին կետի «գ» պարբերությամբ։</w:t>
            </w:r>
          </w:p>
        </w:tc>
        <w:tc>
          <w:tcPr>
            <w:tcW w:w="1109" w:type="pct"/>
            <w:tcBorders>
              <w:top w:val="single" w:sz="4" w:space="0" w:color="auto"/>
              <w:left w:val="single" w:sz="4" w:space="0" w:color="auto"/>
              <w:bottom w:val="single" w:sz="4" w:space="0" w:color="auto"/>
              <w:right w:val="single" w:sz="4" w:space="0" w:color="auto"/>
            </w:tcBorders>
          </w:tcPr>
          <w:p w:rsidR="001F79C2" w:rsidRPr="00AA3633" w:rsidRDefault="001F79C2" w:rsidP="001F79C2">
            <w:pPr>
              <w:spacing w:line="240" w:lineRule="auto"/>
              <w:rPr>
                <w:rFonts w:ascii="GHEA Grapalat" w:hAnsi="GHEA Grapalat"/>
                <w:sz w:val="24"/>
                <w:szCs w:val="24"/>
                <w:lang w:val="af-ZA"/>
              </w:rPr>
            </w:pPr>
          </w:p>
        </w:tc>
      </w:tr>
      <w:tr w:rsidR="001F79C2" w:rsidRPr="00E40DDA" w:rsidTr="00201A1E">
        <w:trPr>
          <w:trHeight w:val="1367"/>
          <w:jc w:val="center"/>
        </w:trPr>
        <w:tc>
          <w:tcPr>
            <w:tcW w:w="211" w:type="pct"/>
            <w:tcBorders>
              <w:top w:val="single" w:sz="4" w:space="0" w:color="auto"/>
              <w:left w:val="single" w:sz="4" w:space="0" w:color="auto"/>
              <w:bottom w:val="single" w:sz="4" w:space="0" w:color="auto"/>
              <w:right w:val="single" w:sz="4" w:space="0" w:color="auto"/>
            </w:tcBorders>
          </w:tcPr>
          <w:p w:rsidR="001F79C2" w:rsidRPr="00AA3633" w:rsidRDefault="001F79C2" w:rsidP="001F79C2">
            <w:pPr>
              <w:pStyle w:val="BodyText"/>
              <w:spacing w:line="240" w:lineRule="auto"/>
              <w:jc w:val="both"/>
              <w:rPr>
                <w:rFonts w:ascii="GHEA Grapalat" w:hAnsi="GHEA Grapalat"/>
                <w:bCs/>
                <w:sz w:val="24"/>
                <w:szCs w:val="24"/>
                <w:lang w:val="hy-AM"/>
              </w:rPr>
            </w:pPr>
          </w:p>
        </w:tc>
        <w:tc>
          <w:tcPr>
            <w:tcW w:w="947" w:type="pct"/>
            <w:tcBorders>
              <w:top w:val="single" w:sz="4" w:space="0" w:color="auto"/>
              <w:left w:val="single" w:sz="4" w:space="0" w:color="auto"/>
              <w:bottom w:val="single" w:sz="4" w:space="0" w:color="auto"/>
              <w:right w:val="single" w:sz="4" w:space="0" w:color="auto"/>
            </w:tcBorders>
          </w:tcPr>
          <w:p w:rsidR="001F79C2" w:rsidRPr="00AA3633" w:rsidRDefault="001F79C2" w:rsidP="001F79C2">
            <w:pPr>
              <w:pStyle w:val="BodyText"/>
              <w:spacing w:line="240" w:lineRule="auto"/>
              <w:jc w:val="both"/>
              <w:rPr>
                <w:rFonts w:ascii="GHEA Grapalat" w:hAnsi="GHEA Grapalat"/>
                <w:sz w:val="24"/>
                <w:szCs w:val="24"/>
              </w:rPr>
            </w:pPr>
          </w:p>
        </w:tc>
        <w:tc>
          <w:tcPr>
            <w:tcW w:w="1749" w:type="pct"/>
            <w:tcBorders>
              <w:top w:val="single" w:sz="4" w:space="0" w:color="auto"/>
              <w:left w:val="single" w:sz="4" w:space="0" w:color="auto"/>
              <w:bottom w:val="single" w:sz="4" w:space="0" w:color="auto"/>
              <w:right w:val="single" w:sz="4" w:space="0" w:color="auto"/>
            </w:tcBorders>
          </w:tcPr>
          <w:p w:rsidR="001F79C2" w:rsidRPr="00AA3633" w:rsidRDefault="008912C4" w:rsidP="001F79C2">
            <w:pPr>
              <w:tabs>
                <w:tab w:val="left" w:pos="0"/>
                <w:tab w:val="left" w:pos="10065"/>
              </w:tabs>
              <w:spacing w:after="0" w:line="240" w:lineRule="auto"/>
              <w:ind w:right="3"/>
              <w:jc w:val="both"/>
              <w:rPr>
                <w:rFonts w:ascii="GHEA Grapalat" w:hAnsi="GHEA Grapalat"/>
                <w:sz w:val="24"/>
                <w:szCs w:val="24"/>
                <w:lang w:val="af-ZA"/>
              </w:rPr>
            </w:pPr>
            <w:r w:rsidRPr="00AA3633">
              <w:rPr>
                <w:rFonts w:ascii="GHEA Grapalat" w:hAnsi="GHEA Grapalat"/>
                <w:sz w:val="24"/>
                <w:szCs w:val="24"/>
                <w:lang w:val="af-ZA"/>
              </w:rPr>
              <w:t>3. Նախագծի 1-ին կետի 1-ին ենթակետի իա. պարբերությունում «ընդհատվելու իսկ» բառերն անհրաժեշտ է փոխարինել «ընդհատվելու) իսկ» բառերով:</w:t>
            </w:r>
          </w:p>
        </w:tc>
        <w:tc>
          <w:tcPr>
            <w:tcW w:w="985" w:type="pct"/>
            <w:tcBorders>
              <w:top w:val="single" w:sz="4" w:space="0" w:color="auto"/>
              <w:left w:val="single" w:sz="4" w:space="0" w:color="auto"/>
              <w:bottom w:val="single" w:sz="4" w:space="0" w:color="auto"/>
              <w:right w:val="single" w:sz="4" w:space="0" w:color="auto"/>
            </w:tcBorders>
          </w:tcPr>
          <w:p w:rsidR="001F79C2" w:rsidRPr="00AA3633" w:rsidRDefault="005F11E7" w:rsidP="001F79C2">
            <w:pPr>
              <w:spacing w:line="240" w:lineRule="auto"/>
              <w:rPr>
                <w:rFonts w:ascii="GHEA Grapalat" w:hAnsi="GHEA Grapalat"/>
                <w:sz w:val="24"/>
                <w:szCs w:val="24"/>
                <w:lang w:val="hy-AM"/>
              </w:rPr>
            </w:pPr>
            <w:r w:rsidRPr="00AA3633">
              <w:rPr>
                <w:rFonts w:ascii="GHEA Grapalat" w:hAnsi="GHEA Grapalat"/>
                <w:sz w:val="24"/>
                <w:szCs w:val="24"/>
                <w:lang w:val="hy-AM"/>
              </w:rPr>
              <w:t xml:space="preserve">Առաջարկությունն </w:t>
            </w:r>
            <w:r w:rsidR="00A15C45">
              <w:rPr>
                <w:rFonts w:ascii="GHEA Grapalat" w:hAnsi="GHEA Grapalat"/>
                <w:sz w:val="24"/>
                <w:szCs w:val="24"/>
                <w:lang w:val="hy-AM"/>
              </w:rPr>
              <w:t>ընդու</w:t>
            </w:r>
            <w:r w:rsidRPr="00AA3633">
              <w:rPr>
                <w:rFonts w:ascii="GHEA Grapalat" w:hAnsi="GHEA Grapalat"/>
                <w:sz w:val="24"/>
                <w:szCs w:val="24"/>
                <w:lang w:val="hy-AM"/>
              </w:rPr>
              <w:t>նվել է։</w:t>
            </w:r>
          </w:p>
        </w:tc>
        <w:tc>
          <w:tcPr>
            <w:tcW w:w="1109" w:type="pct"/>
            <w:tcBorders>
              <w:top w:val="single" w:sz="4" w:space="0" w:color="auto"/>
              <w:left w:val="single" w:sz="4" w:space="0" w:color="auto"/>
              <w:bottom w:val="single" w:sz="4" w:space="0" w:color="auto"/>
              <w:right w:val="single" w:sz="4" w:space="0" w:color="auto"/>
            </w:tcBorders>
          </w:tcPr>
          <w:p w:rsidR="001F79C2" w:rsidRPr="00AA3633" w:rsidRDefault="005F11E7" w:rsidP="005F11E7">
            <w:pPr>
              <w:spacing w:line="240" w:lineRule="auto"/>
              <w:rPr>
                <w:rFonts w:ascii="GHEA Grapalat" w:hAnsi="GHEA Grapalat"/>
                <w:sz w:val="24"/>
                <w:szCs w:val="24"/>
                <w:lang w:val="af-ZA"/>
              </w:rPr>
            </w:pPr>
            <w:r w:rsidRPr="00AA3633">
              <w:rPr>
                <w:rFonts w:ascii="GHEA Grapalat" w:hAnsi="GHEA Grapalat"/>
                <w:sz w:val="24"/>
                <w:szCs w:val="24"/>
                <w:lang w:val="af-ZA"/>
              </w:rPr>
              <w:t>Նախագծի 1-ին կետի 1-ին ենթակետի իա. պարբերությունում «ընդհատվելու իսկ» բառերն փոխարին</w:t>
            </w:r>
            <w:r w:rsidRPr="00AA3633">
              <w:rPr>
                <w:rFonts w:ascii="GHEA Grapalat" w:hAnsi="GHEA Grapalat"/>
                <w:sz w:val="24"/>
                <w:szCs w:val="24"/>
                <w:lang w:val="hy-AM"/>
              </w:rPr>
              <w:t>վ</w:t>
            </w:r>
            <w:r w:rsidRPr="00AA3633">
              <w:rPr>
                <w:rFonts w:ascii="GHEA Grapalat" w:hAnsi="GHEA Grapalat"/>
                <w:sz w:val="24"/>
                <w:szCs w:val="24"/>
                <w:lang w:val="af-ZA"/>
              </w:rPr>
              <w:t xml:space="preserve">ել </w:t>
            </w:r>
            <w:r w:rsidRPr="00AA3633">
              <w:rPr>
                <w:rFonts w:ascii="GHEA Grapalat" w:hAnsi="GHEA Grapalat"/>
                <w:sz w:val="24"/>
                <w:szCs w:val="24"/>
                <w:lang w:val="hy-AM"/>
              </w:rPr>
              <w:t xml:space="preserve">են </w:t>
            </w:r>
            <w:r w:rsidRPr="00AA3633">
              <w:rPr>
                <w:rFonts w:ascii="GHEA Grapalat" w:hAnsi="GHEA Grapalat"/>
                <w:sz w:val="24"/>
                <w:szCs w:val="24"/>
                <w:lang w:val="af-ZA"/>
              </w:rPr>
              <w:t>«ընդհատվելու) իսկ» բառերով:</w:t>
            </w:r>
          </w:p>
        </w:tc>
      </w:tr>
      <w:tr w:rsidR="00902E2E" w:rsidRPr="00E40DDA" w:rsidTr="00E40DDA">
        <w:trPr>
          <w:trHeight w:val="710"/>
          <w:jc w:val="center"/>
        </w:trPr>
        <w:tc>
          <w:tcPr>
            <w:tcW w:w="211" w:type="pct"/>
            <w:tcBorders>
              <w:top w:val="single" w:sz="4" w:space="0" w:color="auto"/>
              <w:left w:val="single" w:sz="4" w:space="0" w:color="auto"/>
              <w:bottom w:val="single" w:sz="4" w:space="0" w:color="auto"/>
              <w:right w:val="single" w:sz="4" w:space="0" w:color="auto"/>
            </w:tcBorders>
          </w:tcPr>
          <w:p w:rsidR="00902E2E" w:rsidRPr="00AA3633" w:rsidRDefault="00902E2E" w:rsidP="00902E2E">
            <w:pPr>
              <w:pStyle w:val="BodyText"/>
              <w:spacing w:line="240" w:lineRule="auto"/>
              <w:jc w:val="both"/>
              <w:rPr>
                <w:rFonts w:ascii="GHEA Grapalat" w:hAnsi="GHEA Grapalat"/>
                <w:bCs/>
                <w:sz w:val="24"/>
                <w:szCs w:val="24"/>
                <w:lang w:val="hy-AM"/>
              </w:rPr>
            </w:pPr>
          </w:p>
        </w:tc>
        <w:tc>
          <w:tcPr>
            <w:tcW w:w="947" w:type="pct"/>
            <w:tcBorders>
              <w:top w:val="single" w:sz="4" w:space="0" w:color="auto"/>
              <w:left w:val="single" w:sz="4" w:space="0" w:color="auto"/>
              <w:bottom w:val="single" w:sz="4" w:space="0" w:color="auto"/>
              <w:right w:val="single" w:sz="4" w:space="0" w:color="auto"/>
            </w:tcBorders>
          </w:tcPr>
          <w:p w:rsidR="00902E2E" w:rsidRPr="00C073DB" w:rsidRDefault="00902E2E" w:rsidP="00902E2E">
            <w:pPr>
              <w:pStyle w:val="BodyText"/>
              <w:spacing w:line="240" w:lineRule="auto"/>
              <w:jc w:val="both"/>
              <w:rPr>
                <w:rFonts w:ascii="GHEA Grapalat" w:hAnsi="GHEA Grapalat"/>
                <w:sz w:val="24"/>
                <w:szCs w:val="24"/>
                <w:lang w:val="hy-AM"/>
              </w:rPr>
            </w:pPr>
            <w:r>
              <w:rPr>
                <w:rFonts w:ascii="GHEA Grapalat" w:hAnsi="GHEA Grapalat"/>
                <w:sz w:val="24"/>
                <w:szCs w:val="24"/>
                <w:lang w:val="hy-AM"/>
              </w:rPr>
              <w:t xml:space="preserve">Վարչապետի </w:t>
            </w:r>
            <w:r w:rsidRPr="00C073DB">
              <w:rPr>
                <w:rFonts w:ascii="GHEA Grapalat" w:hAnsi="GHEA Grapalat"/>
                <w:sz w:val="24"/>
                <w:szCs w:val="24"/>
                <w:lang w:val="hy-AM"/>
              </w:rPr>
              <w:t xml:space="preserve">աշխատակազմի </w:t>
            </w:r>
          </w:p>
          <w:p w:rsidR="00902E2E" w:rsidRPr="00C073DB" w:rsidRDefault="00902E2E" w:rsidP="00902E2E">
            <w:pPr>
              <w:pStyle w:val="BodyText"/>
              <w:spacing w:line="240" w:lineRule="auto"/>
              <w:jc w:val="both"/>
              <w:rPr>
                <w:rFonts w:ascii="GHEA Grapalat" w:hAnsi="GHEA Grapalat"/>
                <w:sz w:val="24"/>
                <w:szCs w:val="24"/>
                <w:lang w:val="hy-AM"/>
              </w:rPr>
            </w:pPr>
            <w:r w:rsidRPr="00C073DB">
              <w:rPr>
                <w:rFonts w:ascii="GHEA Grapalat" w:hAnsi="GHEA Grapalat"/>
                <w:sz w:val="24"/>
                <w:szCs w:val="24"/>
                <w:lang w:val="hy-AM"/>
              </w:rPr>
              <w:t>սոցիալական հարցերի վարչություն</w:t>
            </w:r>
            <w:r>
              <w:rPr>
                <w:rFonts w:ascii="GHEA Grapalat" w:hAnsi="GHEA Grapalat"/>
                <w:sz w:val="24"/>
                <w:szCs w:val="24"/>
                <w:lang w:val="hy-AM"/>
              </w:rPr>
              <w:t xml:space="preserve"> 03.11.2020թ. թիվ </w:t>
            </w:r>
            <w:r w:rsidRPr="00C073DB">
              <w:rPr>
                <w:rFonts w:ascii="GHEA Grapalat" w:hAnsi="GHEA Grapalat"/>
                <w:sz w:val="24"/>
                <w:szCs w:val="24"/>
                <w:lang w:val="hy-AM"/>
              </w:rPr>
              <w:t>02/11.8/48784-2020</w:t>
            </w:r>
          </w:p>
        </w:tc>
        <w:tc>
          <w:tcPr>
            <w:tcW w:w="1749" w:type="pct"/>
            <w:tcBorders>
              <w:top w:val="single" w:sz="4" w:space="0" w:color="auto"/>
              <w:left w:val="single" w:sz="4" w:space="0" w:color="auto"/>
              <w:bottom w:val="single" w:sz="4" w:space="0" w:color="auto"/>
              <w:right w:val="single" w:sz="4" w:space="0" w:color="auto"/>
            </w:tcBorders>
          </w:tcPr>
          <w:p w:rsidR="00902E2E" w:rsidRPr="00AA3633" w:rsidRDefault="00902E2E" w:rsidP="00902E2E">
            <w:pPr>
              <w:tabs>
                <w:tab w:val="left" w:pos="0"/>
                <w:tab w:val="left" w:pos="10065"/>
              </w:tabs>
              <w:spacing w:after="0" w:line="240" w:lineRule="auto"/>
              <w:ind w:right="3"/>
              <w:jc w:val="both"/>
              <w:rPr>
                <w:rFonts w:ascii="GHEA Grapalat" w:hAnsi="GHEA Grapalat"/>
                <w:sz w:val="24"/>
                <w:szCs w:val="24"/>
                <w:lang w:val="af-ZA"/>
              </w:rPr>
            </w:pPr>
            <w:r w:rsidRPr="00C073DB">
              <w:rPr>
                <w:rFonts w:ascii="GHEA Grapalat" w:hAnsi="GHEA Grapalat"/>
                <w:sz w:val="24"/>
                <w:szCs w:val="24"/>
                <w:lang w:val="af-ZA"/>
              </w:rPr>
              <w:t>1</w:t>
            </w:r>
            <w:r w:rsidRPr="00C073DB">
              <w:rPr>
                <w:rFonts w:ascii="Cambria Math" w:hAnsi="Cambria Math" w:cs="Cambria Math"/>
                <w:sz w:val="24"/>
                <w:szCs w:val="24"/>
                <w:lang w:val="af-ZA"/>
              </w:rPr>
              <w:t>․</w:t>
            </w:r>
            <w:r w:rsidRPr="00C073DB">
              <w:rPr>
                <w:rFonts w:ascii="GHEA Grapalat" w:hAnsi="GHEA Grapalat"/>
                <w:sz w:val="24"/>
                <w:szCs w:val="24"/>
                <w:lang w:val="af-ZA"/>
              </w:rPr>
              <w:t xml:space="preserve"> 2015 թվականի դեկտեմբերի 15-ի N 1566-Ն որոշման 1-ին հավելվածի 9-րդ կետի համաձայն՝ «Եթե դիմումը մերժվում է կարգի 7-րդ կետի 3-րդ ենթակետով սահմանված հիմքով, ապա</w:t>
            </w:r>
            <w:r w:rsidRPr="00C073DB">
              <w:rPr>
                <w:rFonts w:ascii="Cambria Math" w:hAnsi="Cambria Math" w:cs="Cambria Math"/>
                <w:sz w:val="24"/>
                <w:szCs w:val="24"/>
                <w:lang w:val="af-ZA"/>
              </w:rPr>
              <w:t>․․․</w:t>
            </w:r>
            <w:r w:rsidRPr="00C073DB">
              <w:rPr>
                <w:rFonts w:ascii="GHEA Grapalat" w:hAnsi="GHEA Grapalat"/>
                <w:sz w:val="24"/>
                <w:szCs w:val="24"/>
                <w:lang w:val="af-ZA"/>
              </w:rPr>
              <w:t>», սակայն նախագծի 1-ին կետի 2-րդ ենթակետի «թ» պարբերությամբ նախատեսվող փոփոխությունների դեպքում կարգի 7-րդ կետի 3-րդ ենթակետը այլ կարգավորման մասին կլինի, ինչը կառաջացնի անհամապատասխանություն վերոնշյալ կետերով սահմանվող կարգավորումների միջև։</w:t>
            </w:r>
          </w:p>
        </w:tc>
        <w:tc>
          <w:tcPr>
            <w:tcW w:w="985" w:type="pct"/>
            <w:tcBorders>
              <w:top w:val="single" w:sz="4" w:space="0" w:color="auto"/>
              <w:left w:val="single" w:sz="4" w:space="0" w:color="auto"/>
              <w:bottom w:val="single" w:sz="4" w:space="0" w:color="auto"/>
              <w:right w:val="single" w:sz="4" w:space="0" w:color="auto"/>
            </w:tcBorders>
          </w:tcPr>
          <w:p w:rsidR="00902E2E" w:rsidRPr="00AA3633" w:rsidRDefault="00902E2E" w:rsidP="00902E2E">
            <w:pPr>
              <w:spacing w:line="240" w:lineRule="auto"/>
              <w:rPr>
                <w:rFonts w:ascii="GHEA Grapalat" w:hAnsi="GHEA Grapalat"/>
                <w:sz w:val="24"/>
                <w:szCs w:val="24"/>
                <w:lang w:val="hy-AM"/>
              </w:rPr>
            </w:pPr>
            <w:r w:rsidRPr="00AA3633">
              <w:rPr>
                <w:rFonts w:ascii="GHEA Grapalat" w:hAnsi="GHEA Grapalat"/>
                <w:sz w:val="24"/>
                <w:szCs w:val="24"/>
                <w:lang w:val="hy-AM"/>
              </w:rPr>
              <w:t xml:space="preserve">Առաջարկությունն </w:t>
            </w:r>
            <w:r>
              <w:rPr>
                <w:rFonts w:ascii="GHEA Grapalat" w:hAnsi="GHEA Grapalat"/>
                <w:sz w:val="24"/>
                <w:szCs w:val="24"/>
                <w:lang w:val="hy-AM"/>
              </w:rPr>
              <w:t>ընդու</w:t>
            </w:r>
            <w:r w:rsidRPr="00AA3633">
              <w:rPr>
                <w:rFonts w:ascii="GHEA Grapalat" w:hAnsi="GHEA Grapalat"/>
                <w:sz w:val="24"/>
                <w:szCs w:val="24"/>
                <w:lang w:val="hy-AM"/>
              </w:rPr>
              <w:t>նվել է։</w:t>
            </w:r>
          </w:p>
        </w:tc>
        <w:tc>
          <w:tcPr>
            <w:tcW w:w="1109" w:type="pct"/>
            <w:tcBorders>
              <w:top w:val="single" w:sz="4" w:space="0" w:color="auto"/>
              <w:left w:val="single" w:sz="4" w:space="0" w:color="auto"/>
              <w:bottom w:val="single" w:sz="4" w:space="0" w:color="auto"/>
              <w:right w:val="single" w:sz="4" w:space="0" w:color="auto"/>
            </w:tcBorders>
          </w:tcPr>
          <w:p w:rsidR="00902E2E" w:rsidRPr="00902E2E" w:rsidRDefault="00902E2E" w:rsidP="00902E2E">
            <w:pPr>
              <w:spacing w:line="240" w:lineRule="auto"/>
              <w:rPr>
                <w:rFonts w:ascii="GHEA Grapalat" w:hAnsi="GHEA Grapalat"/>
                <w:sz w:val="24"/>
                <w:szCs w:val="24"/>
                <w:lang w:val="hy-AM"/>
              </w:rPr>
            </w:pPr>
            <w:r>
              <w:rPr>
                <w:rFonts w:ascii="GHEA Grapalat" w:hAnsi="GHEA Grapalat"/>
                <w:sz w:val="24"/>
                <w:szCs w:val="24"/>
                <w:lang w:val="hy-AM"/>
              </w:rPr>
              <w:t>Նախագծով առաջարկվել է նաև փոփոխություն</w:t>
            </w:r>
            <w:r w:rsidRPr="00C073DB">
              <w:rPr>
                <w:rFonts w:ascii="GHEA Grapalat" w:hAnsi="GHEA Grapalat"/>
                <w:sz w:val="24"/>
                <w:szCs w:val="24"/>
                <w:lang w:val="af-ZA"/>
              </w:rPr>
              <w:t xml:space="preserve"> որոշման 1-ին հավելվածի 9-րդ կետ</w:t>
            </w:r>
            <w:r>
              <w:rPr>
                <w:rFonts w:ascii="GHEA Grapalat" w:hAnsi="GHEA Grapalat"/>
                <w:sz w:val="24"/>
                <w:szCs w:val="24"/>
                <w:lang w:val="hy-AM"/>
              </w:rPr>
              <w:t xml:space="preserve">ում </w:t>
            </w:r>
            <w:r w:rsidRPr="00902E2E">
              <w:rPr>
                <w:rFonts w:ascii="GHEA Grapalat" w:hAnsi="GHEA Grapalat"/>
                <w:sz w:val="24"/>
                <w:szCs w:val="24"/>
                <w:lang w:val="hy-AM"/>
              </w:rPr>
              <w:t>(</w:t>
            </w:r>
            <w:r>
              <w:rPr>
                <w:rFonts w:ascii="GHEA Grapalat" w:hAnsi="GHEA Grapalat"/>
                <w:sz w:val="24"/>
                <w:szCs w:val="24"/>
                <w:lang w:val="hy-AM"/>
              </w:rPr>
              <w:t>հղումը ճշտվել է</w:t>
            </w:r>
            <w:r w:rsidRPr="00902E2E">
              <w:rPr>
                <w:rFonts w:ascii="GHEA Grapalat" w:hAnsi="GHEA Grapalat"/>
                <w:sz w:val="24"/>
                <w:szCs w:val="24"/>
                <w:lang w:val="hy-AM"/>
              </w:rPr>
              <w:t>)</w:t>
            </w:r>
            <w:r>
              <w:rPr>
                <w:rFonts w:ascii="GHEA Grapalat" w:hAnsi="GHEA Grapalat"/>
                <w:sz w:val="24"/>
                <w:szCs w:val="24"/>
                <w:lang w:val="hy-AM"/>
              </w:rPr>
              <w:t>։</w:t>
            </w:r>
          </w:p>
        </w:tc>
      </w:tr>
      <w:tr w:rsidR="007006F4" w:rsidRPr="00E40DDA" w:rsidTr="00201A1E">
        <w:trPr>
          <w:trHeight w:val="1367"/>
          <w:jc w:val="center"/>
        </w:trPr>
        <w:tc>
          <w:tcPr>
            <w:tcW w:w="211" w:type="pct"/>
            <w:tcBorders>
              <w:top w:val="single" w:sz="4" w:space="0" w:color="auto"/>
              <w:left w:val="single" w:sz="4" w:space="0" w:color="auto"/>
              <w:bottom w:val="single" w:sz="4" w:space="0" w:color="auto"/>
              <w:right w:val="single" w:sz="4" w:space="0" w:color="auto"/>
            </w:tcBorders>
          </w:tcPr>
          <w:p w:rsidR="007006F4" w:rsidRPr="00AA3633" w:rsidRDefault="007006F4" w:rsidP="007006F4">
            <w:pPr>
              <w:pStyle w:val="BodyText"/>
              <w:spacing w:line="240" w:lineRule="auto"/>
              <w:jc w:val="both"/>
              <w:rPr>
                <w:rFonts w:ascii="GHEA Grapalat" w:hAnsi="GHEA Grapalat"/>
                <w:bCs/>
                <w:sz w:val="24"/>
                <w:szCs w:val="24"/>
                <w:lang w:val="hy-AM"/>
              </w:rPr>
            </w:pPr>
          </w:p>
        </w:tc>
        <w:tc>
          <w:tcPr>
            <w:tcW w:w="947" w:type="pct"/>
            <w:tcBorders>
              <w:top w:val="single" w:sz="4" w:space="0" w:color="auto"/>
              <w:left w:val="single" w:sz="4" w:space="0" w:color="auto"/>
              <w:bottom w:val="single" w:sz="4" w:space="0" w:color="auto"/>
              <w:right w:val="single" w:sz="4" w:space="0" w:color="auto"/>
            </w:tcBorders>
          </w:tcPr>
          <w:p w:rsidR="007006F4" w:rsidRDefault="007006F4" w:rsidP="007006F4">
            <w:pPr>
              <w:pStyle w:val="BodyText"/>
              <w:spacing w:line="240" w:lineRule="auto"/>
              <w:jc w:val="both"/>
              <w:rPr>
                <w:rFonts w:ascii="GHEA Grapalat" w:hAnsi="GHEA Grapalat"/>
                <w:sz w:val="24"/>
                <w:szCs w:val="24"/>
                <w:lang w:val="hy-AM"/>
              </w:rPr>
            </w:pPr>
          </w:p>
        </w:tc>
        <w:tc>
          <w:tcPr>
            <w:tcW w:w="1749" w:type="pct"/>
            <w:tcBorders>
              <w:top w:val="single" w:sz="4" w:space="0" w:color="auto"/>
              <w:left w:val="single" w:sz="4" w:space="0" w:color="auto"/>
              <w:bottom w:val="single" w:sz="4" w:space="0" w:color="auto"/>
              <w:right w:val="single" w:sz="4" w:space="0" w:color="auto"/>
            </w:tcBorders>
          </w:tcPr>
          <w:p w:rsidR="007006F4" w:rsidRPr="00AA3633" w:rsidRDefault="007006F4" w:rsidP="007006F4">
            <w:pPr>
              <w:tabs>
                <w:tab w:val="left" w:pos="0"/>
                <w:tab w:val="left" w:pos="10065"/>
              </w:tabs>
              <w:spacing w:after="0" w:line="240" w:lineRule="auto"/>
              <w:ind w:right="3"/>
              <w:jc w:val="both"/>
              <w:rPr>
                <w:rFonts w:ascii="GHEA Grapalat" w:hAnsi="GHEA Grapalat"/>
                <w:sz w:val="24"/>
                <w:szCs w:val="24"/>
                <w:lang w:val="af-ZA"/>
              </w:rPr>
            </w:pPr>
            <w:r w:rsidRPr="00C064B8">
              <w:rPr>
                <w:rFonts w:ascii="GHEA Grapalat" w:hAnsi="GHEA Grapalat"/>
                <w:sz w:val="24"/>
                <w:szCs w:val="24"/>
                <w:lang w:val="af-ZA"/>
              </w:rPr>
              <w:t>2</w:t>
            </w:r>
            <w:r w:rsidRPr="00C064B8">
              <w:rPr>
                <w:rFonts w:ascii="Cambria Math" w:hAnsi="Cambria Math" w:cs="Cambria Math"/>
                <w:sz w:val="24"/>
                <w:szCs w:val="24"/>
                <w:lang w:val="af-ZA"/>
              </w:rPr>
              <w:t>․</w:t>
            </w:r>
            <w:r w:rsidRPr="00C064B8">
              <w:rPr>
                <w:rFonts w:ascii="GHEA Grapalat" w:hAnsi="GHEA Grapalat"/>
                <w:sz w:val="24"/>
                <w:szCs w:val="24"/>
                <w:lang w:val="af-ZA"/>
              </w:rPr>
              <w:t xml:space="preserve"> Նախագծի 1-ին կետի 2-րդ ենթակետի «թ» պարբերությամբ առաջարկվող փոփոխությամբ որոշման 1-ին հավելվածի 7-րդ կետի 1-ին ենթակետում հղում է կատարվում կառավարության 2017 թվականի փետրվարի 16-ի N 192-Ն որոշմանը, սակայն նշված որոշումը ուժը կորցրած է և այլևս չի գործում։</w:t>
            </w:r>
          </w:p>
        </w:tc>
        <w:tc>
          <w:tcPr>
            <w:tcW w:w="985" w:type="pct"/>
            <w:tcBorders>
              <w:top w:val="single" w:sz="4" w:space="0" w:color="auto"/>
              <w:left w:val="single" w:sz="4" w:space="0" w:color="auto"/>
              <w:bottom w:val="single" w:sz="4" w:space="0" w:color="auto"/>
              <w:right w:val="single" w:sz="4" w:space="0" w:color="auto"/>
            </w:tcBorders>
          </w:tcPr>
          <w:p w:rsidR="007006F4" w:rsidRPr="00AA3633" w:rsidRDefault="007006F4" w:rsidP="007006F4">
            <w:pPr>
              <w:spacing w:line="240" w:lineRule="auto"/>
              <w:rPr>
                <w:rFonts w:ascii="GHEA Grapalat" w:hAnsi="GHEA Grapalat"/>
                <w:sz w:val="24"/>
                <w:szCs w:val="24"/>
                <w:lang w:val="hy-AM"/>
              </w:rPr>
            </w:pPr>
            <w:r w:rsidRPr="00AA3633">
              <w:rPr>
                <w:rFonts w:ascii="GHEA Grapalat" w:hAnsi="GHEA Grapalat"/>
                <w:sz w:val="24"/>
                <w:szCs w:val="24"/>
                <w:lang w:val="hy-AM"/>
              </w:rPr>
              <w:t xml:space="preserve">Առաջարկությունն </w:t>
            </w:r>
            <w:r>
              <w:rPr>
                <w:rFonts w:ascii="GHEA Grapalat" w:hAnsi="GHEA Grapalat"/>
                <w:sz w:val="24"/>
                <w:szCs w:val="24"/>
                <w:lang w:val="hy-AM"/>
              </w:rPr>
              <w:t>ընդու</w:t>
            </w:r>
            <w:r w:rsidRPr="00AA3633">
              <w:rPr>
                <w:rFonts w:ascii="GHEA Grapalat" w:hAnsi="GHEA Grapalat"/>
                <w:sz w:val="24"/>
                <w:szCs w:val="24"/>
                <w:lang w:val="hy-AM"/>
              </w:rPr>
              <w:t>նվել է։</w:t>
            </w:r>
          </w:p>
        </w:tc>
        <w:tc>
          <w:tcPr>
            <w:tcW w:w="1109" w:type="pct"/>
            <w:tcBorders>
              <w:top w:val="single" w:sz="4" w:space="0" w:color="auto"/>
              <w:left w:val="single" w:sz="4" w:space="0" w:color="auto"/>
              <w:bottom w:val="single" w:sz="4" w:space="0" w:color="auto"/>
              <w:right w:val="single" w:sz="4" w:space="0" w:color="auto"/>
            </w:tcBorders>
          </w:tcPr>
          <w:p w:rsidR="007006F4" w:rsidRPr="007006F4" w:rsidRDefault="007006F4" w:rsidP="007006F4">
            <w:pPr>
              <w:spacing w:line="240" w:lineRule="auto"/>
              <w:rPr>
                <w:rFonts w:ascii="GHEA Grapalat" w:hAnsi="GHEA Grapalat"/>
                <w:sz w:val="24"/>
                <w:szCs w:val="24"/>
                <w:highlight w:val="yellow"/>
                <w:lang w:val="hy-AM"/>
              </w:rPr>
            </w:pPr>
            <w:bookmarkStart w:id="0" w:name="_GoBack"/>
            <w:r w:rsidRPr="00E40DDA">
              <w:rPr>
                <w:rFonts w:ascii="GHEA Grapalat" w:hAnsi="GHEA Grapalat"/>
                <w:sz w:val="24"/>
                <w:szCs w:val="24"/>
                <w:lang w:val="af-ZA"/>
              </w:rPr>
              <w:t>Նախ</w:t>
            </w:r>
            <w:bookmarkEnd w:id="0"/>
            <w:r w:rsidRPr="00E40DDA">
              <w:rPr>
                <w:rFonts w:ascii="GHEA Grapalat" w:hAnsi="GHEA Grapalat"/>
                <w:sz w:val="24"/>
                <w:szCs w:val="24"/>
                <w:lang w:val="af-ZA"/>
              </w:rPr>
              <w:t xml:space="preserve">ագծի 1-ին կետի 2-րդ ենթակետի «թ» պարբերությամբ առաջարկվող փոփոխությամբ որոշման 1-ին հավելվածի 7-րդ կետի 1-ին ենթակետում հղում է կատարվել  Կառավարության </w:t>
            </w:r>
            <w:r w:rsidR="00E40DDA" w:rsidRPr="00E40DDA">
              <w:rPr>
                <w:rFonts w:ascii="GHEA Grapalat" w:hAnsi="GHEA Grapalat"/>
                <w:sz w:val="24"/>
                <w:szCs w:val="24"/>
                <w:lang w:val="af-ZA"/>
              </w:rPr>
              <w:t>2019 թվականի դեկտեմբերի 19-ի N 1849-Ն</w:t>
            </w:r>
            <w:r w:rsidRPr="00E40DDA">
              <w:rPr>
                <w:rFonts w:ascii="GHEA Grapalat" w:hAnsi="GHEA Grapalat"/>
                <w:sz w:val="24"/>
                <w:szCs w:val="24"/>
                <w:lang w:val="af-ZA"/>
              </w:rPr>
              <w:t>որոշմանը։</w:t>
            </w:r>
          </w:p>
        </w:tc>
      </w:tr>
      <w:tr w:rsidR="00201A1E" w:rsidRPr="00E40DDA" w:rsidTr="00201A1E">
        <w:trPr>
          <w:trHeight w:val="1367"/>
          <w:jc w:val="center"/>
        </w:trPr>
        <w:tc>
          <w:tcPr>
            <w:tcW w:w="211" w:type="pct"/>
            <w:tcBorders>
              <w:top w:val="single" w:sz="4" w:space="0" w:color="auto"/>
              <w:left w:val="single" w:sz="4" w:space="0" w:color="auto"/>
              <w:bottom w:val="single" w:sz="4" w:space="0" w:color="auto"/>
              <w:right w:val="single" w:sz="4" w:space="0" w:color="auto"/>
            </w:tcBorders>
          </w:tcPr>
          <w:p w:rsidR="00201A1E" w:rsidRPr="00AA3633" w:rsidRDefault="00201A1E" w:rsidP="00201A1E">
            <w:pPr>
              <w:pStyle w:val="BodyText"/>
              <w:spacing w:line="240" w:lineRule="auto"/>
              <w:jc w:val="both"/>
              <w:rPr>
                <w:rFonts w:ascii="GHEA Grapalat" w:hAnsi="GHEA Grapalat"/>
                <w:bCs/>
                <w:sz w:val="24"/>
                <w:szCs w:val="24"/>
                <w:lang w:val="hy-AM"/>
              </w:rPr>
            </w:pPr>
          </w:p>
        </w:tc>
        <w:tc>
          <w:tcPr>
            <w:tcW w:w="947" w:type="pct"/>
            <w:tcBorders>
              <w:top w:val="single" w:sz="4" w:space="0" w:color="auto"/>
              <w:left w:val="single" w:sz="4" w:space="0" w:color="auto"/>
              <w:bottom w:val="single" w:sz="4" w:space="0" w:color="auto"/>
              <w:right w:val="single" w:sz="4" w:space="0" w:color="auto"/>
            </w:tcBorders>
          </w:tcPr>
          <w:p w:rsidR="00201A1E" w:rsidRDefault="00201A1E" w:rsidP="00201A1E">
            <w:pPr>
              <w:pStyle w:val="BodyText"/>
              <w:spacing w:line="240" w:lineRule="auto"/>
              <w:jc w:val="both"/>
              <w:rPr>
                <w:rFonts w:ascii="GHEA Grapalat" w:hAnsi="GHEA Grapalat"/>
                <w:sz w:val="24"/>
                <w:szCs w:val="24"/>
                <w:lang w:val="hy-AM"/>
              </w:rPr>
            </w:pPr>
          </w:p>
        </w:tc>
        <w:tc>
          <w:tcPr>
            <w:tcW w:w="1749" w:type="pct"/>
            <w:tcBorders>
              <w:top w:val="single" w:sz="4" w:space="0" w:color="auto"/>
              <w:left w:val="single" w:sz="4" w:space="0" w:color="auto"/>
              <w:bottom w:val="single" w:sz="4" w:space="0" w:color="auto"/>
              <w:right w:val="single" w:sz="4" w:space="0" w:color="auto"/>
            </w:tcBorders>
          </w:tcPr>
          <w:p w:rsidR="00201A1E" w:rsidRPr="00C064B8" w:rsidRDefault="00201A1E" w:rsidP="00201A1E">
            <w:pPr>
              <w:tabs>
                <w:tab w:val="left" w:pos="0"/>
                <w:tab w:val="left" w:pos="10065"/>
              </w:tabs>
              <w:spacing w:after="0" w:line="240" w:lineRule="auto"/>
              <w:ind w:right="3"/>
              <w:jc w:val="both"/>
              <w:rPr>
                <w:rFonts w:ascii="GHEA Grapalat" w:hAnsi="GHEA Grapalat"/>
                <w:sz w:val="24"/>
                <w:szCs w:val="24"/>
                <w:lang w:val="af-ZA"/>
              </w:rPr>
            </w:pPr>
            <w:r w:rsidRPr="00C064B8">
              <w:rPr>
                <w:rFonts w:ascii="GHEA Grapalat" w:hAnsi="GHEA Grapalat"/>
                <w:sz w:val="24"/>
                <w:szCs w:val="24"/>
                <w:lang w:val="af-ZA"/>
              </w:rPr>
              <w:t xml:space="preserve">3. Նախագծի 1-ին կետի 2-րդ ենթակետի «թ» պարբերությամբ նախատեսվող 7-րդ կետի </w:t>
            </w:r>
          </w:p>
          <w:p w:rsidR="00201A1E" w:rsidRPr="00AA3633" w:rsidRDefault="00201A1E" w:rsidP="00201A1E">
            <w:pPr>
              <w:tabs>
                <w:tab w:val="left" w:pos="0"/>
                <w:tab w:val="left" w:pos="10065"/>
              </w:tabs>
              <w:spacing w:after="0" w:line="240" w:lineRule="auto"/>
              <w:ind w:right="3"/>
              <w:jc w:val="both"/>
              <w:rPr>
                <w:rFonts w:ascii="GHEA Grapalat" w:hAnsi="GHEA Grapalat"/>
                <w:sz w:val="24"/>
                <w:szCs w:val="24"/>
                <w:lang w:val="af-ZA"/>
              </w:rPr>
            </w:pPr>
            <w:r w:rsidRPr="00C064B8">
              <w:rPr>
                <w:rFonts w:ascii="GHEA Grapalat" w:hAnsi="GHEA Grapalat"/>
                <w:sz w:val="24"/>
                <w:szCs w:val="24"/>
                <w:lang w:val="af-ZA"/>
              </w:rPr>
              <w:t>6-րդ ենթակետով սահմանվում է, որ տարածքային բաժինը մերժում է խնամքի արձակուրդում գտնվող ծնողին խնամքի նպաստ նշանակելը, եթե դիմումին կից ներկայացած փաստաթղթերը կամ դիմումում ներառված տվյալները բավարար չեն խնամքի նպաստ նշանակելու և վճարելու համար։ Նշված կարգավորումը հասկանալի չէ, քանի որ նախորդող ենթակետերում նշված են խնամքի նպաստը նշանակելը մերժելու դեպքերը և նշված կարգավորումը պարունակում է անորոշություն, քանի որ մերժման դեպքերը պետք է որոշմամբ ամրագրված լինեն։ Նույնաբովանդակ խնդիր առկա է նաև նախագծի 1-ին կետի 2-րդ ենթակետի «ժ» պարբերությամբ նախատեսվող 7</w:t>
            </w:r>
            <w:r w:rsidRPr="00C064B8">
              <w:rPr>
                <w:rFonts w:ascii="Cambria Math" w:hAnsi="Cambria Math" w:cs="Cambria Math"/>
                <w:sz w:val="24"/>
                <w:szCs w:val="24"/>
                <w:lang w:val="af-ZA"/>
              </w:rPr>
              <w:t>․</w:t>
            </w:r>
            <w:r w:rsidRPr="00C064B8">
              <w:rPr>
                <w:rFonts w:ascii="GHEA Grapalat" w:hAnsi="GHEA Grapalat"/>
                <w:sz w:val="24"/>
                <w:szCs w:val="24"/>
                <w:lang w:val="af-ZA"/>
              </w:rPr>
              <w:t>1-ին կետի 6-րդ ենթակետում։</w:t>
            </w:r>
          </w:p>
        </w:tc>
        <w:tc>
          <w:tcPr>
            <w:tcW w:w="985" w:type="pct"/>
            <w:tcBorders>
              <w:top w:val="single" w:sz="4" w:space="0" w:color="auto"/>
              <w:left w:val="single" w:sz="4" w:space="0" w:color="auto"/>
              <w:bottom w:val="single" w:sz="4" w:space="0" w:color="auto"/>
              <w:right w:val="single" w:sz="4" w:space="0" w:color="auto"/>
            </w:tcBorders>
          </w:tcPr>
          <w:p w:rsidR="00201A1E" w:rsidRPr="00AA3633" w:rsidRDefault="00201A1E" w:rsidP="00201A1E">
            <w:pPr>
              <w:spacing w:line="240" w:lineRule="auto"/>
              <w:rPr>
                <w:rFonts w:ascii="GHEA Grapalat" w:hAnsi="GHEA Grapalat"/>
                <w:sz w:val="24"/>
                <w:szCs w:val="24"/>
                <w:lang w:val="hy-AM"/>
              </w:rPr>
            </w:pPr>
            <w:r w:rsidRPr="00AA3633">
              <w:rPr>
                <w:rFonts w:ascii="GHEA Grapalat" w:hAnsi="GHEA Grapalat"/>
                <w:sz w:val="24"/>
                <w:szCs w:val="24"/>
                <w:lang w:val="hy-AM"/>
              </w:rPr>
              <w:t xml:space="preserve">Առաջարկությունն </w:t>
            </w:r>
            <w:r>
              <w:rPr>
                <w:rFonts w:ascii="GHEA Grapalat" w:hAnsi="GHEA Grapalat"/>
                <w:sz w:val="24"/>
                <w:szCs w:val="24"/>
                <w:lang w:val="hy-AM"/>
              </w:rPr>
              <w:t>ընդու</w:t>
            </w:r>
            <w:r w:rsidRPr="00AA3633">
              <w:rPr>
                <w:rFonts w:ascii="GHEA Grapalat" w:hAnsi="GHEA Grapalat"/>
                <w:sz w:val="24"/>
                <w:szCs w:val="24"/>
                <w:lang w:val="hy-AM"/>
              </w:rPr>
              <w:t>նվել է։</w:t>
            </w:r>
          </w:p>
        </w:tc>
        <w:tc>
          <w:tcPr>
            <w:tcW w:w="1109" w:type="pct"/>
            <w:tcBorders>
              <w:top w:val="single" w:sz="4" w:space="0" w:color="auto"/>
              <w:left w:val="single" w:sz="4" w:space="0" w:color="auto"/>
              <w:bottom w:val="single" w:sz="4" w:space="0" w:color="auto"/>
              <w:right w:val="single" w:sz="4" w:space="0" w:color="auto"/>
            </w:tcBorders>
          </w:tcPr>
          <w:p w:rsidR="00201A1E" w:rsidRPr="00201A1E" w:rsidRDefault="00201A1E" w:rsidP="00201A1E">
            <w:pPr>
              <w:spacing w:line="240" w:lineRule="auto"/>
              <w:rPr>
                <w:rFonts w:ascii="GHEA Grapalat" w:hAnsi="GHEA Grapalat"/>
                <w:sz w:val="24"/>
                <w:szCs w:val="24"/>
                <w:lang w:val="hy-AM"/>
              </w:rPr>
            </w:pPr>
            <w:r>
              <w:rPr>
                <w:rFonts w:ascii="GHEA Grapalat" w:hAnsi="GHEA Grapalat"/>
                <w:sz w:val="24"/>
                <w:szCs w:val="24"/>
                <w:lang w:val="hy-AM"/>
              </w:rPr>
              <w:t xml:space="preserve">Նախագծում մերժման հիմքերից հանվել է </w:t>
            </w:r>
            <w:r w:rsidRPr="00201A1E">
              <w:rPr>
                <w:rFonts w:ascii="GHEA Grapalat" w:hAnsi="GHEA Grapalat"/>
                <w:sz w:val="24"/>
                <w:szCs w:val="24"/>
                <w:lang w:val="hy-AM"/>
              </w:rPr>
              <w:t>ներկայացած փաստաթղթեր</w:t>
            </w:r>
            <w:r>
              <w:rPr>
                <w:rFonts w:ascii="GHEA Grapalat" w:hAnsi="GHEA Grapalat"/>
                <w:sz w:val="24"/>
                <w:szCs w:val="24"/>
                <w:lang w:val="hy-AM"/>
              </w:rPr>
              <w:t>ով</w:t>
            </w:r>
            <w:r w:rsidRPr="00201A1E">
              <w:rPr>
                <w:rFonts w:ascii="GHEA Grapalat" w:hAnsi="GHEA Grapalat"/>
                <w:sz w:val="24"/>
                <w:szCs w:val="24"/>
                <w:lang w:val="hy-AM"/>
              </w:rPr>
              <w:t xml:space="preserve"> կամ դիմումում ներառված </w:t>
            </w:r>
            <w:r>
              <w:rPr>
                <w:rFonts w:ascii="GHEA Grapalat" w:hAnsi="GHEA Grapalat"/>
                <w:sz w:val="24"/>
                <w:szCs w:val="24"/>
                <w:lang w:val="hy-AM"/>
              </w:rPr>
              <w:t xml:space="preserve">ոչ բավարար </w:t>
            </w:r>
            <w:r w:rsidRPr="00201A1E">
              <w:rPr>
                <w:rFonts w:ascii="GHEA Grapalat" w:hAnsi="GHEA Grapalat"/>
                <w:sz w:val="24"/>
                <w:szCs w:val="24"/>
                <w:lang w:val="hy-AM"/>
              </w:rPr>
              <w:t>տվյալներ</w:t>
            </w:r>
            <w:r>
              <w:rPr>
                <w:rFonts w:ascii="GHEA Grapalat" w:hAnsi="GHEA Grapalat"/>
                <w:sz w:val="24"/>
                <w:szCs w:val="24"/>
                <w:lang w:val="hy-AM"/>
              </w:rPr>
              <w:t>ով մերժելը։</w:t>
            </w:r>
          </w:p>
        </w:tc>
      </w:tr>
    </w:tbl>
    <w:p w:rsidR="00900AA3" w:rsidRPr="00AA3633" w:rsidRDefault="00900AA3" w:rsidP="00BF40CA">
      <w:pPr>
        <w:shd w:val="clear" w:color="auto" w:fill="FFFFFF"/>
        <w:spacing w:line="240" w:lineRule="auto"/>
        <w:ind w:firstLine="567"/>
        <w:contextualSpacing/>
        <w:jc w:val="center"/>
        <w:rPr>
          <w:rStyle w:val="Strong"/>
          <w:rFonts w:ascii="GHEA Grapalat" w:hAnsi="GHEA Grapalat" w:cs="GHEA Grapalat"/>
          <w:b w:val="0"/>
          <w:bCs w:val="0"/>
          <w:color w:val="000000"/>
          <w:sz w:val="24"/>
          <w:szCs w:val="24"/>
          <w:lang w:val="af-ZA"/>
        </w:rPr>
      </w:pPr>
    </w:p>
    <w:sectPr w:rsidR="00900AA3" w:rsidRPr="00AA3633" w:rsidSect="00173782">
      <w:pgSz w:w="15840" w:h="12240" w:orient="landscape"/>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C4" w:rsidRDefault="008912C4" w:rsidP="008912C4">
      <w:pPr>
        <w:spacing w:after="0" w:line="240" w:lineRule="auto"/>
      </w:pPr>
      <w:r>
        <w:separator/>
      </w:r>
    </w:p>
  </w:endnote>
  <w:endnote w:type="continuationSeparator" w:id="0">
    <w:p w:rsidR="008912C4" w:rsidRDefault="008912C4" w:rsidP="0089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C4" w:rsidRDefault="008912C4" w:rsidP="008912C4">
      <w:pPr>
        <w:spacing w:after="0" w:line="240" w:lineRule="auto"/>
      </w:pPr>
      <w:r>
        <w:separator/>
      </w:r>
    </w:p>
  </w:footnote>
  <w:footnote w:type="continuationSeparator" w:id="0">
    <w:p w:rsidR="008912C4" w:rsidRDefault="008912C4" w:rsidP="00891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9F4"/>
    <w:multiLevelType w:val="hybridMultilevel"/>
    <w:tmpl w:val="ED0EF8DC"/>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 w15:restartNumberingAfterBreak="0">
    <w:nsid w:val="0C2E66E5"/>
    <w:multiLevelType w:val="hybridMultilevel"/>
    <w:tmpl w:val="8732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1293D"/>
    <w:multiLevelType w:val="hybridMultilevel"/>
    <w:tmpl w:val="354872DA"/>
    <w:lvl w:ilvl="0" w:tplc="5C9AFBD2">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 w15:restartNumberingAfterBreak="0">
    <w:nsid w:val="20627B42"/>
    <w:multiLevelType w:val="hybridMultilevel"/>
    <w:tmpl w:val="37E81722"/>
    <w:lvl w:ilvl="0" w:tplc="37B0DA2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4087E"/>
    <w:multiLevelType w:val="hybridMultilevel"/>
    <w:tmpl w:val="0D165DB6"/>
    <w:lvl w:ilvl="0" w:tplc="E3249F64">
      <w:start w:val="1"/>
      <w:numFmt w:val="decimal"/>
      <w:lvlText w:val="%1."/>
      <w:lvlJc w:val="left"/>
      <w:pPr>
        <w:ind w:left="1620" w:hanging="360"/>
      </w:pPr>
      <w:rPr>
        <w:rFonts w:eastAsia="SimSu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6B7C32BB"/>
    <w:multiLevelType w:val="hybridMultilevel"/>
    <w:tmpl w:val="BB6A7F38"/>
    <w:lvl w:ilvl="0" w:tplc="1BFAA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6043FE2"/>
    <w:multiLevelType w:val="hybridMultilevel"/>
    <w:tmpl w:val="BB6A7F38"/>
    <w:lvl w:ilvl="0" w:tplc="1BFAA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A3"/>
    <w:rsid w:val="0001169E"/>
    <w:rsid w:val="00024A23"/>
    <w:rsid w:val="000868F1"/>
    <w:rsid w:val="000D1812"/>
    <w:rsid w:val="000D20BF"/>
    <w:rsid w:val="000F2E58"/>
    <w:rsid w:val="001222E2"/>
    <w:rsid w:val="00132003"/>
    <w:rsid w:val="0013616A"/>
    <w:rsid w:val="00167D31"/>
    <w:rsid w:val="00172FD9"/>
    <w:rsid w:val="00173782"/>
    <w:rsid w:val="001A25AF"/>
    <w:rsid w:val="001F79C2"/>
    <w:rsid w:val="00201A1E"/>
    <w:rsid w:val="00205E34"/>
    <w:rsid w:val="00241233"/>
    <w:rsid w:val="00280CAB"/>
    <w:rsid w:val="00282DB2"/>
    <w:rsid w:val="00290151"/>
    <w:rsid w:val="002E03EE"/>
    <w:rsid w:val="003043B6"/>
    <w:rsid w:val="003425F6"/>
    <w:rsid w:val="0035786D"/>
    <w:rsid w:val="003A068E"/>
    <w:rsid w:val="003B2710"/>
    <w:rsid w:val="003F5883"/>
    <w:rsid w:val="00411093"/>
    <w:rsid w:val="00451C94"/>
    <w:rsid w:val="004C553E"/>
    <w:rsid w:val="004D475A"/>
    <w:rsid w:val="00553A41"/>
    <w:rsid w:val="00556CCF"/>
    <w:rsid w:val="005874C9"/>
    <w:rsid w:val="005962F5"/>
    <w:rsid w:val="005A5ECE"/>
    <w:rsid w:val="005C646C"/>
    <w:rsid w:val="005F11E7"/>
    <w:rsid w:val="005F46E1"/>
    <w:rsid w:val="00600E52"/>
    <w:rsid w:val="006020B3"/>
    <w:rsid w:val="006C68E0"/>
    <w:rsid w:val="006D0DA2"/>
    <w:rsid w:val="006D2B63"/>
    <w:rsid w:val="007006F4"/>
    <w:rsid w:val="007527E2"/>
    <w:rsid w:val="007615D7"/>
    <w:rsid w:val="007B0102"/>
    <w:rsid w:val="007B6F8D"/>
    <w:rsid w:val="007C71BD"/>
    <w:rsid w:val="007D39F3"/>
    <w:rsid w:val="007E6081"/>
    <w:rsid w:val="007F63AF"/>
    <w:rsid w:val="00806720"/>
    <w:rsid w:val="00843AA8"/>
    <w:rsid w:val="008879E4"/>
    <w:rsid w:val="008912C4"/>
    <w:rsid w:val="008941AA"/>
    <w:rsid w:val="00900AA3"/>
    <w:rsid w:val="00901C2C"/>
    <w:rsid w:val="00902E2E"/>
    <w:rsid w:val="00913799"/>
    <w:rsid w:val="00913B61"/>
    <w:rsid w:val="0099402F"/>
    <w:rsid w:val="00A15C45"/>
    <w:rsid w:val="00A6419E"/>
    <w:rsid w:val="00A654BE"/>
    <w:rsid w:val="00A83DC0"/>
    <w:rsid w:val="00AA3633"/>
    <w:rsid w:val="00AD4AEE"/>
    <w:rsid w:val="00AE2834"/>
    <w:rsid w:val="00B15A39"/>
    <w:rsid w:val="00B41A5E"/>
    <w:rsid w:val="00B71470"/>
    <w:rsid w:val="00B919C0"/>
    <w:rsid w:val="00B94013"/>
    <w:rsid w:val="00BC0703"/>
    <w:rsid w:val="00BF40CA"/>
    <w:rsid w:val="00C064B8"/>
    <w:rsid w:val="00C073DB"/>
    <w:rsid w:val="00C0760E"/>
    <w:rsid w:val="00CB62AE"/>
    <w:rsid w:val="00CD18E2"/>
    <w:rsid w:val="00CE6C03"/>
    <w:rsid w:val="00D0255B"/>
    <w:rsid w:val="00D05950"/>
    <w:rsid w:val="00D22563"/>
    <w:rsid w:val="00E2335F"/>
    <w:rsid w:val="00E2706F"/>
    <w:rsid w:val="00E40DDA"/>
    <w:rsid w:val="00E46F3D"/>
    <w:rsid w:val="00E47BF8"/>
    <w:rsid w:val="00EE3F7E"/>
    <w:rsid w:val="00EF6988"/>
    <w:rsid w:val="00F12ED9"/>
    <w:rsid w:val="00F93C36"/>
    <w:rsid w:val="00FA214D"/>
    <w:rsid w:val="00FD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219A9-5E03-48C7-B6B8-09F1D1A4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0AA3"/>
    <w:rPr>
      <w:b/>
      <w:bCs/>
    </w:rPr>
  </w:style>
  <w:style w:type="paragraph" w:styleId="Footer">
    <w:name w:val="footer"/>
    <w:basedOn w:val="Normal"/>
    <w:link w:val="FooterChar"/>
    <w:unhideWhenUsed/>
    <w:rsid w:val="00A6419E"/>
    <w:pPr>
      <w:tabs>
        <w:tab w:val="center" w:pos="4680"/>
        <w:tab w:val="right" w:pos="9360"/>
      </w:tabs>
    </w:pPr>
    <w:rPr>
      <w:rFonts w:ascii="Calibri" w:eastAsia="Times New Roman" w:hAnsi="Calibri" w:cs="Times New Roman"/>
      <w:sz w:val="20"/>
      <w:szCs w:val="20"/>
      <w:lang w:eastAsia="x-none"/>
    </w:rPr>
  </w:style>
  <w:style w:type="character" w:customStyle="1" w:styleId="FooterChar">
    <w:name w:val="Footer Char"/>
    <w:basedOn w:val="DefaultParagraphFont"/>
    <w:link w:val="Footer"/>
    <w:rsid w:val="00A6419E"/>
    <w:rPr>
      <w:rFonts w:ascii="Calibri" w:eastAsia="Times New Roman" w:hAnsi="Calibri" w:cs="Times New Roman"/>
      <w:sz w:val="20"/>
      <w:szCs w:val="20"/>
      <w:lang w:eastAsia="x-none"/>
    </w:rPr>
  </w:style>
  <w:style w:type="paragraph" w:styleId="BodyText">
    <w:name w:val="Body Text"/>
    <w:basedOn w:val="Normal"/>
    <w:link w:val="BodyTextChar"/>
    <w:unhideWhenUsed/>
    <w:rsid w:val="00A6419E"/>
    <w:pPr>
      <w:spacing w:after="0" w:line="360" w:lineRule="auto"/>
    </w:pPr>
    <w:rPr>
      <w:rFonts w:ascii="Times Armenian" w:eastAsia="Times New Roman" w:hAnsi="Times Armenian" w:cs="Times New Roman"/>
      <w:sz w:val="28"/>
      <w:szCs w:val="20"/>
      <w:lang w:val="x-none" w:eastAsia="ru-RU"/>
    </w:rPr>
  </w:style>
  <w:style w:type="character" w:customStyle="1" w:styleId="BodyTextChar">
    <w:name w:val="Body Text Char"/>
    <w:basedOn w:val="DefaultParagraphFont"/>
    <w:link w:val="BodyText"/>
    <w:rsid w:val="00A6419E"/>
    <w:rPr>
      <w:rFonts w:ascii="Times Armenian" w:eastAsia="Times New Roman" w:hAnsi="Times Armenian" w:cs="Times New Roman"/>
      <w:sz w:val="28"/>
      <w:szCs w:val="20"/>
      <w:lang w:val="x-none" w:eastAsia="ru-RU"/>
    </w:rPr>
  </w:style>
  <w:style w:type="paragraph" w:styleId="BodyTextIndent2">
    <w:name w:val="Body Text Indent 2"/>
    <w:basedOn w:val="Normal"/>
    <w:link w:val="BodyTextIndent2Char"/>
    <w:rsid w:val="00A6419E"/>
    <w:pPr>
      <w:spacing w:after="120" w:line="480" w:lineRule="auto"/>
      <w:ind w:left="360"/>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A6419E"/>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BF40CA"/>
    <w:pPr>
      <w:ind w:left="720"/>
      <w:contextualSpacing/>
    </w:p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unhideWhenUsed/>
    <w:qFormat/>
    <w:rsid w:val="00B41A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B41A5E"/>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9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6750">
      <w:bodyDiv w:val="1"/>
      <w:marLeft w:val="0"/>
      <w:marRight w:val="0"/>
      <w:marTop w:val="0"/>
      <w:marBottom w:val="0"/>
      <w:divBdr>
        <w:top w:val="none" w:sz="0" w:space="0" w:color="auto"/>
        <w:left w:val="none" w:sz="0" w:space="0" w:color="auto"/>
        <w:bottom w:val="none" w:sz="0" w:space="0" w:color="auto"/>
        <w:right w:val="none" w:sz="0" w:space="0" w:color="auto"/>
      </w:divBdr>
    </w:div>
    <w:div w:id="239607680">
      <w:bodyDiv w:val="1"/>
      <w:marLeft w:val="0"/>
      <w:marRight w:val="0"/>
      <w:marTop w:val="0"/>
      <w:marBottom w:val="0"/>
      <w:divBdr>
        <w:top w:val="none" w:sz="0" w:space="0" w:color="auto"/>
        <w:left w:val="none" w:sz="0" w:space="0" w:color="auto"/>
        <w:bottom w:val="none" w:sz="0" w:space="0" w:color="auto"/>
        <w:right w:val="none" w:sz="0" w:space="0" w:color="auto"/>
      </w:divBdr>
    </w:div>
    <w:div w:id="349187492">
      <w:bodyDiv w:val="1"/>
      <w:marLeft w:val="0"/>
      <w:marRight w:val="0"/>
      <w:marTop w:val="0"/>
      <w:marBottom w:val="0"/>
      <w:divBdr>
        <w:top w:val="none" w:sz="0" w:space="0" w:color="auto"/>
        <w:left w:val="none" w:sz="0" w:space="0" w:color="auto"/>
        <w:bottom w:val="none" w:sz="0" w:space="0" w:color="auto"/>
        <w:right w:val="none" w:sz="0" w:space="0" w:color="auto"/>
      </w:divBdr>
    </w:div>
    <w:div w:id="529222916">
      <w:bodyDiv w:val="1"/>
      <w:marLeft w:val="0"/>
      <w:marRight w:val="0"/>
      <w:marTop w:val="0"/>
      <w:marBottom w:val="0"/>
      <w:divBdr>
        <w:top w:val="none" w:sz="0" w:space="0" w:color="auto"/>
        <w:left w:val="none" w:sz="0" w:space="0" w:color="auto"/>
        <w:bottom w:val="none" w:sz="0" w:space="0" w:color="auto"/>
        <w:right w:val="none" w:sz="0" w:space="0" w:color="auto"/>
      </w:divBdr>
    </w:div>
    <w:div w:id="813985187">
      <w:bodyDiv w:val="1"/>
      <w:marLeft w:val="0"/>
      <w:marRight w:val="0"/>
      <w:marTop w:val="0"/>
      <w:marBottom w:val="0"/>
      <w:divBdr>
        <w:top w:val="none" w:sz="0" w:space="0" w:color="auto"/>
        <w:left w:val="none" w:sz="0" w:space="0" w:color="auto"/>
        <w:bottom w:val="none" w:sz="0" w:space="0" w:color="auto"/>
        <w:right w:val="none" w:sz="0" w:space="0" w:color="auto"/>
      </w:divBdr>
    </w:div>
    <w:div w:id="1145700566">
      <w:bodyDiv w:val="1"/>
      <w:marLeft w:val="0"/>
      <w:marRight w:val="0"/>
      <w:marTop w:val="0"/>
      <w:marBottom w:val="0"/>
      <w:divBdr>
        <w:top w:val="none" w:sz="0" w:space="0" w:color="auto"/>
        <w:left w:val="none" w:sz="0" w:space="0" w:color="auto"/>
        <w:bottom w:val="none" w:sz="0" w:space="0" w:color="auto"/>
        <w:right w:val="none" w:sz="0" w:space="0" w:color="auto"/>
      </w:divBdr>
    </w:div>
    <w:div w:id="1324092256">
      <w:bodyDiv w:val="1"/>
      <w:marLeft w:val="0"/>
      <w:marRight w:val="0"/>
      <w:marTop w:val="0"/>
      <w:marBottom w:val="0"/>
      <w:divBdr>
        <w:top w:val="none" w:sz="0" w:space="0" w:color="auto"/>
        <w:left w:val="none" w:sz="0" w:space="0" w:color="auto"/>
        <w:bottom w:val="none" w:sz="0" w:space="0" w:color="auto"/>
        <w:right w:val="none" w:sz="0" w:space="0" w:color="auto"/>
      </w:divBdr>
    </w:div>
    <w:div w:id="18529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1293</Words>
  <Characters>8796</Characters>
  <Application>Microsoft Office Word</Application>
  <DocSecurity>0</DocSecurity>
  <Lines>442</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Hayrapetyan</dc:creator>
  <cp:keywords>https://mul2-mss.gov.am/tasks/366452/oneclick/ampopatert.docx?token=ea65cd9c366f1b54d43848c692cefb28</cp:keywords>
  <cp:lastModifiedBy>Anahit.Galstyan</cp:lastModifiedBy>
  <cp:revision>5</cp:revision>
  <dcterms:created xsi:type="dcterms:W3CDTF">2020-12-22T12:26:00Z</dcterms:created>
  <dcterms:modified xsi:type="dcterms:W3CDTF">2020-12-23T15:10:00Z</dcterms:modified>
</cp:coreProperties>
</file>