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192417" w:rsidRDefault="000F3DD5" w:rsidP="000F3DD5">
      <w:pPr>
        <w:pStyle w:val="mechtex"/>
        <w:jc w:val="right"/>
        <w:rPr>
          <w:rFonts w:ascii="GHEA Grapalat" w:hAnsi="GHEA Grapalat"/>
          <w:sz w:val="24"/>
          <w:u w:val="single"/>
        </w:rPr>
      </w:pPr>
      <w:r w:rsidRPr="00192417">
        <w:rPr>
          <w:rFonts w:ascii="GHEA Grapalat" w:hAnsi="GHEA Grapalat"/>
          <w:sz w:val="24"/>
          <w:u w:val="single"/>
        </w:rPr>
        <w:t>ՆԱԽԱԳԻԾ</w:t>
      </w: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sz w:val="24"/>
          <w:lang w:eastAsia="en-GB"/>
        </w:rPr>
      </w:pPr>
      <w:r w:rsidRPr="00192417">
        <w:rPr>
          <w:rFonts w:ascii="GHEA Grapalat" w:eastAsia="Times New Roman" w:hAnsi="GHEA Grapalat" w:cs="Sylfaen"/>
          <w:b/>
          <w:bCs/>
          <w:sz w:val="24"/>
          <w:lang w:eastAsia="en-GB"/>
        </w:rPr>
        <w:t>ՀԱՅԱՍՏԱՆԻ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 xml:space="preserve"> </w:t>
      </w:r>
      <w:r w:rsidRPr="00192417">
        <w:rPr>
          <w:rFonts w:ascii="GHEA Grapalat" w:eastAsia="Times New Roman" w:hAnsi="GHEA Grapalat" w:cs="Sylfaen"/>
          <w:b/>
          <w:bCs/>
          <w:sz w:val="24"/>
          <w:lang w:eastAsia="en-GB"/>
        </w:rPr>
        <w:t>ՀԱՆՐԱՊԵՏՈՒԹՅԱՆ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 xml:space="preserve"> </w:t>
      </w:r>
      <w:r w:rsidRPr="00192417">
        <w:rPr>
          <w:rFonts w:ascii="GHEA Grapalat" w:eastAsia="Times New Roman" w:hAnsi="GHEA Grapalat" w:cs="Sylfaen"/>
          <w:b/>
          <w:bCs/>
          <w:sz w:val="24"/>
          <w:lang w:eastAsia="en-GB"/>
        </w:rPr>
        <w:t>ԿԱՌԱՎԱՐՈՒԹՅՈՒ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>Ն</w:t>
      </w: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sz w:val="24"/>
          <w:lang w:eastAsia="en-GB"/>
        </w:rPr>
      </w:pPr>
      <w:r w:rsidRPr="00192417">
        <w:rPr>
          <w:rFonts w:ascii="Courier New" w:eastAsia="Times New Roman" w:hAnsi="Courier New" w:cs="Courier New"/>
          <w:sz w:val="24"/>
          <w:lang w:eastAsia="en-GB"/>
        </w:rPr>
        <w:t> </w:t>
      </w:r>
      <w:r w:rsidRPr="00192417">
        <w:rPr>
          <w:rFonts w:ascii="Courier New" w:eastAsia="Times New Roman" w:hAnsi="Courier New" w:cs="Courier New"/>
          <w:b/>
          <w:bCs/>
          <w:sz w:val="24"/>
          <w:lang w:eastAsia="en-GB"/>
        </w:rPr>
        <w:t> 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 xml:space="preserve"> Ո Ր Ո Շ ՈՒ Մ</w:t>
      </w: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192417" w:rsidRDefault="000F3DD5" w:rsidP="000F3DD5">
      <w:pPr>
        <w:jc w:val="center"/>
        <w:rPr>
          <w:rFonts w:ascii="GHEA Grapalat" w:hAnsi="GHEA Grapalat"/>
          <w:sz w:val="24"/>
        </w:rPr>
      </w:pPr>
      <w:r w:rsidRPr="00192417">
        <w:rPr>
          <w:rFonts w:ascii="GHEA Grapalat" w:hAnsi="GHEA Grapalat" w:cs="Sylfaen"/>
          <w:sz w:val="24"/>
        </w:rPr>
        <w:t xml:space="preserve">   _ </w:t>
      </w:r>
      <w:r w:rsidR="00675700">
        <w:rPr>
          <w:rFonts w:ascii="GHEA Grapalat" w:hAnsi="GHEA Grapalat" w:cs="Sylfaen"/>
          <w:sz w:val="24"/>
          <w:lang w:val="hy-AM"/>
        </w:rPr>
        <w:t>հունվար</w:t>
      </w:r>
      <w:r w:rsidR="00DA1126">
        <w:rPr>
          <w:rFonts w:ascii="GHEA Grapalat" w:hAnsi="GHEA Grapalat" w:cs="Sylfaen"/>
          <w:sz w:val="24"/>
          <w:lang w:val="hy-AM"/>
        </w:rPr>
        <w:t>ի</w:t>
      </w:r>
      <w:r w:rsidR="00675700">
        <w:rPr>
          <w:rFonts w:ascii="GHEA Grapalat" w:hAnsi="GHEA Grapalat"/>
          <w:sz w:val="24"/>
        </w:rPr>
        <w:t xml:space="preserve">  2021</w:t>
      </w:r>
      <w:r w:rsidRPr="00192417">
        <w:rPr>
          <w:rFonts w:ascii="GHEA Grapalat" w:hAnsi="GHEA Grapalat"/>
          <w:sz w:val="24"/>
        </w:rPr>
        <w:t xml:space="preserve">  թվականի  </w:t>
      </w:r>
      <w:r w:rsidRPr="00192417">
        <w:rPr>
          <w:rFonts w:ascii="GHEA Grapalat" w:hAnsi="GHEA Grapalat"/>
          <w:sz w:val="24"/>
          <w:lang w:val="en-US"/>
        </w:rPr>
        <w:t>N</w:t>
      </w:r>
      <w:r w:rsidRPr="00192417">
        <w:rPr>
          <w:rFonts w:ascii="GHEA Grapalat" w:hAnsi="GHEA Grapalat"/>
          <w:sz w:val="24"/>
        </w:rPr>
        <w:t xml:space="preserve">             - Լ</w:t>
      </w: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000629" w:rsidRDefault="000951A8" w:rsidP="00777345">
      <w:pPr>
        <w:spacing w:after="0"/>
        <w:jc w:val="center"/>
        <w:rPr>
          <w:rFonts w:ascii="GHEA Grapalat" w:hAnsi="GHEA Grapalat" w:cs="Sylfaen"/>
          <w:spacing w:val="10"/>
          <w:lang w:val="hy-AM"/>
        </w:rPr>
      </w:pPr>
      <w:r w:rsidRPr="000951A8">
        <w:rPr>
          <w:rFonts w:ascii="GHEA Grapalat" w:eastAsia="Times New Roman" w:hAnsi="GHEA Grapalat" w:cs="Tahoma"/>
          <w:lang w:val="hy-AM" w:eastAsia="ru-RU"/>
        </w:rPr>
        <w:t>«ՀՐԱՊԱՐԱԿԱՅԻՆ ՍԱԿԱՐԿՈՒԹՅՈՒՆՆԵՐԻ ՄԱՍԻՆ» ՀԱՅԱՍՏԱՆԻ ՀԱՆՐԱՊԵՏՈՒԹՅԱՆ ՕՐԵՆՔՈՒՄ ՓՈՓՈԽՈՒԹՅՈՒՆՆԵՐ և ԼՐԱՑՈՒՄՆԵՐ ԿԱՏԱՐԵԼՈՒ ՄԱՍԻՆ»</w:t>
      </w:r>
      <w:r w:rsidR="005209C5" w:rsidRPr="00132358">
        <w:rPr>
          <w:rFonts w:ascii="GHEA Grapalat" w:hAnsi="GHEA Grapalat" w:cs="Sylfaen"/>
          <w:spacing w:val="10"/>
          <w:lang w:val="hy-AM"/>
        </w:rPr>
        <w:t xml:space="preserve"> </w:t>
      </w:r>
      <w:r w:rsidR="00132358" w:rsidRPr="00132358">
        <w:rPr>
          <w:rFonts w:ascii="GHEA Grapalat" w:hAnsi="GHEA Grapalat" w:cs="Sylfaen"/>
          <w:spacing w:val="10"/>
          <w:lang w:val="hy-AM"/>
        </w:rPr>
        <w:t>ՕՐԵՆՔԻ ՆԱԽԱԳԾԻ</w:t>
      </w:r>
      <w:r w:rsidR="000D0B1E" w:rsidRPr="00000629">
        <w:rPr>
          <w:rFonts w:ascii="GHEA Grapalat" w:hAnsi="GHEA Grapalat" w:cs="Sylfaen"/>
          <w:spacing w:val="10"/>
          <w:lang w:val="hy-AM"/>
        </w:rPr>
        <w:t xml:space="preserve"> </w:t>
      </w:r>
      <w:r w:rsidR="007E481E" w:rsidRPr="00000629">
        <w:rPr>
          <w:rFonts w:ascii="GHEA Grapalat" w:hAnsi="GHEA Grapalat" w:cs="Sylfaen"/>
          <w:spacing w:val="10"/>
          <w:lang w:val="hy-AM"/>
        </w:rPr>
        <w:t>ՎԵՐԱ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ԲԵՐ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ՅԱԼ ՀԱ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ՅԱՍ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ՏԱ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ՆԻ ՀԱ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Ն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ՐԱ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ՊԵ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ՏՈՒ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ԹՅԱՆ ԿԱՌԱ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ՎԱ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ՐՈՒ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ԹՅԱՆ ԱՌԱ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ՋԱՐ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ԿՈՒ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ԹՅ</w:t>
      </w:r>
      <w:r>
        <w:rPr>
          <w:rFonts w:ascii="GHEA Grapalat" w:hAnsi="GHEA Grapalat" w:cs="Sylfaen"/>
          <w:spacing w:val="10"/>
          <w:lang w:val="hy-AM"/>
        </w:rPr>
        <w:t>ՈՒՆ</w:t>
      </w:r>
      <w:r w:rsidR="00F44D0E">
        <w:rPr>
          <w:rFonts w:ascii="GHEA Grapalat" w:hAnsi="GHEA Grapalat" w:cs="Sylfaen"/>
          <w:spacing w:val="10"/>
          <w:lang w:val="hy-AM"/>
        </w:rPr>
        <w:t>Ն</w:t>
      </w:r>
      <w:r>
        <w:rPr>
          <w:rFonts w:ascii="GHEA Grapalat" w:hAnsi="GHEA Grapalat" w:cs="Sylfaen"/>
          <w:spacing w:val="10"/>
          <w:lang w:val="hy-AM"/>
        </w:rPr>
        <w:t>ԵՐԻ</w:t>
      </w:r>
      <w:r w:rsidR="007E481E" w:rsidRPr="00000629">
        <w:rPr>
          <w:rFonts w:ascii="GHEA Grapalat" w:hAnsi="GHEA Grapalat" w:cs="Sylfaen"/>
          <w:spacing w:val="10"/>
          <w:lang w:val="hy-AM"/>
        </w:rPr>
        <w:t xml:space="preserve"> ՄԱՍԻՆ</w:t>
      </w:r>
    </w:p>
    <w:p w:rsidR="000F3DD5" w:rsidRPr="00192417" w:rsidRDefault="000F3DD5" w:rsidP="000F3DD5">
      <w:pPr>
        <w:pStyle w:val="mechtex"/>
        <w:rPr>
          <w:rFonts w:ascii="GHEA Grapalat" w:hAnsi="GHEA Grapalat"/>
          <w:caps/>
          <w:sz w:val="24"/>
          <w:lang w:val="hy-AM"/>
        </w:rPr>
      </w:pPr>
      <w:r w:rsidRPr="00192417">
        <w:rPr>
          <w:rFonts w:ascii="GHEA Grapalat" w:hAnsi="GHEA Grapalat"/>
          <w:caps/>
          <w:sz w:val="24"/>
          <w:lang w:val="hy-AM"/>
        </w:rPr>
        <w:t xml:space="preserve">      --------------------------------------------------------------------------------------------------------------</w:t>
      </w: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hy-AM"/>
        </w:rPr>
      </w:pP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hy-AM"/>
        </w:rPr>
      </w:pPr>
    </w:p>
    <w:p w:rsidR="000F3DD5" w:rsidRPr="00532AB1" w:rsidRDefault="000F3DD5" w:rsidP="000F3DD5">
      <w:pPr>
        <w:pStyle w:val="norm"/>
        <w:spacing w:line="360" w:lineRule="auto"/>
        <w:rPr>
          <w:rFonts w:ascii="GHEA Grapalat" w:hAnsi="GHEA Grapalat" w:cs="Tahoma"/>
          <w:szCs w:val="22"/>
          <w:lang w:val="hy-AM"/>
        </w:rPr>
      </w:pPr>
      <w:r w:rsidRPr="00532AB1">
        <w:rPr>
          <w:rFonts w:ascii="GHEA Grapalat" w:hAnsi="GHEA Grapalat" w:cs="Tahoma"/>
          <w:szCs w:val="22"/>
          <w:lang w:val="hy-AM"/>
        </w:rPr>
        <w:t>Հիմք</w:t>
      </w:r>
      <w:r w:rsidRPr="00532AB1">
        <w:rPr>
          <w:rFonts w:ascii="GHEA Grapalat" w:hAnsi="GHEA Grapalat"/>
          <w:szCs w:val="22"/>
          <w:lang w:val="hy-AM"/>
        </w:rPr>
        <w:t xml:space="preserve"> </w:t>
      </w:r>
      <w:r w:rsidRPr="00532AB1">
        <w:rPr>
          <w:rFonts w:ascii="GHEA Grapalat" w:hAnsi="GHEA Grapalat" w:cs="Tahoma"/>
          <w:szCs w:val="22"/>
          <w:lang w:val="hy-AM"/>
        </w:rPr>
        <w:t>ընդունելով</w:t>
      </w:r>
      <w:r w:rsidRPr="00532AB1">
        <w:rPr>
          <w:rFonts w:ascii="GHEA Grapalat" w:hAnsi="GHEA Grapalat"/>
          <w:szCs w:val="22"/>
          <w:lang w:val="hy-AM"/>
        </w:rPr>
        <w:t xml:space="preserve"> </w:t>
      </w:r>
      <w:r w:rsidRPr="00532AB1">
        <w:rPr>
          <w:rFonts w:ascii="GHEA Grapalat" w:hAnsi="GHEA Grapalat"/>
          <w:szCs w:val="22"/>
          <w:lang w:val="af-ZA"/>
        </w:rPr>
        <w:t>«</w:t>
      </w:r>
      <w:r w:rsidRPr="00532AB1">
        <w:rPr>
          <w:rFonts w:ascii="GHEA Grapalat" w:hAnsi="GHEA Grapalat" w:cs="Tahoma"/>
          <w:szCs w:val="22"/>
          <w:lang w:val="hy-AM"/>
        </w:rPr>
        <w:t>Ազգային ժողովի կանոնակարգ» սահ</w:t>
      </w:r>
      <w:r w:rsidRPr="00532AB1">
        <w:rPr>
          <w:rFonts w:ascii="GHEA Grapalat" w:hAnsi="GHEA Grapalat" w:cs="Tahoma"/>
          <w:szCs w:val="22"/>
          <w:lang w:val="hy-AM"/>
        </w:rPr>
        <w:softHyphen/>
        <w:t>մանա</w:t>
      </w:r>
      <w:r w:rsidRPr="00532AB1">
        <w:rPr>
          <w:rFonts w:ascii="GHEA Grapalat" w:hAnsi="GHEA Grapalat" w:cs="Tahoma"/>
          <w:szCs w:val="22"/>
          <w:lang w:val="hy-AM"/>
        </w:rPr>
        <w:softHyphen/>
        <w:t>դրա</w:t>
      </w:r>
      <w:r w:rsidRPr="00532AB1">
        <w:rPr>
          <w:rFonts w:ascii="GHEA Grapalat" w:hAnsi="GHEA Grapalat" w:cs="Tahoma"/>
          <w:szCs w:val="22"/>
          <w:lang w:val="hy-AM"/>
        </w:rPr>
        <w:softHyphen/>
        <w:t>կան օրենքի 77-րդ հոդվածի 1-ին մասը՝ Հայաստանի Հանրա</w:t>
      </w:r>
      <w:r w:rsidRPr="00532AB1">
        <w:rPr>
          <w:rFonts w:ascii="GHEA Grapalat" w:hAnsi="GHEA Grapalat" w:cs="Tahoma"/>
          <w:szCs w:val="22"/>
          <w:lang w:val="hy-AM"/>
        </w:rPr>
        <w:softHyphen/>
        <w:t>պե</w:t>
      </w:r>
      <w:r w:rsidRPr="00532AB1">
        <w:rPr>
          <w:rFonts w:ascii="GHEA Grapalat" w:hAnsi="GHEA Grapalat" w:cs="Tahoma"/>
          <w:szCs w:val="22"/>
          <w:lang w:val="hy-AM"/>
        </w:rPr>
        <w:softHyphen/>
        <w:t>տու</w:t>
      </w:r>
      <w:r w:rsidRPr="00532AB1">
        <w:rPr>
          <w:rFonts w:ascii="GHEA Grapalat" w:hAnsi="GHEA Grapalat" w:cs="Tahoma"/>
          <w:szCs w:val="22"/>
          <w:lang w:val="hy-AM"/>
        </w:rPr>
        <w:softHyphen/>
        <w:t>թյան կառա</w:t>
      </w:r>
      <w:r w:rsidRPr="00532AB1">
        <w:rPr>
          <w:rFonts w:ascii="GHEA Grapalat" w:hAnsi="GHEA Grapalat" w:cs="Tahoma"/>
          <w:szCs w:val="22"/>
          <w:lang w:val="hy-AM"/>
        </w:rPr>
        <w:softHyphen/>
        <w:t>վա</w:t>
      </w:r>
      <w:r w:rsidRPr="00532AB1">
        <w:rPr>
          <w:rFonts w:ascii="GHEA Grapalat" w:hAnsi="GHEA Grapalat" w:cs="Tahoma"/>
          <w:szCs w:val="22"/>
          <w:lang w:val="hy-AM"/>
        </w:rPr>
        <w:softHyphen/>
        <w:t>րությունը   ո ր ո շ ու մ    է.</w:t>
      </w:r>
    </w:p>
    <w:p w:rsidR="000F3DD5" w:rsidRPr="00532AB1" w:rsidRDefault="000F3DD5" w:rsidP="000F3DD5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lang w:val="hy-AM" w:eastAsia="ru-RU"/>
        </w:rPr>
      </w:pPr>
      <w:r w:rsidRPr="00532AB1">
        <w:rPr>
          <w:rFonts w:ascii="GHEA Grapalat" w:eastAsia="Times New Roman" w:hAnsi="GHEA Grapalat" w:cs="Tahoma"/>
          <w:lang w:val="hy-AM" w:eastAsia="ru-RU"/>
        </w:rPr>
        <w:t xml:space="preserve">1. Հավանություն տալ </w:t>
      </w:r>
      <w:r w:rsidR="000951A8" w:rsidRPr="000951A8">
        <w:rPr>
          <w:rFonts w:ascii="GHEA Grapalat" w:eastAsia="Times New Roman" w:hAnsi="GHEA Grapalat" w:cs="Tahoma"/>
          <w:lang w:val="hy-AM" w:eastAsia="ru-RU"/>
        </w:rPr>
        <w:t>«Հրապարակային սակարկությունների մասին» Հայաստանի Հանրապետության օրենքում փոփոխություններ և լրացումներ կատարելու մասին»</w:t>
      </w:r>
      <w:r w:rsidR="00F806E3" w:rsidRPr="00CB79B0">
        <w:rPr>
          <w:rFonts w:ascii="GHEA Grapalat" w:eastAsia="Times New Roman" w:hAnsi="GHEA Grapalat" w:cs="Tahoma"/>
          <w:lang w:val="hy-AM" w:eastAsia="ru-RU"/>
        </w:rPr>
        <w:t xml:space="preserve"> </w:t>
      </w:r>
      <w:r w:rsidR="00F806E3" w:rsidRPr="00F752CA">
        <w:rPr>
          <w:rFonts w:ascii="GHEA Grapalat" w:eastAsia="Times New Roman" w:hAnsi="GHEA Grapalat" w:cs="Tahoma"/>
          <w:lang w:val="hy-AM" w:eastAsia="ru-RU"/>
        </w:rPr>
        <w:t>օրենքի նախագծի</w:t>
      </w:r>
      <w:r w:rsidR="007E481E" w:rsidRPr="00532AB1">
        <w:rPr>
          <w:rFonts w:ascii="GHEA Grapalat" w:eastAsia="Times New Roman" w:hAnsi="GHEA Grapalat" w:cs="Tahoma"/>
          <w:lang w:val="hy-AM" w:eastAsia="ru-RU"/>
        </w:rPr>
        <w:t xml:space="preserve"> (</w:t>
      </w:r>
      <w:r w:rsidR="000951A8" w:rsidRPr="000951A8">
        <w:rPr>
          <w:rFonts w:ascii="GHEA Grapalat" w:eastAsia="Times New Roman" w:hAnsi="GHEA Grapalat" w:cs="Tahoma"/>
          <w:lang w:val="hy-AM" w:eastAsia="ru-RU"/>
        </w:rPr>
        <w:t>Պ-815-22.12.2020-ՏՀ-011/0</w:t>
      </w:r>
      <w:r w:rsidR="007E481E" w:rsidRPr="00532AB1">
        <w:rPr>
          <w:rFonts w:ascii="GHEA Grapalat" w:eastAsia="Times New Roman" w:hAnsi="GHEA Grapalat" w:cs="Tahoma"/>
          <w:lang w:val="hy-AM" w:eastAsia="ru-RU"/>
        </w:rPr>
        <w:t>)</w:t>
      </w:r>
      <w:r w:rsidR="00675700">
        <w:rPr>
          <w:rFonts w:ascii="GHEA Grapalat" w:eastAsia="Times New Roman" w:hAnsi="GHEA Grapalat" w:cs="Tahoma"/>
          <w:lang w:val="hy-AM" w:eastAsia="ru-RU"/>
        </w:rPr>
        <w:t xml:space="preserve"> </w:t>
      </w:r>
      <w:r w:rsidRPr="00532AB1">
        <w:rPr>
          <w:rFonts w:ascii="GHEA Grapalat" w:eastAsia="Times New Roman" w:hAnsi="GHEA Grapalat" w:cs="Tahoma"/>
          <w:lang w:val="hy-AM" w:eastAsia="ru-RU"/>
        </w:rPr>
        <w:t>վերաբերյալ Հայաս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տա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նի Հան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րա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պե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տու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 xml:space="preserve">թյան </w:t>
      </w:r>
      <w:r w:rsidR="001635FC">
        <w:rPr>
          <w:rFonts w:ascii="GHEA Grapalat" w:eastAsia="Times New Roman" w:hAnsi="GHEA Grapalat" w:cs="Tahoma"/>
          <w:lang w:val="hy-AM" w:eastAsia="ru-RU"/>
        </w:rPr>
        <w:t>կա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ռա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վա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րու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թյան առաջար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կությ</w:t>
      </w:r>
      <w:r w:rsidR="00675700">
        <w:rPr>
          <w:rFonts w:ascii="GHEA Grapalat" w:eastAsia="Times New Roman" w:hAnsi="GHEA Grapalat" w:cs="Tahoma"/>
          <w:lang w:val="hy-AM" w:eastAsia="ru-RU"/>
        </w:rPr>
        <w:t>ուն</w:t>
      </w:r>
      <w:r w:rsidR="000951A8">
        <w:rPr>
          <w:rFonts w:ascii="GHEA Grapalat" w:eastAsia="Times New Roman" w:hAnsi="GHEA Grapalat" w:cs="Tahoma"/>
          <w:lang w:val="hy-AM" w:eastAsia="ru-RU"/>
        </w:rPr>
        <w:t>ներ</w:t>
      </w:r>
      <w:r w:rsidR="00116019">
        <w:rPr>
          <w:rFonts w:ascii="GHEA Grapalat" w:eastAsia="Times New Roman" w:hAnsi="GHEA Grapalat" w:cs="Tahoma"/>
          <w:lang w:val="hy-AM" w:eastAsia="ru-RU"/>
        </w:rPr>
        <w:t>ին</w:t>
      </w:r>
      <w:r w:rsidR="00E1291A" w:rsidRPr="00532AB1">
        <w:rPr>
          <w:rFonts w:ascii="GHEA Grapalat" w:eastAsia="Times New Roman" w:hAnsi="GHEA Grapalat" w:cs="Tahoma"/>
          <w:lang w:val="hy-AM" w:eastAsia="ru-RU"/>
        </w:rPr>
        <w:t>,</w:t>
      </w:r>
      <w:r w:rsidRPr="00532AB1">
        <w:rPr>
          <w:rFonts w:ascii="GHEA Grapalat" w:eastAsia="Times New Roman" w:hAnsi="GHEA Grapalat" w:cs="Tahoma"/>
          <w:lang w:val="hy-AM" w:eastAsia="ru-RU"/>
        </w:rPr>
        <w:t xml:space="preserve"> </w:t>
      </w:r>
    </w:p>
    <w:p w:rsidR="000F3DD5" w:rsidRPr="00532AB1" w:rsidRDefault="000F3DD5" w:rsidP="000F3DD5">
      <w:pPr>
        <w:pStyle w:val="norm"/>
        <w:spacing w:line="360" w:lineRule="auto"/>
        <w:rPr>
          <w:rFonts w:ascii="GHEA Grapalat" w:hAnsi="GHEA Grapalat" w:cs="Tahoma"/>
          <w:szCs w:val="22"/>
          <w:lang w:val="hy-AM"/>
        </w:rPr>
      </w:pPr>
      <w:r w:rsidRPr="00532AB1">
        <w:rPr>
          <w:rFonts w:ascii="GHEA Grapalat" w:hAnsi="GHEA Grapalat"/>
          <w:szCs w:val="22"/>
          <w:lang w:val="hy-AM"/>
        </w:rPr>
        <w:t>2. Հայաս</w:t>
      </w:r>
      <w:r w:rsidRPr="00532AB1">
        <w:rPr>
          <w:rFonts w:ascii="GHEA Grapalat" w:hAnsi="GHEA Grapalat"/>
          <w:szCs w:val="22"/>
          <w:lang w:val="hy-AM"/>
        </w:rPr>
        <w:softHyphen/>
        <w:t>տա</w:t>
      </w:r>
      <w:r w:rsidRPr="00532AB1">
        <w:rPr>
          <w:rFonts w:ascii="GHEA Grapalat" w:hAnsi="GHEA Grapalat"/>
          <w:szCs w:val="22"/>
          <w:lang w:val="hy-AM"/>
        </w:rPr>
        <w:softHyphen/>
        <w:t>նի Հանրապե</w:t>
      </w:r>
      <w:r w:rsidRPr="00532AB1">
        <w:rPr>
          <w:rFonts w:ascii="GHEA Grapalat" w:hAnsi="GHEA Grapalat"/>
          <w:szCs w:val="22"/>
          <w:lang w:val="hy-AM"/>
        </w:rPr>
        <w:softHyphen/>
        <w:t>տու</w:t>
      </w:r>
      <w:r w:rsidRPr="00532AB1">
        <w:rPr>
          <w:rFonts w:ascii="GHEA Grapalat" w:hAnsi="GHEA Grapalat"/>
          <w:szCs w:val="22"/>
          <w:lang w:val="hy-AM"/>
        </w:rPr>
        <w:softHyphen/>
        <w:t>թյան կա</w:t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  <w:t>ռա</w:t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  <w:t>վա</w:t>
      </w:r>
      <w:r w:rsidRPr="00532AB1">
        <w:rPr>
          <w:rFonts w:ascii="GHEA Grapalat" w:hAnsi="GHEA Grapalat"/>
          <w:szCs w:val="22"/>
          <w:lang w:val="hy-AM"/>
        </w:rPr>
        <w:softHyphen/>
        <w:t>րու</w:t>
      </w:r>
      <w:r w:rsidRPr="00532AB1">
        <w:rPr>
          <w:rFonts w:ascii="GHEA Grapalat" w:hAnsi="GHEA Grapalat"/>
          <w:szCs w:val="22"/>
          <w:lang w:val="hy-AM"/>
        </w:rPr>
        <w:softHyphen/>
        <w:t xml:space="preserve">թյան </w:t>
      </w:r>
      <w:r w:rsidR="00054562" w:rsidRPr="00532AB1">
        <w:rPr>
          <w:rFonts w:ascii="GHEA Grapalat" w:hAnsi="GHEA Grapalat"/>
          <w:szCs w:val="22"/>
          <w:lang w:val="hy-AM"/>
        </w:rPr>
        <w:t>առաջար</w:t>
      </w:r>
      <w:r w:rsidR="00054562" w:rsidRPr="00532AB1">
        <w:rPr>
          <w:rFonts w:ascii="GHEA Grapalat" w:hAnsi="GHEA Grapalat"/>
          <w:szCs w:val="22"/>
          <w:lang w:val="hy-AM"/>
        </w:rPr>
        <w:softHyphen/>
        <w:t>կություն</w:t>
      </w:r>
      <w:r w:rsidR="00315DB6">
        <w:rPr>
          <w:rFonts w:ascii="GHEA Grapalat" w:hAnsi="GHEA Grapalat"/>
          <w:szCs w:val="22"/>
          <w:lang w:val="hy-AM"/>
        </w:rPr>
        <w:t>ներ</w:t>
      </w:r>
      <w:r w:rsidR="00C13379" w:rsidRPr="00532AB1">
        <w:rPr>
          <w:rFonts w:ascii="GHEA Grapalat" w:hAnsi="GHEA Grapalat"/>
          <w:szCs w:val="22"/>
          <w:lang w:val="hy-AM"/>
        </w:rPr>
        <w:t>ը</w:t>
      </w:r>
      <w:r w:rsidRPr="00532AB1">
        <w:rPr>
          <w:rFonts w:ascii="GHEA Grapalat" w:hAnsi="GHEA Grapalat"/>
          <w:szCs w:val="22"/>
          <w:lang w:val="hy-AM"/>
        </w:rPr>
        <w:t xml:space="preserve"> սահ</w:t>
      </w:r>
      <w:r w:rsidRPr="00532AB1">
        <w:rPr>
          <w:rFonts w:ascii="GHEA Grapalat" w:hAnsi="GHEA Grapalat"/>
          <w:szCs w:val="22"/>
          <w:lang w:val="hy-AM"/>
        </w:rPr>
        <w:softHyphen/>
        <w:t>ման</w:t>
      </w:r>
      <w:r w:rsidRPr="00532AB1">
        <w:rPr>
          <w:rFonts w:ascii="GHEA Grapalat" w:hAnsi="GHEA Grapalat"/>
          <w:szCs w:val="22"/>
          <w:lang w:val="hy-AM"/>
        </w:rPr>
        <w:softHyphen/>
        <w:t>ված կարգով ներկայացնել Հա</w:t>
      </w:r>
      <w:r w:rsidRPr="00532AB1">
        <w:rPr>
          <w:rFonts w:ascii="GHEA Grapalat" w:hAnsi="GHEA Grapalat"/>
          <w:szCs w:val="22"/>
          <w:lang w:val="hy-AM"/>
        </w:rPr>
        <w:softHyphen/>
        <w:t>յաս</w:t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  <w:t>տա</w:t>
      </w:r>
      <w:r w:rsidRPr="00532AB1">
        <w:rPr>
          <w:rFonts w:ascii="GHEA Grapalat" w:hAnsi="GHEA Grapalat"/>
          <w:szCs w:val="22"/>
          <w:lang w:val="hy-AM"/>
        </w:rPr>
        <w:softHyphen/>
        <w:t>նի Հան</w:t>
      </w:r>
      <w:r w:rsidRPr="00532AB1">
        <w:rPr>
          <w:rFonts w:ascii="GHEA Grapalat" w:hAnsi="GHEA Grapalat"/>
          <w:szCs w:val="22"/>
          <w:lang w:val="hy-AM"/>
        </w:rPr>
        <w:softHyphen/>
        <w:t>րա</w:t>
      </w:r>
      <w:r w:rsidRPr="00532AB1">
        <w:rPr>
          <w:rFonts w:ascii="GHEA Grapalat" w:hAnsi="GHEA Grapalat"/>
          <w:szCs w:val="22"/>
          <w:lang w:val="hy-AM"/>
        </w:rPr>
        <w:softHyphen/>
        <w:t>պե</w:t>
      </w:r>
      <w:r w:rsidRPr="00532AB1">
        <w:rPr>
          <w:rFonts w:ascii="GHEA Grapalat" w:hAnsi="GHEA Grapalat"/>
          <w:szCs w:val="22"/>
          <w:lang w:val="hy-AM"/>
        </w:rPr>
        <w:softHyphen/>
        <w:t>տու</w:t>
      </w:r>
      <w:r w:rsidRPr="00532AB1">
        <w:rPr>
          <w:rFonts w:ascii="GHEA Grapalat" w:hAnsi="GHEA Grapalat"/>
          <w:szCs w:val="22"/>
          <w:lang w:val="hy-AM"/>
        </w:rPr>
        <w:softHyphen/>
        <w:t>թյան Ազգային ժողովի աշխա</w:t>
      </w:r>
      <w:r w:rsidRPr="00532AB1">
        <w:rPr>
          <w:rFonts w:ascii="GHEA Grapalat" w:hAnsi="GHEA Grapalat"/>
          <w:szCs w:val="22"/>
          <w:lang w:val="hy-AM"/>
        </w:rPr>
        <w:softHyphen/>
        <w:t>տա</w:t>
      </w:r>
      <w:r w:rsidRPr="00532AB1">
        <w:rPr>
          <w:rFonts w:ascii="GHEA Grapalat" w:hAnsi="GHEA Grapalat"/>
          <w:szCs w:val="22"/>
          <w:lang w:val="hy-AM"/>
        </w:rPr>
        <w:softHyphen/>
        <w:t>կազմ:</w:t>
      </w:r>
    </w:p>
    <w:p w:rsidR="000F3DD5" w:rsidRPr="00532AB1" w:rsidRDefault="000F3DD5" w:rsidP="000F3DD5">
      <w:pPr>
        <w:rPr>
          <w:rFonts w:ascii="GHEA Grapalat" w:hAnsi="GHEA Grapalat"/>
          <w:lang w:val="hy-AM"/>
        </w:rPr>
      </w:pPr>
    </w:p>
    <w:p w:rsidR="000F3DD5" w:rsidRPr="00532AB1" w:rsidRDefault="000F3DD5" w:rsidP="000F3DD5">
      <w:pPr>
        <w:pStyle w:val="mechtex"/>
        <w:jc w:val="left"/>
        <w:rPr>
          <w:rFonts w:ascii="GHEA Grapalat" w:hAnsi="GHEA Grapalat"/>
          <w:caps/>
          <w:lang w:val="af-ZA"/>
        </w:rPr>
      </w:pPr>
      <w:r w:rsidRPr="00532AB1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0F3DD5" w:rsidRPr="00532AB1" w:rsidRDefault="000F3DD5" w:rsidP="000F3DD5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532AB1">
        <w:rPr>
          <w:rFonts w:ascii="GHEA Grapalat" w:hAnsi="GHEA Grapalat" w:cs="Sylfaen"/>
          <w:lang w:val="hy-AM"/>
        </w:rPr>
        <w:t xml:space="preserve">              ՎԱՐՉԱՊԵՏ</w:t>
      </w:r>
      <w:r w:rsidRPr="00532AB1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532AB1">
        <w:rPr>
          <w:rFonts w:ascii="GHEA Grapalat" w:hAnsi="GHEA Grapalat" w:cs="Arial Armenian"/>
          <w:lang w:val="af-ZA"/>
        </w:rPr>
        <w:tab/>
      </w:r>
      <w:r w:rsidRPr="00532AB1">
        <w:rPr>
          <w:rFonts w:ascii="GHEA Grapalat" w:hAnsi="GHEA Grapalat" w:cs="Arial Armenian"/>
          <w:lang w:val="af-ZA"/>
        </w:rPr>
        <w:tab/>
        <w:t xml:space="preserve">   </w:t>
      </w:r>
      <w:r w:rsidRPr="00532AB1">
        <w:rPr>
          <w:rFonts w:ascii="GHEA Grapalat" w:hAnsi="GHEA Grapalat" w:cs="Arial Armenian"/>
          <w:lang w:val="hy-AM"/>
        </w:rPr>
        <w:t>Ն</w:t>
      </w:r>
      <w:r w:rsidRPr="00532AB1">
        <w:rPr>
          <w:rFonts w:ascii="GHEA Grapalat" w:hAnsi="GHEA Grapalat" w:cs="Sylfaen"/>
          <w:lang w:val="af-ZA"/>
        </w:rPr>
        <w:t>.</w:t>
      </w:r>
      <w:r w:rsidRPr="00532AB1">
        <w:rPr>
          <w:rFonts w:ascii="GHEA Grapalat" w:hAnsi="GHEA Grapalat" w:cs="Arial Armenian"/>
          <w:lang w:val="af-ZA"/>
        </w:rPr>
        <w:t xml:space="preserve"> ՓԱՇԻՆ</w:t>
      </w:r>
      <w:r w:rsidRPr="00532AB1">
        <w:rPr>
          <w:rFonts w:ascii="GHEA Grapalat" w:hAnsi="GHEA Grapalat" w:cs="Sylfaen"/>
          <w:lang w:val="hy-AM"/>
        </w:rPr>
        <w:t>ՅԱՆ</w:t>
      </w:r>
    </w:p>
    <w:p w:rsidR="00532AB1" w:rsidRDefault="00532AB1" w:rsidP="000F3DD5">
      <w:pPr>
        <w:rPr>
          <w:rFonts w:ascii="GHEA Grapalat" w:hAnsi="GHEA Grapalat"/>
          <w:lang w:val="af-ZA"/>
        </w:rPr>
      </w:pPr>
    </w:p>
    <w:p w:rsidR="000F3DD5" w:rsidRPr="00532AB1" w:rsidRDefault="00675700" w:rsidP="00F806E3">
      <w:pPr>
        <w:spacing w:after="0" w:line="240" w:lineRule="auto"/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ab/>
        <w:t xml:space="preserve">   2021</w:t>
      </w:r>
      <w:r w:rsidR="000F3DD5" w:rsidRPr="00532AB1">
        <w:rPr>
          <w:rFonts w:ascii="GHEA Grapalat" w:hAnsi="GHEA Grapalat"/>
          <w:lang w:val="af-ZA"/>
        </w:rPr>
        <w:t xml:space="preserve"> </w:t>
      </w:r>
      <w:r w:rsidR="000F3DD5" w:rsidRPr="00532AB1">
        <w:rPr>
          <w:rFonts w:ascii="GHEA Grapalat" w:hAnsi="GHEA Grapalat" w:cs="Sylfaen"/>
          <w:lang w:val="hy-AM"/>
        </w:rPr>
        <w:t>թ</w:t>
      </w:r>
      <w:r w:rsidR="000F3DD5" w:rsidRPr="00532AB1">
        <w:rPr>
          <w:rFonts w:ascii="GHEA Grapalat" w:hAnsi="GHEA Grapalat" w:cs="Arial Armenian"/>
          <w:lang w:val="af-ZA"/>
        </w:rPr>
        <w:t xml:space="preserve">. </w:t>
      </w:r>
      <w:r>
        <w:rPr>
          <w:rFonts w:ascii="GHEA Grapalat" w:hAnsi="GHEA Grapalat" w:cs="IRTEK Courier"/>
          <w:spacing w:val="-4"/>
          <w:lang w:val="hy-AM"/>
        </w:rPr>
        <w:t>հունվար</w:t>
      </w:r>
      <w:r w:rsidR="00DA1126">
        <w:rPr>
          <w:rFonts w:ascii="GHEA Grapalat" w:hAnsi="GHEA Grapalat" w:cs="IRTEK Courier"/>
          <w:spacing w:val="-4"/>
          <w:lang w:val="hy-AM"/>
        </w:rPr>
        <w:t>ի</w:t>
      </w:r>
    </w:p>
    <w:p w:rsidR="000F3DD5" w:rsidRPr="00E026AD" w:rsidRDefault="000F3DD5" w:rsidP="00F806E3">
      <w:pPr>
        <w:pStyle w:val="mechtex"/>
        <w:jc w:val="left"/>
        <w:rPr>
          <w:rFonts w:ascii="GHEA Grapalat" w:hAnsi="GHEA Grapalat" w:cs="Sylfaen"/>
          <w:lang w:val="af-ZA"/>
        </w:rPr>
      </w:pPr>
      <w:r w:rsidRPr="00532AB1">
        <w:rPr>
          <w:rFonts w:ascii="GHEA Grapalat" w:hAnsi="GHEA Grapalat"/>
          <w:lang w:val="af-ZA"/>
        </w:rPr>
        <w:tab/>
        <w:t xml:space="preserve">          </w:t>
      </w:r>
      <w:r w:rsidRPr="00532AB1">
        <w:rPr>
          <w:rFonts w:ascii="GHEA Grapalat" w:hAnsi="GHEA Grapalat" w:cs="Sylfaen"/>
        </w:rPr>
        <w:t>Երևան</w:t>
      </w: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07306C" w:rsidRPr="00532AB1" w:rsidRDefault="0007306C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0F3DD5" w:rsidRPr="001C64CC" w:rsidRDefault="000951A8" w:rsidP="001635FC">
      <w:pPr>
        <w:spacing w:after="0" w:line="240" w:lineRule="auto"/>
        <w:jc w:val="center"/>
        <w:rPr>
          <w:rFonts w:ascii="GHEA Grapalat" w:hAnsi="GHEA Grapalat" w:cs="Tahoma"/>
          <w:caps/>
          <w:spacing w:val="-4"/>
          <w:lang w:val="hy-AM"/>
        </w:rPr>
      </w:pPr>
      <w:r w:rsidRPr="000951A8">
        <w:rPr>
          <w:rFonts w:ascii="GHEA Grapalat" w:eastAsia="Times New Roman" w:hAnsi="GHEA Grapalat" w:cs="Tahoma"/>
          <w:lang w:val="hy-AM" w:eastAsia="ru-RU"/>
        </w:rPr>
        <w:t>«ՀՐԱՊԱՐԱԿԱՅԻՆ ՍԱԿԱՐԿՈՒԹՅՈՒՆՆԵՐԻ ՄԱՍԻՆ» ՀԱՅԱՍՏԱՆԻ ՀԱՆՐԱՊԵՏՈՒԹՅԱՆ ՕՐԵՆՔՈՒՄ ՓՈՓՈԽՈՒԹՅՈՒՆՆԵՐ և ԼՐԱՑՈՒՄՆԵՐ ԿԱՏԱՐԵԼՈՒ ՄԱՍԻՆ»</w:t>
      </w:r>
      <w:r w:rsidR="004E2E1F" w:rsidRPr="00132358">
        <w:rPr>
          <w:rFonts w:ascii="GHEA Grapalat" w:hAnsi="GHEA Grapalat" w:cs="Sylfaen"/>
          <w:spacing w:val="10"/>
          <w:lang w:val="hy-AM"/>
        </w:rPr>
        <w:t xml:space="preserve"> </w:t>
      </w:r>
      <w:r w:rsidR="00476CD6" w:rsidRPr="00F752CA">
        <w:rPr>
          <w:rFonts w:ascii="GHEA Grapalat" w:eastAsia="Times New Roman" w:hAnsi="GHEA Grapalat" w:cs="Tahoma"/>
          <w:lang w:val="hy-AM" w:eastAsia="ru-RU"/>
        </w:rPr>
        <w:t>ՕՐԵՆՔԻ ՆԱԽԱԳԾԻ</w:t>
      </w:r>
      <w:r w:rsidR="00476CD6" w:rsidRPr="00532AB1">
        <w:rPr>
          <w:rFonts w:ascii="GHEA Grapalat" w:eastAsia="Times New Roman" w:hAnsi="GHEA Grapalat" w:cs="Tahoma"/>
          <w:lang w:val="hy-AM" w:eastAsia="ru-RU"/>
        </w:rPr>
        <w:t xml:space="preserve"> (</w:t>
      </w:r>
      <w:r w:rsidR="000F5B0D" w:rsidRPr="000F5B0D">
        <w:rPr>
          <w:rFonts w:ascii="GHEA Grapalat" w:eastAsia="Times New Roman" w:hAnsi="GHEA Grapalat" w:cs="Tahoma"/>
          <w:lang w:val="hy-AM" w:eastAsia="ru-RU"/>
        </w:rPr>
        <w:t>Պ-815-22.12.2020-ՏՀ-011/0</w:t>
      </w:r>
      <w:r w:rsidR="00476CD6" w:rsidRPr="00532AB1">
        <w:rPr>
          <w:rFonts w:ascii="GHEA Grapalat" w:eastAsia="Times New Roman" w:hAnsi="GHEA Grapalat" w:cs="Tahoma"/>
          <w:lang w:val="hy-AM" w:eastAsia="ru-RU"/>
        </w:rPr>
        <w:t>)</w:t>
      </w:r>
      <w:r w:rsidR="00000629" w:rsidRPr="00CB79B0">
        <w:rPr>
          <w:rFonts w:ascii="GHEA Grapalat" w:hAnsi="GHEA Grapalat" w:cs="Tahoma"/>
          <w:caps/>
          <w:spacing w:val="-4"/>
          <w:lang w:val="af-ZA"/>
        </w:rPr>
        <w:t xml:space="preserve"> ՎԵՐԱ</w:t>
      </w:r>
      <w:r w:rsidR="00000629" w:rsidRPr="00CB79B0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000629" w:rsidRPr="00CB79B0">
        <w:rPr>
          <w:rFonts w:ascii="GHEA Grapalat" w:hAnsi="GHEA Grapalat" w:cs="Tahoma"/>
          <w:caps/>
          <w:spacing w:val="-4"/>
          <w:lang w:val="af-ZA"/>
        </w:rPr>
        <w:softHyphen/>
        <w:t>ՅԱԼ</w:t>
      </w:r>
      <w:r w:rsidR="000F3DD5" w:rsidRPr="00CB79B0">
        <w:rPr>
          <w:rFonts w:ascii="GHEA Grapalat" w:hAnsi="GHEA Grapalat" w:cs="Tahoma"/>
          <w:caps/>
          <w:spacing w:val="-4"/>
          <w:lang w:val="af-ZA"/>
        </w:rPr>
        <w:t xml:space="preserve"> 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t>Հա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6C2A2C">
        <w:rPr>
          <w:rFonts w:ascii="GHEA Grapalat" w:hAnsi="GHEA Grapalat" w:cs="Tahoma"/>
          <w:caps/>
          <w:spacing w:val="-4"/>
          <w:lang w:val="af-ZA"/>
        </w:rPr>
        <w:t>թյՈՒ</w:t>
      </w:r>
      <w:r w:rsidR="00827FFA">
        <w:rPr>
          <w:rFonts w:ascii="GHEA Grapalat" w:hAnsi="GHEA Grapalat" w:cs="Tahoma"/>
          <w:caps/>
          <w:spacing w:val="-4"/>
          <w:lang w:val="hy-AM"/>
        </w:rPr>
        <w:t>Ն</w:t>
      </w:r>
      <w:r>
        <w:rPr>
          <w:rFonts w:ascii="GHEA Grapalat" w:hAnsi="GHEA Grapalat" w:cs="Tahoma"/>
          <w:caps/>
          <w:spacing w:val="-4"/>
          <w:lang w:val="hy-AM"/>
        </w:rPr>
        <w:t>ՆԵՐ</w:t>
      </w:r>
      <w:r w:rsidR="00C30B17" w:rsidRPr="00000629">
        <w:rPr>
          <w:rFonts w:ascii="GHEA Grapalat" w:hAnsi="GHEA Grapalat" w:cs="Tahoma"/>
          <w:caps/>
          <w:spacing w:val="-4"/>
          <w:lang w:val="af-ZA"/>
        </w:rPr>
        <w:t>Ը</w:t>
      </w:r>
      <w:r w:rsidR="001C64CC">
        <w:rPr>
          <w:rFonts w:ascii="GHEA Grapalat" w:hAnsi="GHEA Grapalat" w:cs="Tahoma"/>
          <w:caps/>
          <w:spacing w:val="-4"/>
          <w:lang w:val="hy-AM"/>
        </w:rPr>
        <w:t xml:space="preserve"> </w:t>
      </w:r>
    </w:p>
    <w:p w:rsidR="00116019" w:rsidRDefault="00116019" w:rsidP="00116019">
      <w:pPr>
        <w:spacing w:after="0" w:line="360" w:lineRule="auto"/>
        <w:contextualSpacing/>
        <w:jc w:val="both"/>
        <w:rPr>
          <w:rFonts w:ascii="GHEA Grapalat" w:hAnsi="GHEA Grapalat" w:cs="Tahoma"/>
          <w:lang w:val="hy-AM"/>
        </w:rPr>
      </w:pPr>
    </w:p>
    <w:p w:rsidR="00116019" w:rsidRPr="00116019" w:rsidRDefault="00116019" w:rsidP="00116019">
      <w:pPr>
        <w:spacing w:after="0" w:line="360" w:lineRule="auto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16019">
        <w:rPr>
          <w:rFonts w:ascii="GHEA Grapalat" w:hAnsi="GHEA Grapalat" w:cs="Tahoma"/>
          <w:lang w:val="hy-AM"/>
        </w:rPr>
        <w:t xml:space="preserve">       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>1. Նախագծի 1-ին հոդվածով առաջարկվում է «Հրապարակային սակարկությունների մասին» օրենքի (այսուհետ՝ Օրենք) 1-ին հոդվածի 6-րդ մասը շարադրել նոր խմբագրությամբ, համաձայն որի՝ օրենքը տարածվում է էլեկտրոնային համակարգերի միջոցով կազմակերպվող սակարկությունների և հարկադիր աճուրդների վրա: Նկատի ունենալով, որ Օրենքով կարգավորվող հարաբերությունների շրջանակն ամրագրված է նշված հոդվածի 1-ին մասում, իսկ նույն հոդվածի 6-րդ մասը վերաբերում է այն հարաբերություններին, որոնց վրա Օրենքի գործողությունը չի տարածվում՝ առաջարկում ենք ուժը կորցրած ճանաչել Օրենքի 1-ին հոդվածի 6-րդ մասը, իսկ Նախագծով առաջարկվող կարգավորումը նախատեսել նույն հոդվածի 1-ին մասում:</w:t>
      </w:r>
    </w:p>
    <w:p w:rsidR="00116019" w:rsidRPr="00116019" w:rsidRDefault="00116019" w:rsidP="00116019">
      <w:pPr>
        <w:spacing w:after="0" w:line="360" w:lineRule="auto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>2. Նախագծով նախատեսվում է Օրենքը լրացնել էլեկտրոնային համակարգերի միջոցով կազմակերպվող սակարկությունները կանոնակարգող նոր բաժնով, մինչդեռ դրանում նախատեսվող կարգավորումները, մասնավորապես՝ 35.8-րդ-35.11-րդ հոդվածները վերաբերում են միայն էլեկտրոնային համակարգերի միջոցով կազմակերպվող աճուրդներին, մինչդեռ սակարկությունների ձև հանդիսացող մրցույթների վերաբերյալ կարգավորումներ Նախագծով նախատեսված չեն:</w:t>
      </w:r>
    </w:p>
    <w:p w:rsidR="00116019" w:rsidRPr="00116019" w:rsidRDefault="00116019" w:rsidP="00116019">
      <w:pPr>
        <w:spacing w:after="0" w:line="360" w:lineRule="auto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3. </w:t>
      </w:r>
      <w:r w:rsidRPr="00116019">
        <w:rPr>
          <w:rFonts w:ascii="GHEA Grapalat" w:hAnsi="GHEA Grapalat"/>
          <w:lang w:val="hy-AM"/>
        </w:rPr>
        <w:t>Նախագծի 1-ին հոդվածով փոփոխվող Օրենքի 1-ին հոդվածի 6-րդ մասում առաջարկում ենք բացառություն նախատեսել Կենտրոնական բանկի կողմից իրականացվող գործառնությունների վերաբերյալ, քանի որ Կենտրոնական բանկի կողմից իրականացվող որոշ</w:t>
      </w:r>
      <w:r>
        <w:rPr>
          <w:rFonts w:ascii="GHEA Grapalat" w:hAnsi="GHEA Grapalat"/>
          <w:lang w:val="hy-AM"/>
        </w:rPr>
        <w:t xml:space="preserve"> </w:t>
      </w:r>
      <w:r w:rsidRPr="00116019">
        <w:rPr>
          <w:rFonts w:ascii="GHEA Grapalat" w:hAnsi="GHEA Grapalat"/>
          <w:lang w:val="hy-AM"/>
        </w:rPr>
        <w:t>գործառնություններ, մասնավորապես՝ ռեպո-աճուրդները, ավանդային սակարկությունները, Կենտրոնական բանկի կողմից թողարկվող կարճաժամկետ պարտատոմսերի՝ աճուրդների միջոցով տեղաբաշխումն իրականացվում են էլեկտրոնային համակարգերի միջոցով և կառավարվում են Կենտրոնական բանկի կողմից։</w:t>
      </w:r>
    </w:p>
    <w:p w:rsidR="00116019" w:rsidRPr="00116019" w:rsidRDefault="00116019" w:rsidP="00116019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Pr="00116019">
        <w:rPr>
          <w:rFonts w:ascii="GHEA Grapalat" w:hAnsi="GHEA Grapalat"/>
          <w:lang w:val="hy-AM"/>
        </w:rPr>
        <w:t xml:space="preserve">4. Նախագծի 2-րդ հոդվածով նոր խմբագրությամբ շարադրվող 7-րդ հոդվածի 2-րդ մասի համաձայն՝ էլեկտրոնային համակարգերի միջոցով կազմակերպվող սակարկությունների և հարկադիր աճուրդների պարագայում վարձատրություն </w:t>
      </w:r>
      <w:r w:rsidRPr="00116019">
        <w:rPr>
          <w:rFonts w:ascii="GHEA Grapalat" w:hAnsi="GHEA Grapalat"/>
          <w:i/>
          <w:lang w:val="hy-AM"/>
        </w:rPr>
        <w:t>և/կամ դրա մասով նվազեցում չի նախատեսվում</w:t>
      </w:r>
      <w:r w:rsidRPr="00116019">
        <w:rPr>
          <w:rFonts w:ascii="GHEA Grapalat" w:hAnsi="GHEA Grapalat"/>
          <w:lang w:val="hy-AM"/>
        </w:rPr>
        <w:t>։ Կարծում ենք՝ նշված հոդվածը հստակեցման կարիք ունի, քանի որ անհասկանալի է, թե ինչ է ենթադրում «և/կամ դրա մասով նվազեցում» ձևակերպումը: Եթե խոսքը նրա մասին է, որ աճուրդի կազմակերպման համար կազմակերպիչը վարձատրություն չի ստանում, պետք է հստակ սահմանել այդ մասին։</w:t>
      </w:r>
    </w:p>
    <w:p w:rsidR="00116019" w:rsidRPr="00116019" w:rsidRDefault="00116019" w:rsidP="00116019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</w:t>
      </w:r>
      <w:r w:rsidRPr="00116019">
        <w:rPr>
          <w:rFonts w:ascii="GHEA Grapalat" w:hAnsi="GHEA Grapalat"/>
          <w:lang w:val="hy-AM"/>
        </w:rPr>
        <w:t xml:space="preserve">5. Նախագծի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>3-րդ և 4-րդ հոդվածներով նախատեսվում է Օրենքի 4-րդ գլուխը լրացնել բաժիններով: Այս կապակցությամբ անհրաժեշտ է նկատի ունենալ «Նորմատիվ իրավական ակտերի մասին» օրենքի 14-րդ հոդվածի 4-րդ մասի դրույթները, համաձայն որոնց՝ օրենսդրական ակտերում բովանդակությամբ համասեռ հոդվածները միավորվում են գլուխներում: Գլուխները կարող են միավորվել բաժիններում, իսկ բաժինները` մասերում: Հետևաբար, Նախագծով լրացվող դրույթների համարակալումն անհրաժեշտ է վերանայել:</w:t>
      </w:r>
    </w:p>
    <w:p w:rsidR="00116019" w:rsidRPr="00116019" w:rsidRDefault="00116019" w:rsidP="00116019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6. Նախագծով լրացվող 35.6-րդ հոդվածով էլեկտրոնային համակարգերը բնորոշվում են որպես սակարկությունների կազմակերպման համար անհրաժեշտ ծրագրային ապահովումներ, ինտերնետային հասցե, տեխնիկական լուծումներ և </w:t>
      </w:r>
      <w:r w:rsidRPr="00116019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բոլոր այն համակարգերն ու միջոցները, որոնք անհրաժեշտ են էլեկտրոնային սակարկությունների կազմակերպման և իրականացման համար: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>Կարծում ենք՝ նշված կարգավորումն իրավական որոշակիության սկզբունքի տեսանկյունից խնդրահարույց է, քանի որ այն չի նախատեսում էլեկտրոնային սակարկությունների կազմակերպման և իրականացման համար անհրաժեշտ էլեկտրոնային համակարգերի սպառիչ բնորոշում:</w:t>
      </w:r>
    </w:p>
    <w:p w:rsidR="00116019" w:rsidRPr="00116019" w:rsidRDefault="00116019" w:rsidP="00116019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Բացի այդ, </w:t>
      </w:r>
      <w:r w:rsidRPr="00116019">
        <w:rPr>
          <w:rFonts w:ascii="GHEA Grapalat" w:hAnsi="GHEA Grapalat"/>
          <w:lang w:val="hy-AM"/>
        </w:rPr>
        <w:t>Նախագծի տարբեր հոդվածներում օգտագործվում է «կայք», «ինտերնետային էջ» բառերը, սակայն հասկանալի չէ, թե ինչ կայքի կամ ինտերնետային էջի մասին է խոսքը։ Արդյո՞ք ցանկացած կազմակերպություն կարողանալու է իր ինտերնետային էջում կազմակերպել և անցկացնել հրապարակային սակարկություն, եթե այո, ապա կարծում ենք՝ անհրաժեշտ է նախատեսել նվազագույն պահանջներ, որոնց պետք է համապատասխանի կազմակերպչի ինտերնետային էջը։ Միևնույն ժամանակ, նկատի ունենալով «Նորմատիվ իրավական ակտերի մասին» օրենքի</w:t>
      </w:r>
      <w:r>
        <w:rPr>
          <w:rFonts w:ascii="GHEA Grapalat" w:hAnsi="GHEA Grapalat"/>
          <w:lang w:val="hy-AM"/>
        </w:rPr>
        <w:t xml:space="preserve"> 14-րդ հոդվածի</w:t>
      </w:r>
      <w:r w:rsidRPr="00116019">
        <w:rPr>
          <w:rFonts w:ascii="GHEA Grapalat" w:hAnsi="GHEA Grapalat"/>
          <w:lang w:val="hy-AM"/>
        </w:rPr>
        <w:t xml:space="preserve"> դրույթները, նշված հոդվածի մասն անհրաժեշտ է համարակալել:</w:t>
      </w:r>
    </w:p>
    <w:p w:rsidR="00116019" w:rsidRPr="00116019" w:rsidRDefault="00116019" w:rsidP="00116019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>7. Նախագծով լրացվող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35</w:t>
      </w:r>
      <w:r w:rsidRPr="00116019">
        <w:rPr>
          <w:rFonts w:ascii="GHEA Grapalat" w:hAnsi="GHEA Grapalat"/>
          <w:color w:val="000000"/>
          <w:shd w:val="clear" w:color="auto" w:fill="FFFFFF"/>
          <w:lang w:val="hy-AM"/>
        </w:rPr>
        <w:t>.7-րդ հոդվածի համաձայն՝ էլեկտրոնային համակարգերի միջոցով կազմակերպվող սակարկությունների կազմակերպիչ կարող են լինել այն կազմակերպությունները, որոնք կապահովեն Օրենքով էլեկտրոնային համակարգերի միջոցով կազմակերպվող սակարակություններին ներկայացվող պահանջները:</w:t>
      </w:r>
      <w:r w:rsidR="00082C7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16019">
        <w:rPr>
          <w:rFonts w:ascii="GHEA Grapalat" w:hAnsi="GHEA Grapalat"/>
          <w:lang w:val="hy-AM"/>
        </w:rPr>
        <w:t>Կազմակեր</w:t>
      </w:r>
      <w:r w:rsidR="00082C72">
        <w:rPr>
          <w:rFonts w:ascii="GHEA Grapalat" w:hAnsi="GHEA Grapalat"/>
          <w:lang w:val="hy-AM"/>
        </w:rPr>
        <w:t>–</w:t>
      </w:r>
      <w:r w:rsidRPr="00116019">
        <w:rPr>
          <w:rFonts w:ascii="GHEA Grapalat" w:hAnsi="GHEA Grapalat"/>
          <w:lang w:val="hy-AM"/>
        </w:rPr>
        <w:t xml:space="preserve">պությունները Հայաստանի Հանրապետության տարածքում ստեղծված (պետական գրանցում ստացած, հաշվառված) իրավաբանական անձինք են, դրանց՝ Հայաստանի Հանրապետության տարածքում գործող առանձնացված ստորաբաժանումները և հիմնարկները, օտարերկրյա կազմակերպությունների Հայաստանի Հանրապետության տարածքում գործող  առանձնացված ստորաբաժանումները: 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116019" w:rsidRPr="00116019">
        <w:rPr>
          <w:rFonts w:ascii="GHEA Grapalat" w:hAnsi="GHEA Grapalat"/>
          <w:lang w:val="hy-AM"/>
        </w:rPr>
        <w:t xml:space="preserve">Այս կապակցությամբ հարկ ենք համարում անդրադառնալ սակարկությունների կազմակերպչի օրենսդրական բնորոշմանը: Այսպես, ՀՀ քաղաքացիական օրենսգրքի 463-րդ հոդվածի 2-րդ մասի համաձայն՝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որպես սակարկությունների կազմակերպիչ կարող է հանդես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գալ գույքի սեփականատերը, իրավունքների տիրապետողը, աշխատանքներ կամ ծառայություններ առաջարկողը, ինչպես նաև այն անձը, որը գործում է սեփականատիրոջ կամ իրավատիրոջ հետ կնքված գրավոր պայմանագրի հիման վրա և հանդես է գալիս նրանց կամ իր անունից: Օրենքի 2-րդ հոդվածի համաձայն՝ </w:t>
      </w:r>
      <w:r w:rsidR="00116019" w:rsidRPr="00116019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>հրապարակային</w:t>
      </w:r>
      <w:r w:rsidR="00116019" w:rsidRPr="00116019">
        <w:rPr>
          <w:rFonts w:ascii="Arial" w:hAnsi="Arial" w:cs="Arial"/>
          <w:i/>
          <w:iCs/>
          <w:color w:val="000000"/>
          <w:shd w:val="clear" w:color="auto" w:fill="FFFFFF"/>
          <w:lang w:val="hy-AM"/>
        </w:rPr>
        <w:t> </w:t>
      </w:r>
      <w:r w:rsidR="00116019" w:rsidRPr="00116019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 xml:space="preserve">սակարկությունների կազմակերպիչը կամ կազմակերպիչը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աճուրդ (մրցույթ) անցկացնող գույքի սեփականատեր, գույքային իրավունքների տիրապետող, ինչպես նաև պայմանագրով կամ օրենքով</w:t>
      </w:r>
      <w:r w:rsidR="00116019" w:rsidRPr="00116019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հրապարակային</w:t>
      </w:r>
      <w:r w:rsidR="00116019" w:rsidRPr="00116019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սակարկություններ կազմակերպելու լիազորություններով օժտված անձը կամ մարմինն է: 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116019" w:rsidRPr="00116019">
        <w:rPr>
          <w:rFonts w:ascii="GHEA Grapalat" w:hAnsi="GHEA Grapalat"/>
          <w:lang w:val="hy-AM"/>
        </w:rPr>
        <w:t>Վերոգրյալի համատեսքտում նախ անհասկանալի է, թե ինչ հիմնավորմամբ էլեկտրոնային համակարգերի միջոցով կազմակերպվող սակարկության կազմակերպիչ կարող է հանդիսանալ միայն իրավաբանական անձը՝ նկատի ունենալով այն հանգամանքը, որ Նախագծով կազմակերպչի համար սահմանված պահաջները չեն ենթադրում որևէ առանձնահատկություն կամ գործառույթ, որը չի կարող իրականացվել նաև այլ անձանց կողմից:</w:t>
      </w:r>
      <w:r>
        <w:rPr>
          <w:rFonts w:ascii="GHEA Grapalat" w:hAnsi="GHEA Grapalat"/>
          <w:lang w:val="hy-AM"/>
        </w:rPr>
        <w:t xml:space="preserve"> </w:t>
      </w:r>
      <w:r w:rsidR="00116019" w:rsidRPr="00116019">
        <w:rPr>
          <w:rFonts w:ascii="GHEA Grapalat" w:hAnsi="GHEA Grapalat"/>
          <w:lang w:val="hy-AM"/>
        </w:rPr>
        <w:t>Բացի այդ, Նախագծի և Նախագծին կից ներկայացված հիմնավորման ուսումնասիրությունից պարզ չէ, թե ինչ սկզբունքով և ում կողմից են որոշվելու այն կազմակերպությունները, որոնք կհամարվեն օրենքով էլեկտրոնային համակարգերի միջոցով կազմակերպվող սակարկությունների կազմակերպմանը ներկայացվող պահանջները պահպանած կամ իրավունք կունենան լինելու կազմակերպիչ:</w:t>
      </w:r>
    </w:p>
    <w:p w:rsidR="00A8194E" w:rsidRDefault="00082C72" w:rsidP="00082C72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116019" w:rsidRPr="00116019">
        <w:rPr>
          <w:rFonts w:ascii="GHEA Grapalat" w:hAnsi="GHEA Grapalat"/>
          <w:lang w:val="hy-AM"/>
        </w:rPr>
        <w:t xml:space="preserve">8. Նախագծով լրացվող 35.8-րդ հոդվածի 1-ին մասի համաձայն՝ էլեկտրոնային համակարգերի միջոցով կազմակերպվող սակարկությունների վերաբերյալ աճուրդի մասին հրապարակային ծանուցումը պետք է կատարվի աճուրդն անցկացնելու օրվանից առնվազն տաս օր առաջ: Հարկ է նշել, որ Օրենքի 8-րդ հոդվածի 2-րդ մասի համաձայն՝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աճուրդի մասին</w:t>
      </w:r>
      <w:r w:rsidR="00116019" w:rsidRPr="00116019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հրապարակային</w:t>
      </w:r>
      <w:r w:rsidR="00116019" w:rsidRPr="00116019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ծանուցումը պետք է կատարվի աճուրդի բացումից առնվազն տասնհինգ օր առաջ: Ուստի նշված կարգավորումների միջև առկա անհամապատասխանությունը վերացնելու նպատակով Օրենքի 8-րդ հոդվածի 2-րդ մասում էլեկտրոնային համակարգերի միջոցով կազմակերպվող սակարկությունների վերաբերյալ հրապարակային ծանուցման ժամկետի համար անհրաժեշտ է նախատեսել բացառություն:</w:t>
      </w:r>
    </w:p>
    <w:p w:rsidR="00116019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8194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       </w:t>
      </w: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>Նույն հոդվածի 1-ին մասում</w:t>
      </w:r>
      <w:r w:rsidR="00116019"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>«սահմանված տեղեկությունները» բառերից հետո լրացնել «,ինչպես նաև այլ տեղեկություններ կազմակերպչի ինտերնետային կայքին ծանոթանալու հնարավորության և այդ կայքում գույքի շահագործման պատմության ու վիճակի վերաբերող լուսանկարների, տեսաձայնագրությունների ձևով պարտադիր ներառելու մասին, եթե վաճառքի ենթակա գույքն անհնար է տեղափոխել պահառության վայր։», ինչպես նաև քանի որ էլեկտրոնային աճուրդով իրականացվելու են նաև ընդհանուր աճուրդներ անհրաժեշտ է «4-9-րդ» թվերը փոխարինել «4-10-րդ» թվերով։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       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Նույն հոդվածի 2-րդ մասում </w:t>
      </w:r>
      <w:r w:rsidR="00116019" w:rsidRPr="00116019">
        <w:rPr>
          <w:rFonts w:ascii="GHEA Grapalat" w:hAnsi="GHEA Grapalat"/>
          <w:lang w:val="hy-AM"/>
        </w:rPr>
        <w:t>«կայքում» բառից հետո առաջարկում ենք լրացնել  «բացառությամբ ֆինանսական կազմակերպությունների տրամադրած վարկերի ապահովման միջոց (հիփոթեքի առարկա) հանդիսացող և իրացման ենթակա անշարժ գույքի աճուրդի մասին հրապարակային ծանուցումների, որոնք էլեկտրոնային միջոցներով հրապարակված են համարվում, եթե տեղադրված են վարկերի ապահովման միջոց (հիփոթեքի առարկա) հանդիսացող և իրացման ենթակա անշարժ գույքերի վերաբերյալ ինտերնետային կայքում:» բառերը: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9. Նախագծի ամբողջ տեքստում «աճուրդի կանոններ» բառերն առաջարկում ենք փոխարինել «աճուրդի կանոնակարգ» բառերով: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10. Նախագծով լրացվող </w:t>
      </w:r>
      <w:r w:rsidR="00116019" w:rsidRPr="00116019">
        <w:rPr>
          <w:rFonts w:ascii="GHEA Grapalat" w:hAnsi="GHEA Grapalat"/>
          <w:lang w:val="hy-AM"/>
        </w:rPr>
        <w:t>35</w:t>
      </w:r>
      <w:r w:rsidR="00116019" w:rsidRPr="00116019">
        <w:rPr>
          <w:rFonts w:ascii="GHEA Grapalat" w:hAnsi="GHEA Grapalat" w:cs="Cambria Math"/>
          <w:lang w:val="hy-AM"/>
        </w:rPr>
        <w:t>.</w:t>
      </w:r>
      <w:r w:rsidR="00116019" w:rsidRPr="00116019">
        <w:rPr>
          <w:rFonts w:ascii="GHEA Grapalat" w:hAnsi="GHEA Grapalat"/>
          <w:lang w:val="hy-AM"/>
        </w:rPr>
        <w:t>9-րդ հոդվածի 1-ին մասի համաձայն՝ էլեկտրոնային համակարգերի միջոցով կազմակերպվող սակարկությունների կազմակերպիչը պետք է ունենա ինտերնետային էջ և ՀՀ-ում գրանցված բանկային հաշիվ, որի միջոցով աճուրդին մասնակցել ցանկացող անձինք պետք է հնարավորություն ունենան գրանցվելու և մասնակցելու աճուրդին: Նկատի ունենալով այն հանգամանքը, որ աճուրդի համար գրանցվելու և դրանց մասնակցելու հնարավորություն ապահովելու վերաբերյալ պահանջը վերաբերում է ինտերնետային էջին՝ «...և ՀՀ-ում գրանցված բանկային հաշիվ, որի միջոցով..» ձևակերպումն առաջարկում ենք վերանայել: Հոդվածի նույն մասում «ՀՀ-ում գրանցված» բառերն առաջարկում ենք փոխարինել «Հայաստանի Հանրապետության տարածքում գործող առևտրային բանկում բացված» բառերով։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 xml:space="preserve">11. </w:t>
      </w:r>
      <w:r w:rsidR="00116019" w:rsidRPr="00116019">
        <w:rPr>
          <w:rFonts w:ascii="GHEA Grapalat" w:hAnsi="GHEA Grapalat"/>
          <w:lang w:val="hy-AM"/>
        </w:rPr>
        <w:t>Նախագծով լրացվող 35</w:t>
      </w:r>
      <w:r w:rsidR="00116019" w:rsidRPr="00116019">
        <w:rPr>
          <w:rFonts w:ascii="GHEA Grapalat" w:hAnsi="GHEA Grapalat" w:cs="Cambria Math"/>
          <w:lang w:val="hy-AM"/>
        </w:rPr>
        <w:t>.</w:t>
      </w:r>
      <w:r w:rsidR="00116019" w:rsidRPr="00116019">
        <w:rPr>
          <w:rFonts w:ascii="GHEA Grapalat" w:hAnsi="GHEA Grapalat"/>
          <w:lang w:val="hy-AM"/>
        </w:rPr>
        <w:t xml:space="preserve">9-րդ հոդվածի 4-րդ մասի համաձայն՝ աճուրդին մասնակցել ցանկացող անձը գրանցվում է կայքում՝ նշելով և կցելով անձը հաստատող փաստաթուղթ և հանրային ծառայությունների համարանիշը (իրավաբանական անձի դեպքում գրանցման վկայական և ՀՎՀՀ, բանկային հաշիվ), եթե այլ բան նախատեսված չէ աճուրդի կանոններով, որից հետո ծրագիրը նրան տալիս է նույնականացնող համարանիշ, ինչից հետո մասնակիցը հնարավորություն է ստանում մասնակեցելու աճուրդին: Այս կապակցությամբ գտնում ենք, որ անհրաժեշտ է նախատեսել համակարգում գրանցման ժամանակ մասնակիցների նույնականացման մեխանիզմ, քանի որ վերջինս էական ազդեցություն ունի աճուրդի կազմակերպման արժանահավատության վրա։ Բացի այդ, անհասկանալի է իրավաբանական անձի կողմից բանկային հաշվի վերաբերյալ նշում կատարելու նպատակը՝ հաշվի առնելով նաև այն, որ ֆիզիկական անձի դեպքում նման պահանջ նախատեսված չէ: </w:t>
      </w:r>
    </w:p>
    <w:p w:rsidR="00A8194E" w:rsidRDefault="00082C72" w:rsidP="00082C72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12. Նախագծով լրացվող 35.10-րդ հոդվածի</w:t>
      </w:r>
      <w:r w:rsidR="00A8194E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1) 5-րդ մասը շարադրել հետևյալ խմբագրությամբ.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«5. Աճուրդում հաղթող մասնակիցն արձանագրությունը ստորագրելուց հետո պարտավոր է երեք աշխատանաքային օրվա ընթացքում փոխանցել գնված լոտի գինն </w:t>
      </w: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ամբողջությամբ, հաշվանցելով նախավճարը։»՝ քանի որ նախավճարի վճարումը սույն օրենքի համաձայն պարտադիր պայման է:</w:t>
      </w:r>
    </w:p>
    <w:p w:rsidR="00116019" w:rsidRDefault="00A8194E" w:rsidP="00082C72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8194E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A8194E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6-րդ մասի համաձայն՝ լոտի գնի վճարումը իրականացվում է անկանխիկ եղանակով, որը կարող է իրականացվել նաև բանկային հաշվի և/կամ քարտի միջոցով..: Այս առումով պարզ չէ և հստակեցման կարիք ունի, թե բանկային հաշվի և/կամ քարտից բացի ինչ ձևով կարող է իրականցվել լոտի գնի՝ անկանխիկ եղանակով վճարումը: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3) 7-րդ մասը շարադրել հետևյալ խմբագրությամբ.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«7.Կազմակերպիչն աճուրդում հաղթած մասնակցի հետ աճուրդի անցկացման օրը ստորագրում է աճուրդի արձանագրություն, որի ձևը և ստորագրության կարգը սահմանվում է աճուրդի կանոնակարգով։»: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4) 8-րդ մասում «հինգօրյա» բառը փոխարինել «եռօրյա» բառով, իսկ «և գույքի հանձնման-ընդունման ակտ» բառերը հանել: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5) 9-րդ մասը շարադրել հետևյալ խմբագրությամբ.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«9. Աճուրդի կազմակերպիչն աճուրդում հաղթած մասնակցի հետ գույքի առուվաճառքի պայմանագիրը կնքելուց հետո երեք աշխատանքային օրվա ընթացքում երկկողմանի ստորագրված հանձնման-ընդունման ակտի հիման վրա իրականացնում է գույքի հանձնում, տեղեկացնելով սահմանված ժամկետում իրավունքների գրանցման մասին, եթե դրանք պահանջվում են։»։</w:t>
      </w:r>
    </w:p>
    <w:p w:rsidR="00A8194E" w:rsidRPr="00200AC4" w:rsidRDefault="00A8194E" w:rsidP="00A8194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0AC4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6) Փոխել սույն հոդվածի 5-րդ, 6-րդ և 7-րդ մասերի հաջորդականությունը հետևյալ առաջնահերթությամբ՝ 7-րդ, 5-րդ և 6-րդ: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13. Նախագծով լրացվող 35.11-րդ հոդվածի 3-րդ մասով նախատեսվում է, որ աճուրդը համարվում է անվավեր եթե չեն պահպանվել Օրենքի 35.5-35.10-րդ հոդվածներով սահմանված պահանջները և/կամ կազմակերպչի կողմից սահմանված աճուրդի կանոնները:</w:t>
      </w:r>
      <w:r w:rsidR="00116019" w:rsidRPr="00116019">
        <w:rPr>
          <w:rFonts w:ascii="GHEA Grapalat" w:hAnsi="GHEA Grapalat"/>
          <w:lang w:val="hy-AM"/>
        </w:rPr>
        <w:t xml:space="preserve"> 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116019" w:rsidRPr="00116019">
        <w:rPr>
          <w:rFonts w:ascii="GHEA Grapalat" w:hAnsi="GHEA Grapalat"/>
          <w:lang w:val="hy-AM"/>
        </w:rPr>
        <w:t>Հիմք ընդունելով</w:t>
      </w:r>
      <w:r w:rsidR="00200AC4">
        <w:rPr>
          <w:rFonts w:ascii="GHEA Grapalat" w:hAnsi="GHEA Grapalat"/>
          <w:lang w:val="hy-AM"/>
        </w:rPr>
        <w:t xml:space="preserve"> </w:t>
      </w:r>
      <w:r w:rsidR="00200AC4" w:rsidRPr="00116019">
        <w:rPr>
          <w:rFonts w:ascii="GHEA Grapalat" w:hAnsi="GHEA Grapalat"/>
          <w:lang w:val="hy-AM"/>
        </w:rPr>
        <w:t>ՀՀ քաղաքացիական օրենսգրքի</w:t>
      </w:r>
      <w:r w:rsidR="00116019" w:rsidRPr="00116019">
        <w:rPr>
          <w:rFonts w:ascii="GHEA Grapalat" w:hAnsi="GHEA Grapalat"/>
          <w:lang w:val="hy-AM"/>
        </w:rPr>
        <w:t xml:space="preserve"> 465-րդ հոդվածի 1-ին մասը, համաձայն որի՝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Օրենքով սահմանված կանոնների խախտմամբ անցկացված սակարկությունները շահագրգիռ անձի հայցով դատարանը կարող է ճանաչել անվավեր, ինչպես նաև նկատի ունենալով, որ Օրենքի 16-րդ հոդվածի 1-ին մասի համաձայն՝ լոտի վերաբերյալ աճուրդն անվավեր կարող է ճանաչվել միայն դատական կարգով՝</w:t>
      </w:r>
      <w:r w:rsidR="00116019" w:rsidRPr="00116019">
        <w:rPr>
          <w:rFonts w:ascii="GHEA Grapalat" w:hAnsi="GHEA Grapalat"/>
          <w:lang w:val="hy-AM"/>
        </w:rPr>
        <w:t xml:space="preserve"> առաջարկում ենք Նախագծի 35.11-րդ հոդվածի 3-րդ մասը խմբագրել՝ նախատեսելով, որ </w:t>
      </w:r>
      <w:r w:rsidR="00116019" w:rsidRPr="00116019">
        <w:rPr>
          <w:rFonts w:ascii="GHEA Grapalat" w:hAnsi="GHEA Grapalat"/>
          <w:color w:val="000000"/>
          <w:shd w:val="clear" w:color="auto" w:fill="FFFFFF"/>
          <w:lang w:val="hy-AM"/>
        </w:rPr>
        <w:t>աճուրդն անվավեր կարող է ճանաչվել միայն շահագրգիռ անձի հայցով՝ դատական կարգով:</w:t>
      </w:r>
    </w:p>
    <w:p w:rsidR="00116019" w:rsidRPr="00116019" w:rsidRDefault="00082C72" w:rsidP="00082C72">
      <w:pPr>
        <w:spacing w:after="0" w:line="360" w:lineRule="auto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116019" w:rsidRPr="00116019">
        <w:rPr>
          <w:rFonts w:ascii="GHEA Grapalat" w:hAnsi="GHEA Grapalat"/>
          <w:lang w:val="hy-AM"/>
        </w:rPr>
        <w:t xml:space="preserve">Բացի այդ, Նախագծի նույն հոդվածի 4-րդ մասի համաձայն՝ աճուրդն անվավեր ճանաչվելու դեպքում կազմակերպվում է նոր աճուրդ, </w:t>
      </w:r>
      <w:r w:rsidR="00116019" w:rsidRPr="00116019">
        <w:rPr>
          <w:rFonts w:ascii="GHEA Grapalat" w:hAnsi="GHEA Grapalat"/>
          <w:i/>
          <w:lang w:val="hy-AM"/>
        </w:rPr>
        <w:t>իսկ դրա անհնարինության դեպքում կիրառվում են անվավերության հետևանքներ՝ օրենքով սահմանված կարգով:</w:t>
      </w:r>
    </w:p>
    <w:p w:rsidR="0046301A" w:rsidRDefault="00082C72" w:rsidP="0046301A">
      <w:pPr>
        <w:pStyle w:val="BodyText"/>
        <w:tabs>
          <w:tab w:val="left" w:pos="0"/>
          <w:tab w:val="left" w:pos="450"/>
        </w:tabs>
        <w:spacing w:line="360" w:lineRule="auto"/>
        <w:ind w:left="0" w:firstLine="0"/>
        <w:contextualSpacing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lang w:val="hy-AM"/>
        </w:rPr>
        <w:t xml:space="preserve">        </w:t>
      </w:r>
      <w:r w:rsidR="00116019" w:rsidRPr="00116019">
        <w:rPr>
          <w:rFonts w:ascii="GHEA Grapalat" w:eastAsia="Calibri" w:hAnsi="GHEA Grapalat" w:cs="Times New Roman"/>
          <w:lang w:val="hy-AM"/>
        </w:rPr>
        <w:t xml:space="preserve">Այս կապակցությամբ հարկ ենք համարում անդրադառնալ ՀՀ քաղաքացիական </w:t>
      </w:r>
      <w:r w:rsidR="00116019" w:rsidRPr="00116019">
        <w:rPr>
          <w:rFonts w:ascii="GHEA Grapalat" w:eastAsia="Calibri" w:hAnsi="GHEA Grapalat" w:cs="Times New Roman"/>
          <w:lang w:val="hy-AM"/>
        </w:rPr>
        <w:lastRenderedPageBreak/>
        <w:t xml:space="preserve">օրենսգրքի՝ սակարկություններ անցկացնելու կանոնները խախտելու հետևանքներն ամրագրող 465-րդ հոդվածին: </w:t>
      </w:r>
      <w:r w:rsidR="00116019" w:rsidRPr="00116019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Այսպես, նշված հոդվածի 2-րդ մասի համաձայն՝ սակարկություններն անվավեր ճանաչելը հանգեցնում է </w:t>
      </w:r>
      <w:r w:rsidR="00116019" w:rsidRPr="00116019">
        <w:rPr>
          <w:rFonts w:ascii="GHEA Grapalat" w:eastAsia="Calibri" w:hAnsi="GHEA Grapalat" w:cs="Times New Roman"/>
          <w:i/>
          <w:color w:val="000000"/>
          <w:shd w:val="clear" w:color="auto" w:fill="FFFFFF"/>
          <w:lang w:val="hy-AM"/>
        </w:rPr>
        <w:t>սակարկություններում հաղթած անձի հետ կնքված պայմանագրի անվավերության:</w:t>
      </w:r>
      <w:r w:rsidR="00116019" w:rsidRPr="00116019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 Այսինքն՝ սակարկության անվավերության հետևանքը դրանում հաղթած անձի հետ կնքված պայմանագրի անվավերությունն է, որը ենթակա է կիրառման՝ անկախ նոր աճուրդ կազմակերպելու հանգամանքից: Ուստի Նախագծով նախատեսվող հիշատակված կարգավորումն այս համատեքստում ունի վերանայման կարիք:</w:t>
      </w:r>
    </w:p>
    <w:p w:rsidR="00D85160" w:rsidRDefault="006B5DF8" w:rsidP="00D85160">
      <w:pPr>
        <w:pStyle w:val="BodyText"/>
        <w:tabs>
          <w:tab w:val="left" w:pos="0"/>
          <w:tab w:val="left" w:pos="450"/>
        </w:tabs>
        <w:spacing w:line="360" w:lineRule="auto"/>
        <w:ind w:left="0" w:firstLine="0"/>
        <w:contextualSpacing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        Ինչպես նաև առաջարկում ենք </w:t>
      </w:r>
      <w:r w:rsidRPr="006B5DF8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1-ին մասի 2-րդ կետը հանել, քանի որ այն հակասում է </w:t>
      </w:r>
      <w:r w:rsidR="00D85160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>Օ</w:t>
      </w:r>
      <w:r w:rsidRPr="006B5DF8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>րենքի պահանջին</w:t>
      </w:r>
      <w:r w:rsidR="00D85160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>:</w:t>
      </w:r>
    </w:p>
    <w:p w:rsidR="00D85160" w:rsidRPr="00200AC4" w:rsidRDefault="00D85160" w:rsidP="00D85160">
      <w:pPr>
        <w:pStyle w:val="BodyText"/>
        <w:tabs>
          <w:tab w:val="left" w:pos="0"/>
          <w:tab w:val="left" w:pos="450"/>
        </w:tabs>
        <w:spacing w:line="360" w:lineRule="auto"/>
        <w:ind w:left="0" w:firstLine="0"/>
        <w:contextualSpacing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bookmarkStart w:id="0" w:name="_GoBack"/>
      <w:r w:rsidRPr="00200AC4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        </w:t>
      </w:r>
      <w:r w:rsidR="0046301A" w:rsidRPr="00200AC4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14. Առաջարկում ենք </w:t>
      </w:r>
      <w:r w:rsidRPr="00200AC4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>նաև նախագծում լրացնել նոր հոդված և Օրենքի 21-րդ հոդվածի 3-րդ մասը շարադրել հետևյալ խմբագրությամբ.</w:t>
      </w:r>
    </w:p>
    <w:p w:rsidR="00D85160" w:rsidRPr="00200AC4" w:rsidRDefault="00D85160" w:rsidP="00D85160">
      <w:pPr>
        <w:pStyle w:val="BodyText"/>
        <w:tabs>
          <w:tab w:val="left" w:pos="0"/>
          <w:tab w:val="left" w:pos="450"/>
        </w:tabs>
        <w:spacing w:line="360" w:lineRule="auto"/>
        <w:ind w:left="0" w:firstLine="0"/>
        <w:contextualSpacing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r w:rsidRPr="00200AC4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        «3. Մրցույթի մասնակցության հայտերի ընդունումը պետք է դադարի մրցույթի հայտերի բացումից առնվազն երեսուն րոպե առաջ (բացառությամբ հողամասերի վաճառքի, որը կարգավորվում է Հայաստանի Հանրապետության հողային օրենսգրքի 78-րդ հոդվածի 5-րդ մասով), եթե մրցույթի մասին հրապարակային ծանուցման մեջ այլ ժամկետ սահմանված չէ:»։</w:t>
      </w:r>
    </w:p>
    <w:p w:rsidR="0046301A" w:rsidRPr="00200AC4" w:rsidRDefault="00D85160" w:rsidP="00D85160">
      <w:pPr>
        <w:pStyle w:val="BodyText"/>
        <w:tabs>
          <w:tab w:val="left" w:pos="0"/>
          <w:tab w:val="left" w:pos="450"/>
        </w:tabs>
        <w:spacing w:line="360" w:lineRule="auto"/>
        <w:ind w:left="0" w:firstLine="0"/>
        <w:contextualSpacing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r w:rsidRPr="00200AC4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        Օրենքում կատարվող փոփոխության անհրաժեշտությունը պայմանավորված է մրցույթի և աճուրդի անցկացման միասնական մոտեցմամբ իրականացման անհրաժեշտությամբ։  Ժամկետային փոփոխությունների ընդունման արդյունքում մրցույթի իրականացման գործընթացը կկազմակերպվի առավել օպտիմալ և արդյունավետ:</w:t>
      </w:r>
    </w:p>
    <w:bookmarkEnd w:id="0"/>
    <w:p w:rsidR="00BA0722" w:rsidRPr="0046301A" w:rsidRDefault="0046301A" w:rsidP="00C47531">
      <w:pPr>
        <w:pStyle w:val="BodyText"/>
        <w:tabs>
          <w:tab w:val="left" w:pos="0"/>
          <w:tab w:val="left" w:pos="450"/>
        </w:tabs>
        <w:spacing w:line="360" w:lineRule="auto"/>
        <w:ind w:left="0" w:firstLine="0"/>
        <w:contextualSpacing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        </w:t>
      </w:r>
      <w:r w:rsidR="007401A9" w:rsidRPr="007401A9">
        <w:rPr>
          <w:rFonts w:ascii="GHEA Grapalat" w:eastAsia="Times New Roman" w:hAnsi="GHEA Grapalat"/>
          <w:spacing w:val="-6"/>
          <w:lang w:val="hy-AM"/>
        </w:rPr>
        <w:t>Ամփոփելով վերոգրյալը՝ գտնում ենք, որ Նախագծով ներկայացված կարգավորումները կարող են ընդունելի լինել միայն մեր կողմից ներկայացված նկատառումները հաշվի առնելու դեպքում։</w:t>
      </w:r>
    </w:p>
    <w:p w:rsidR="00BD56AA" w:rsidRDefault="00C966FE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7401A9" w:rsidRPr="00C966FE" w:rsidRDefault="007401A9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E25454" w:rsidRPr="00E25454" w:rsidRDefault="00E25454" w:rsidP="00E25454">
      <w:pPr>
        <w:spacing w:after="0" w:line="360" w:lineRule="auto"/>
        <w:ind w:left="-90" w:right="231" w:firstLine="567"/>
        <w:jc w:val="both"/>
        <w:rPr>
          <w:rFonts w:ascii="GHEA Grapalat" w:eastAsia="Times New Roman" w:hAnsi="GHEA Grapalat" w:cs="Tahoma"/>
          <w:lang w:val="hy-AM" w:eastAsia="ru-RU"/>
        </w:rPr>
      </w:pPr>
    </w:p>
    <w:p w:rsidR="0006428C" w:rsidRPr="00A714D9" w:rsidRDefault="0006428C" w:rsidP="00827FFA">
      <w:pPr>
        <w:pStyle w:val="NormalWeb"/>
        <w:shd w:val="clear" w:color="auto" w:fill="FFFFFF"/>
        <w:spacing w:before="0" w:beforeAutospacing="0" w:after="0" w:afterAutospacing="0" w:line="360" w:lineRule="auto"/>
        <w:ind w:right="125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lastRenderedPageBreak/>
        <w:t xml:space="preserve">  </w:t>
      </w:r>
    </w:p>
    <w:p w:rsidR="00217EC2" w:rsidRPr="00513C5D" w:rsidRDefault="00513C5D" w:rsidP="0006428C">
      <w:pPr>
        <w:tabs>
          <w:tab w:val="left" w:pos="9990"/>
        </w:tabs>
        <w:spacing w:after="0" w:line="360" w:lineRule="auto"/>
        <w:ind w:right="15" w:firstLine="567"/>
        <w:jc w:val="both"/>
        <w:rPr>
          <w:rFonts w:ascii="GHEA Grapalat" w:eastAsia="Times New Roman" w:hAnsi="GHEA Grapalat" w:cs="Tahoma"/>
          <w:lang w:val="hy-AM" w:eastAsia="ru-RU"/>
        </w:rPr>
      </w:pPr>
      <w:r w:rsidRPr="00513C5D">
        <w:rPr>
          <w:rFonts w:ascii="GHEA Grapalat" w:eastAsia="Times New Roman" w:hAnsi="GHEA Grapalat" w:cs="Tahoma"/>
          <w:lang w:val="hy-AM" w:eastAsia="ru-RU"/>
        </w:rPr>
        <w:t xml:space="preserve"> </w:t>
      </w:r>
    </w:p>
    <w:p w:rsidR="00B75F30" w:rsidRPr="008667A3" w:rsidRDefault="00B75F30" w:rsidP="008667A3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C6442" w:rsidRPr="00CC1135" w:rsidRDefault="000C6442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highlight w:val="yellow"/>
          <w:lang w:val="de-AT"/>
        </w:rPr>
      </w:pPr>
      <w:r w:rsidRPr="00CC1135">
        <w:rPr>
          <w:rFonts w:ascii="GHEA Grapalat" w:hAnsi="GHEA Grapalat"/>
          <w:b/>
          <w:lang w:val="hy-AM"/>
        </w:rPr>
        <w:t>ԵԶՐԱԿԱՑՈՒԹՅՈՒՆ</w:t>
      </w:r>
    </w:p>
    <w:p w:rsidR="0083626C" w:rsidRPr="00CC1135" w:rsidRDefault="000951A8" w:rsidP="0083626C">
      <w:pPr>
        <w:spacing w:before="120" w:after="0" w:line="360" w:lineRule="auto"/>
        <w:jc w:val="center"/>
        <w:rPr>
          <w:rFonts w:ascii="GHEA Grapalat" w:eastAsia="Times New Roman" w:hAnsi="GHEA Grapalat" w:cs="Sylfaen"/>
          <w:color w:val="000000"/>
          <w:lang w:val="af-ZA"/>
        </w:rPr>
      </w:pPr>
      <w:r w:rsidRPr="000951A8">
        <w:rPr>
          <w:rFonts w:ascii="GHEA Grapalat" w:eastAsia="Times New Roman" w:hAnsi="GHEA Grapalat" w:cs="Tahoma"/>
          <w:b/>
          <w:lang w:val="hy-AM" w:eastAsia="ru-RU"/>
        </w:rPr>
        <w:t>«Հրապարակային սակարկությունների մասին» Հայաստանի Հանրապետության օրենքում փոփոխություններ և լրացումներ կատարելու մասին»</w:t>
      </w:r>
      <w:r w:rsidR="00000629" w:rsidRPr="00CC1135">
        <w:rPr>
          <w:rFonts w:ascii="GHEA Grapalat" w:hAnsi="GHEA Grapalat"/>
          <w:b/>
          <w:lang w:val="hy-AM"/>
        </w:rPr>
        <w:t xml:space="preserve"> </w:t>
      </w:r>
      <w:r w:rsidR="00E026AD">
        <w:rPr>
          <w:rFonts w:ascii="GHEA Grapalat" w:hAnsi="GHEA Grapalat"/>
          <w:b/>
          <w:lang w:val="hy-AM"/>
        </w:rPr>
        <w:t>օրենք</w:t>
      </w:r>
      <w:r w:rsidR="00000629" w:rsidRPr="00CC1135">
        <w:rPr>
          <w:rFonts w:ascii="GHEA Grapalat" w:hAnsi="GHEA Grapalat"/>
          <w:b/>
          <w:lang w:val="hy-AM"/>
        </w:rPr>
        <w:t xml:space="preserve">ի </w:t>
      </w:r>
      <w:r w:rsidR="00E026AD">
        <w:rPr>
          <w:rFonts w:ascii="GHEA Grapalat" w:hAnsi="GHEA Grapalat"/>
          <w:b/>
          <w:lang w:val="hy-AM"/>
        </w:rPr>
        <w:t>նախագծ</w:t>
      </w:r>
      <w:r w:rsidR="00000629" w:rsidRPr="00CC1135">
        <w:rPr>
          <w:rFonts w:ascii="GHEA Grapalat" w:hAnsi="GHEA Grapalat"/>
          <w:b/>
          <w:lang w:val="hy-AM"/>
        </w:rPr>
        <w:t>ի</w:t>
      </w:r>
      <w:r w:rsidR="0083626C" w:rsidRPr="00CC1135">
        <w:rPr>
          <w:rFonts w:ascii="GHEA Grapalat" w:hAnsi="GHEA Grapalat"/>
          <w:b/>
          <w:lang w:val="hy-AM"/>
        </w:rPr>
        <w:t>՝</w:t>
      </w:r>
      <w:r w:rsidR="0083626C" w:rsidRPr="00CC1135">
        <w:rPr>
          <w:rFonts w:ascii="GHEA Grapalat" w:eastAsia="Times New Roman" w:hAnsi="GHEA Grapalat"/>
          <w:b/>
          <w:lang w:val="hy-AM"/>
        </w:rPr>
        <w:t xml:space="preserve"> պետական </w:t>
      </w:r>
      <w:r w:rsidR="0083626C" w:rsidRPr="006C2A2C">
        <w:rPr>
          <w:rFonts w:ascii="GHEA Grapalat" w:eastAsia="Times New Roman" w:hAnsi="GHEA Grapalat" w:cs="Sylfaen"/>
          <w:b/>
          <w:color w:val="000000"/>
          <w:lang w:val="hy-AM"/>
        </w:rPr>
        <w:t>բյուջ</w:t>
      </w:r>
      <w:r w:rsidR="0083626C" w:rsidRPr="00CC1135">
        <w:rPr>
          <w:rFonts w:ascii="GHEA Grapalat" w:eastAsia="Times New Roman" w:hAnsi="GHEA Grapalat" w:cs="Sylfaen"/>
          <w:b/>
          <w:color w:val="000000"/>
          <w:lang w:val="hy-AM"/>
        </w:rPr>
        <w:t xml:space="preserve">եի եկամուտների էական նվազեցման կամ ծախսերի ավելացման </w:t>
      </w:r>
      <w:r w:rsidR="0083626C" w:rsidRPr="006C2A2C">
        <w:rPr>
          <w:rFonts w:ascii="GHEA Grapalat" w:eastAsia="Times New Roman" w:hAnsi="GHEA Grapalat" w:cs="Sylfaen"/>
          <w:b/>
          <w:color w:val="000000"/>
          <w:lang w:val="hy-AM"/>
        </w:rPr>
        <w:t>վերաբերյալ</w:t>
      </w:r>
      <w:r w:rsidR="0083626C" w:rsidRPr="00CC1135">
        <w:rPr>
          <w:rFonts w:ascii="GHEA Grapalat" w:eastAsia="Times New Roman" w:hAnsi="GHEA Grapalat" w:cs="Sylfaen"/>
          <w:color w:val="000000"/>
          <w:lang w:val="af-ZA"/>
        </w:rPr>
        <w:t xml:space="preserve"> </w:t>
      </w:r>
    </w:p>
    <w:p w:rsidR="0083626C" w:rsidRDefault="0083626C" w:rsidP="0083626C">
      <w:pPr>
        <w:spacing w:after="0" w:line="360" w:lineRule="auto"/>
        <w:ind w:firstLine="561"/>
        <w:jc w:val="both"/>
        <w:rPr>
          <w:rFonts w:ascii="GHEA Grapalat" w:hAnsi="GHEA Grapalat"/>
          <w:sz w:val="24"/>
          <w:szCs w:val="24"/>
          <w:lang w:val="hy-AM"/>
        </w:rPr>
      </w:pPr>
    </w:p>
    <w:p w:rsidR="008D6470" w:rsidRPr="003C3B89" w:rsidRDefault="000951A8" w:rsidP="00616756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x-none"/>
        </w:rPr>
      </w:pPr>
      <w:r w:rsidRPr="000951A8">
        <w:rPr>
          <w:rFonts w:ascii="GHEA Grapalat" w:eastAsia="Times New Roman" w:hAnsi="GHEA Grapalat" w:cs="Tahoma"/>
          <w:lang w:val="hy-AM" w:eastAsia="ru-RU"/>
        </w:rPr>
        <w:t>«Հրապարակային սակարկությունների մասին» Հայաստանի Հանրապետության օրենքում փոփոխություններ և լրացումներ կատարելու մասին»</w:t>
      </w:r>
      <w:r w:rsidR="00CC1135" w:rsidRPr="00CC1135">
        <w:rPr>
          <w:rFonts w:ascii="GHEA Grapalat" w:hAnsi="GHEA Grapalat"/>
          <w:lang w:val="hy-AM"/>
        </w:rPr>
        <w:t xml:space="preserve"> օրենքի նախագծի</w:t>
      </w:r>
      <w:r w:rsidR="004938BC" w:rsidRPr="002179C9">
        <w:rPr>
          <w:rFonts w:ascii="GHEA Grapalat" w:hAnsi="GHEA Grapalat"/>
          <w:lang w:val="hy-AM"/>
        </w:rPr>
        <w:t xml:space="preserve"> 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ընդու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նումը</w:t>
      </w:r>
      <w:r w:rsidR="00963448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չի հ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անգեց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նի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ՀՀ պետա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կան բյու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ջեի եկամուտ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ների</w:t>
      </w:r>
      <w:r w:rsidR="00963448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նվազեցման</w:t>
      </w:r>
      <w:r w:rsidR="008F25BD">
        <w:rPr>
          <w:rFonts w:ascii="GHEA Grapalat" w:hAnsi="GHEA Grapalat" w:cs="Sylfaen"/>
          <w:lang w:val="hy-AM"/>
        </w:rPr>
        <w:t xml:space="preserve"> </w:t>
      </w:r>
      <w:r w:rsidR="00577FA5">
        <w:rPr>
          <w:rFonts w:ascii="GHEA Grapalat" w:hAnsi="GHEA Grapalat" w:cs="Sylfaen"/>
          <w:lang w:val="hy-AM"/>
        </w:rPr>
        <w:t>կամ</w:t>
      </w:r>
      <w:r w:rsidR="00963448">
        <w:rPr>
          <w:rFonts w:ascii="GHEA Grapalat" w:hAnsi="GHEA Grapalat" w:cs="Sylfaen"/>
          <w:lang w:val="hy-AM"/>
        </w:rPr>
        <w:t xml:space="preserve"> ծախսերի ավե</w:t>
      </w:r>
      <w:r w:rsidR="00963448">
        <w:rPr>
          <w:rFonts w:ascii="GHEA Grapalat" w:hAnsi="GHEA Grapalat" w:cs="Sylfaen"/>
          <w:lang w:val="hy-AM"/>
        </w:rPr>
        <w:softHyphen/>
        <w:t>լացման</w:t>
      </w:r>
      <w:r w:rsidR="00963448" w:rsidRPr="00721618">
        <w:rPr>
          <w:rFonts w:ascii="GHEA Grapalat" w:hAnsi="GHEA Grapalat" w:cs="Sylfaen"/>
          <w:lang w:val="hy-AM"/>
        </w:rPr>
        <w:t>:</w:t>
      </w:r>
      <w:r w:rsidR="00AE63A9">
        <w:rPr>
          <w:rFonts w:ascii="GHEA Grapalat" w:hAnsi="GHEA Grapalat" w:cs="Sylfaen"/>
          <w:lang w:val="hy-AM"/>
        </w:rPr>
        <w:t xml:space="preserve"> </w:t>
      </w:r>
      <w:r w:rsidR="00235EBA">
        <w:rPr>
          <w:rFonts w:ascii="GHEA Grapalat" w:hAnsi="GHEA Grapalat" w:cs="Sylfaen"/>
          <w:lang w:val="hy-AM"/>
        </w:rPr>
        <w:t xml:space="preserve"> </w:t>
      </w:r>
      <w:r w:rsidR="008F25BD">
        <w:rPr>
          <w:rFonts w:ascii="GHEA Grapalat" w:hAnsi="GHEA Grapalat" w:cs="Sylfaen"/>
          <w:lang w:val="hy-AM"/>
        </w:rPr>
        <w:t xml:space="preserve"> </w:t>
      </w:r>
      <w:r w:rsidR="008C0CB0" w:rsidRPr="008C0CB0">
        <w:rPr>
          <w:rFonts w:ascii="GHEA Grapalat" w:hAnsi="GHEA Grapalat" w:cs="Sylfaen"/>
          <w:lang w:val="hy-AM"/>
        </w:rPr>
        <w:t xml:space="preserve"> </w:t>
      </w:r>
      <w:r w:rsidR="00BA2B9D">
        <w:rPr>
          <w:rFonts w:ascii="GHEA Grapalat" w:hAnsi="GHEA Grapalat" w:cs="Sylfaen"/>
          <w:lang w:val="hy-AM"/>
        </w:rPr>
        <w:t xml:space="preserve"> </w:t>
      </w:r>
      <w:r w:rsidR="00B4353D">
        <w:rPr>
          <w:rFonts w:ascii="GHEA Grapalat" w:hAnsi="GHEA Grapalat" w:cs="Sylfaen"/>
          <w:lang w:val="hy-AM"/>
        </w:rPr>
        <w:t xml:space="preserve"> </w:t>
      </w:r>
      <w:r w:rsidR="003C3B89" w:rsidRPr="003C3B89">
        <w:rPr>
          <w:rFonts w:ascii="GHEA Grapalat" w:hAnsi="GHEA Grapalat" w:cs="Sylfaen"/>
          <w:lang w:val="hy-AM"/>
        </w:rPr>
        <w:t xml:space="preserve"> </w:t>
      </w:r>
    </w:p>
    <w:p w:rsidR="00D0560C" w:rsidRDefault="00D0560C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CC1135" w:rsidRDefault="00CC1135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CC1135" w:rsidRDefault="00CC1135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777345" w:rsidRPr="004655EF" w:rsidRDefault="00777345" w:rsidP="004655EF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auto"/>
          <w:spacing w:val="0"/>
          <w:szCs w:val="26"/>
          <w:u w:val="none"/>
          <w:lang w:val="hy-AM" w:eastAsia="en-US"/>
        </w:rPr>
      </w:pPr>
    </w:p>
    <w:sectPr w:rsidR="00777345" w:rsidRPr="004655EF" w:rsidSect="00532AB1">
      <w:pgSz w:w="11906" w:h="16838"/>
      <w:pgMar w:top="709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4D" w:rsidRDefault="0039134D" w:rsidP="006F109F">
      <w:pPr>
        <w:spacing w:after="0" w:line="240" w:lineRule="auto"/>
      </w:pPr>
      <w:r>
        <w:separator/>
      </w:r>
    </w:p>
  </w:endnote>
  <w:endnote w:type="continuationSeparator" w:id="0">
    <w:p w:rsidR="0039134D" w:rsidRDefault="0039134D" w:rsidP="006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4D" w:rsidRDefault="0039134D" w:rsidP="006F109F">
      <w:pPr>
        <w:spacing w:after="0" w:line="240" w:lineRule="auto"/>
      </w:pPr>
      <w:r>
        <w:separator/>
      </w:r>
    </w:p>
  </w:footnote>
  <w:footnote w:type="continuationSeparator" w:id="0">
    <w:p w:rsidR="0039134D" w:rsidRDefault="0039134D" w:rsidP="006F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AAF"/>
    <w:multiLevelType w:val="multilevel"/>
    <w:tmpl w:val="350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2CD1"/>
    <w:multiLevelType w:val="multilevel"/>
    <w:tmpl w:val="08F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82B17"/>
    <w:multiLevelType w:val="multilevel"/>
    <w:tmpl w:val="905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92B95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805B2C"/>
    <w:multiLevelType w:val="hybridMultilevel"/>
    <w:tmpl w:val="BD282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4D85"/>
    <w:multiLevelType w:val="multilevel"/>
    <w:tmpl w:val="4BC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64101"/>
    <w:multiLevelType w:val="hybridMultilevel"/>
    <w:tmpl w:val="F3F45A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8E65C0A"/>
    <w:multiLevelType w:val="hybridMultilevel"/>
    <w:tmpl w:val="7BD61E06"/>
    <w:lvl w:ilvl="0" w:tplc="17F8E232">
      <w:start w:val="1"/>
      <w:numFmt w:val="decimal"/>
      <w:lvlText w:val="%1."/>
      <w:lvlJc w:val="left"/>
      <w:pPr>
        <w:ind w:left="114" w:hanging="256"/>
      </w:pPr>
      <w:rPr>
        <w:rFonts w:ascii="DejaVu Sans" w:eastAsia="DejaVu Sans" w:hAnsi="DejaVu Sans" w:cs="DejaVu Sans" w:hint="default"/>
        <w:spacing w:val="-1"/>
        <w:w w:val="75"/>
        <w:sz w:val="22"/>
        <w:szCs w:val="22"/>
      </w:rPr>
    </w:lvl>
    <w:lvl w:ilvl="1" w:tplc="2DF8CF8A">
      <w:numFmt w:val="bullet"/>
      <w:lvlText w:val="•"/>
      <w:lvlJc w:val="left"/>
      <w:pPr>
        <w:ind w:left="1072" w:hanging="256"/>
      </w:pPr>
    </w:lvl>
    <w:lvl w:ilvl="2" w:tplc="7A7079CC">
      <w:numFmt w:val="bullet"/>
      <w:lvlText w:val="•"/>
      <w:lvlJc w:val="left"/>
      <w:pPr>
        <w:ind w:left="2024" w:hanging="256"/>
      </w:pPr>
    </w:lvl>
    <w:lvl w:ilvl="3" w:tplc="13A85714">
      <w:numFmt w:val="bullet"/>
      <w:lvlText w:val="•"/>
      <w:lvlJc w:val="left"/>
      <w:pPr>
        <w:ind w:left="2977" w:hanging="256"/>
      </w:pPr>
    </w:lvl>
    <w:lvl w:ilvl="4" w:tplc="219005B6">
      <w:numFmt w:val="bullet"/>
      <w:lvlText w:val="•"/>
      <w:lvlJc w:val="left"/>
      <w:pPr>
        <w:ind w:left="3929" w:hanging="256"/>
      </w:pPr>
    </w:lvl>
    <w:lvl w:ilvl="5" w:tplc="78B8C47C">
      <w:numFmt w:val="bullet"/>
      <w:lvlText w:val="•"/>
      <w:lvlJc w:val="left"/>
      <w:pPr>
        <w:ind w:left="4882" w:hanging="256"/>
      </w:pPr>
    </w:lvl>
    <w:lvl w:ilvl="6" w:tplc="6B10BD8E">
      <w:numFmt w:val="bullet"/>
      <w:lvlText w:val="•"/>
      <w:lvlJc w:val="left"/>
      <w:pPr>
        <w:ind w:left="5834" w:hanging="256"/>
      </w:pPr>
    </w:lvl>
    <w:lvl w:ilvl="7" w:tplc="A85C6D9C">
      <w:numFmt w:val="bullet"/>
      <w:lvlText w:val="•"/>
      <w:lvlJc w:val="left"/>
      <w:pPr>
        <w:ind w:left="6787" w:hanging="256"/>
      </w:pPr>
    </w:lvl>
    <w:lvl w:ilvl="8" w:tplc="6902EA86">
      <w:numFmt w:val="bullet"/>
      <w:lvlText w:val="•"/>
      <w:lvlJc w:val="left"/>
      <w:pPr>
        <w:ind w:left="7739" w:hanging="256"/>
      </w:pPr>
    </w:lvl>
  </w:abstractNum>
  <w:abstractNum w:abstractNumId="8" w15:restartNumberingAfterBreak="0">
    <w:nsid w:val="1C412021"/>
    <w:multiLevelType w:val="hybridMultilevel"/>
    <w:tmpl w:val="7A1CF732"/>
    <w:lvl w:ilvl="0" w:tplc="C85E6156">
      <w:start w:val="1"/>
      <w:numFmt w:val="decimal"/>
      <w:lvlText w:val="%1)"/>
      <w:lvlJc w:val="left"/>
      <w:pPr>
        <w:ind w:left="114" w:hanging="238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7788FC36">
      <w:numFmt w:val="bullet"/>
      <w:lvlText w:val="•"/>
      <w:lvlJc w:val="left"/>
      <w:pPr>
        <w:ind w:left="1072" w:hanging="238"/>
      </w:pPr>
      <w:rPr>
        <w:rFonts w:hint="default"/>
      </w:rPr>
    </w:lvl>
    <w:lvl w:ilvl="2" w:tplc="281655CE">
      <w:numFmt w:val="bullet"/>
      <w:lvlText w:val="•"/>
      <w:lvlJc w:val="left"/>
      <w:pPr>
        <w:ind w:left="2024" w:hanging="238"/>
      </w:pPr>
      <w:rPr>
        <w:rFonts w:hint="default"/>
      </w:rPr>
    </w:lvl>
    <w:lvl w:ilvl="3" w:tplc="222441BA">
      <w:numFmt w:val="bullet"/>
      <w:lvlText w:val="•"/>
      <w:lvlJc w:val="left"/>
      <w:pPr>
        <w:ind w:left="2977" w:hanging="238"/>
      </w:pPr>
      <w:rPr>
        <w:rFonts w:hint="default"/>
      </w:rPr>
    </w:lvl>
    <w:lvl w:ilvl="4" w:tplc="F2AC62F0">
      <w:numFmt w:val="bullet"/>
      <w:lvlText w:val="•"/>
      <w:lvlJc w:val="left"/>
      <w:pPr>
        <w:ind w:left="3929" w:hanging="238"/>
      </w:pPr>
      <w:rPr>
        <w:rFonts w:hint="default"/>
      </w:rPr>
    </w:lvl>
    <w:lvl w:ilvl="5" w:tplc="077CA2FA">
      <w:numFmt w:val="bullet"/>
      <w:lvlText w:val="•"/>
      <w:lvlJc w:val="left"/>
      <w:pPr>
        <w:ind w:left="4882" w:hanging="238"/>
      </w:pPr>
      <w:rPr>
        <w:rFonts w:hint="default"/>
      </w:rPr>
    </w:lvl>
    <w:lvl w:ilvl="6" w:tplc="F0DCCAB4">
      <w:numFmt w:val="bullet"/>
      <w:lvlText w:val="•"/>
      <w:lvlJc w:val="left"/>
      <w:pPr>
        <w:ind w:left="5834" w:hanging="238"/>
      </w:pPr>
      <w:rPr>
        <w:rFonts w:hint="default"/>
      </w:rPr>
    </w:lvl>
    <w:lvl w:ilvl="7" w:tplc="FE8A875C">
      <w:numFmt w:val="bullet"/>
      <w:lvlText w:val="•"/>
      <w:lvlJc w:val="left"/>
      <w:pPr>
        <w:ind w:left="6787" w:hanging="238"/>
      </w:pPr>
      <w:rPr>
        <w:rFonts w:hint="default"/>
      </w:rPr>
    </w:lvl>
    <w:lvl w:ilvl="8" w:tplc="36A844C0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9" w15:restartNumberingAfterBreak="0">
    <w:nsid w:val="2DDA3E06"/>
    <w:multiLevelType w:val="hybridMultilevel"/>
    <w:tmpl w:val="1C7620D8"/>
    <w:lvl w:ilvl="0" w:tplc="7C449B46">
      <w:start w:val="1"/>
      <w:numFmt w:val="decimal"/>
      <w:lvlText w:val="%1)"/>
      <w:lvlJc w:val="left"/>
      <w:pPr>
        <w:ind w:left="114" w:hanging="738"/>
      </w:pPr>
      <w:rPr>
        <w:rFonts w:ascii="GHEA Grapalat" w:eastAsia="DejaVu Sans" w:hAnsi="GHEA Grapalat" w:cs="DejaVu Sans" w:hint="default"/>
        <w:b w:val="0"/>
        <w:spacing w:val="-1"/>
        <w:w w:val="64"/>
        <w:sz w:val="24"/>
        <w:szCs w:val="24"/>
      </w:rPr>
    </w:lvl>
    <w:lvl w:ilvl="1" w:tplc="E3FCC5A6">
      <w:numFmt w:val="bullet"/>
      <w:lvlText w:val="•"/>
      <w:lvlJc w:val="left"/>
      <w:pPr>
        <w:ind w:left="1072" w:hanging="738"/>
      </w:pPr>
      <w:rPr>
        <w:rFonts w:hint="default"/>
      </w:rPr>
    </w:lvl>
    <w:lvl w:ilvl="2" w:tplc="EC16C380">
      <w:numFmt w:val="bullet"/>
      <w:lvlText w:val="•"/>
      <w:lvlJc w:val="left"/>
      <w:pPr>
        <w:ind w:left="2024" w:hanging="738"/>
      </w:pPr>
      <w:rPr>
        <w:rFonts w:hint="default"/>
      </w:rPr>
    </w:lvl>
    <w:lvl w:ilvl="3" w:tplc="A600BD8C">
      <w:numFmt w:val="bullet"/>
      <w:lvlText w:val="•"/>
      <w:lvlJc w:val="left"/>
      <w:pPr>
        <w:ind w:left="2977" w:hanging="738"/>
      </w:pPr>
      <w:rPr>
        <w:rFonts w:hint="default"/>
      </w:rPr>
    </w:lvl>
    <w:lvl w:ilvl="4" w:tplc="4C4A2FBE">
      <w:numFmt w:val="bullet"/>
      <w:lvlText w:val="•"/>
      <w:lvlJc w:val="left"/>
      <w:pPr>
        <w:ind w:left="3929" w:hanging="738"/>
      </w:pPr>
      <w:rPr>
        <w:rFonts w:hint="default"/>
      </w:rPr>
    </w:lvl>
    <w:lvl w:ilvl="5" w:tplc="131C6850">
      <w:numFmt w:val="bullet"/>
      <w:lvlText w:val="•"/>
      <w:lvlJc w:val="left"/>
      <w:pPr>
        <w:ind w:left="4882" w:hanging="738"/>
      </w:pPr>
      <w:rPr>
        <w:rFonts w:hint="default"/>
      </w:rPr>
    </w:lvl>
    <w:lvl w:ilvl="6" w:tplc="65306826">
      <w:numFmt w:val="bullet"/>
      <w:lvlText w:val="•"/>
      <w:lvlJc w:val="left"/>
      <w:pPr>
        <w:ind w:left="5834" w:hanging="738"/>
      </w:pPr>
      <w:rPr>
        <w:rFonts w:hint="default"/>
      </w:rPr>
    </w:lvl>
    <w:lvl w:ilvl="7" w:tplc="037E3F64">
      <w:numFmt w:val="bullet"/>
      <w:lvlText w:val="•"/>
      <w:lvlJc w:val="left"/>
      <w:pPr>
        <w:ind w:left="6787" w:hanging="738"/>
      </w:pPr>
      <w:rPr>
        <w:rFonts w:hint="default"/>
      </w:rPr>
    </w:lvl>
    <w:lvl w:ilvl="8" w:tplc="2DC8A932">
      <w:numFmt w:val="bullet"/>
      <w:lvlText w:val="•"/>
      <w:lvlJc w:val="left"/>
      <w:pPr>
        <w:ind w:left="7739" w:hanging="738"/>
      </w:pPr>
      <w:rPr>
        <w:rFonts w:hint="default"/>
      </w:rPr>
    </w:lvl>
  </w:abstractNum>
  <w:abstractNum w:abstractNumId="10" w15:restartNumberingAfterBreak="0">
    <w:nsid w:val="2E5075AC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A7C64"/>
    <w:multiLevelType w:val="hybridMultilevel"/>
    <w:tmpl w:val="AE2696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7A63C7"/>
    <w:multiLevelType w:val="hybridMultilevel"/>
    <w:tmpl w:val="1B1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7E35"/>
    <w:multiLevelType w:val="hybridMultilevel"/>
    <w:tmpl w:val="98EAF476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3D773270"/>
    <w:multiLevelType w:val="multilevel"/>
    <w:tmpl w:val="7EBA3BD6"/>
    <w:lvl w:ilvl="0">
      <w:start w:val="1"/>
      <w:numFmt w:val="decimal"/>
      <w:lvlText w:val="%1)"/>
      <w:lvlJc w:val="left"/>
      <w:pPr>
        <w:ind w:left="114" w:hanging="230"/>
      </w:pPr>
      <w:rPr>
        <w:rFonts w:hint="default"/>
        <w:spacing w:val="-1"/>
        <w:w w:val="71"/>
      </w:rPr>
    </w:lvl>
    <w:lvl w:ilvl="1">
      <w:start w:val="1"/>
      <w:numFmt w:val="decimal"/>
      <w:lvlText w:val="%1.%2)"/>
      <w:lvlJc w:val="left"/>
      <w:pPr>
        <w:ind w:left="114" w:hanging="463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024" w:hanging="463"/>
      </w:pPr>
      <w:rPr>
        <w:rFonts w:hint="default"/>
      </w:rPr>
    </w:lvl>
    <w:lvl w:ilvl="3">
      <w:numFmt w:val="bullet"/>
      <w:lvlText w:val="•"/>
      <w:lvlJc w:val="left"/>
      <w:pPr>
        <w:ind w:left="2977" w:hanging="463"/>
      </w:pPr>
      <w:rPr>
        <w:rFonts w:hint="default"/>
      </w:rPr>
    </w:lvl>
    <w:lvl w:ilvl="4">
      <w:numFmt w:val="bullet"/>
      <w:lvlText w:val="•"/>
      <w:lvlJc w:val="left"/>
      <w:pPr>
        <w:ind w:left="3929" w:hanging="463"/>
      </w:pPr>
      <w:rPr>
        <w:rFonts w:hint="default"/>
      </w:rPr>
    </w:lvl>
    <w:lvl w:ilvl="5">
      <w:numFmt w:val="bullet"/>
      <w:lvlText w:val="•"/>
      <w:lvlJc w:val="left"/>
      <w:pPr>
        <w:ind w:left="4882" w:hanging="463"/>
      </w:pPr>
      <w:rPr>
        <w:rFonts w:hint="default"/>
      </w:rPr>
    </w:lvl>
    <w:lvl w:ilvl="6">
      <w:numFmt w:val="bullet"/>
      <w:lvlText w:val="•"/>
      <w:lvlJc w:val="left"/>
      <w:pPr>
        <w:ind w:left="5834" w:hanging="463"/>
      </w:pPr>
      <w:rPr>
        <w:rFonts w:hint="default"/>
      </w:rPr>
    </w:lvl>
    <w:lvl w:ilvl="7">
      <w:numFmt w:val="bullet"/>
      <w:lvlText w:val="•"/>
      <w:lvlJc w:val="left"/>
      <w:pPr>
        <w:ind w:left="6787" w:hanging="463"/>
      </w:pPr>
      <w:rPr>
        <w:rFonts w:hint="default"/>
      </w:rPr>
    </w:lvl>
    <w:lvl w:ilvl="8">
      <w:numFmt w:val="bullet"/>
      <w:lvlText w:val="•"/>
      <w:lvlJc w:val="left"/>
      <w:pPr>
        <w:ind w:left="7739" w:hanging="463"/>
      </w:pPr>
      <w:rPr>
        <w:rFonts w:hint="default"/>
      </w:rPr>
    </w:lvl>
  </w:abstractNum>
  <w:abstractNum w:abstractNumId="15" w15:restartNumberingAfterBreak="0">
    <w:nsid w:val="3E3D771E"/>
    <w:multiLevelType w:val="hybridMultilevel"/>
    <w:tmpl w:val="F258E320"/>
    <w:lvl w:ilvl="0" w:tplc="C75E0546">
      <w:start w:val="1"/>
      <w:numFmt w:val="decimal"/>
      <w:lvlText w:val="%1)"/>
      <w:lvlJc w:val="left"/>
      <w:pPr>
        <w:ind w:left="114" w:hanging="353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BF8A9B1C">
      <w:numFmt w:val="bullet"/>
      <w:lvlText w:val="•"/>
      <w:lvlJc w:val="left"/>
      <w:pPr>
        <w:ind w:left="1072" w:hanging="353"/>
      </w:pPr>
      <w:rPr>
        <w:rFonts w:hint="default"/>
      </w:rPr>
    </w:lvl>
    <w:lvl w:ilvl="2" w:tplc="FCF4CD70">
      <w:numFmt w:val="bullet"/>
      <w:lvlText w:val="•"/>
      <w:lvlJc w:val="left"/>
      <w:pPr>
        <w:ind w:left="2024" w:hanging="353"/>
      </w:pPr>
      <w:rPr>
        <w:rFonts w:hint="default"/>
      </w:rPr>
    </w:lvl>
    <w:lvl w:ilvl="3" w:tplc="FA3C7C9E">
      <w:numFmt w:val="bullet"/>
      <w:lvlText w:val="•"/>
      <w:lvlJc w:val="left"/>
      <w:pPr>
        <w:ind w:left="2977" w:hanging="353"/>
      </w:pPr>
      <w:rPr>
        <w:rFonts w:hint="default"/>
      </w:rPr>
    </w:lvl>
    <w:lvl w:ilvl="4" w:tplc="15BC3588">
      <w:numFmt w:val="bullet"/>
      <w:lvlText w:val="•"/>
      <w:lvlJc w:val="left"/>
      <w:pPr>
        <w:ind w:left="3929" w:hanging="353"/>
      </w:pPr>
      <w:rPr>
        <w:rFonts w:hint="default"/>
      </w:rPr>
    </w:lvl>
    <w:lvl w:ilvl="5" w:tplc="FC18DF2C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4262FABE">
      <w:numFmt w:val="bullet"/>
      <w:lvlText w:val="•"/>
      <w:lvlJc w:val="left"/>
      <w:pPr>
        <w:ind w:left="5834" w:hanging="353"/>
      </w:pPr>
      <w:rPr>
        <w:rFonts w:hint="default"/>
      </w:rPr>
    </w:lvl>
    <w:lvl w:ilvl="7" w:tplc="D71A83F2">
      <w:numFmt w:val="bullet"/>
      <w:lvlText w:val="•"/>
      <w:lvlJc w:val="left"/>
      <w:pPr>
        <w:ind w:left="6787" w:hanging="353"/>
      </w:pPr>
      <w:rPr>
        <w:rFonts w:hint="default"/>
      </w:rPr>
    </w:lvl>
    <w:lvl w:ilvl="8" w:tplc="5780535E">
      <w:numFmt w:val="bullet"/>
      <w:lvlText w:val="•"/>
      <w:lvlJc w:val="left"/>
      <w:pPr>
        <w:ind w:left="7739" w:hanging="353"/>
      </w:pPr>
      <w:rPr>
        <w:rFonts w:hint="default"/>
      </w:rPr>
    </w:lvl>
  </w:abstractNum>
  <w:abstractNum w:abstractNumId="16" w15:restartNumberingAfterBreak="0">
    <w:nsid w:val="404007F9"/>
    <w:multiLevelType w:val="multilevel"/>
    <w:tmpl w:val="387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53648"/>
    <w:multiLevelType w:val="hybridMultilevel"/>
    <w:tmpl w:val="76B814C4"/>
    <w:lvl w:ilvl="0" w:tplc="F4AE6E4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8D00AE"/>
    <w:multiLevelType w:val="hybridMultilevel"/>
    <w:tmpl w:val="44A6E0C8"/>
    <w:lvl w:ilvl="0" w:tplc="91948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6A1258A"/>
    <w:multiLevelType w:val="hybridMultilevel"/>
    <w:tmpl w:val="C0DA16C0"/>
    <w:lvl w:ilvl="0" w:tplc="14D21082">
      <w:start w:val="1"/>
      <w:numFmt w:val="decimal"/>
      <w:lvlText w:val="%1)"/>
      <w:lvlJc w:val="left"/>
      <w:pPr>
        <w:ind w:left="114" w:hanging="289"/>
      </w:pPr>
      <w:rPr>
        <w:rFonts w:ascii="DejaVu Sans" w:eastAsia="DejaVu Sans" w:hAnsi="DejaVu Sans" w:cs="DejaVu Sans" w:hint="default"/>
        <w:spacing w:val="-1"/>
        <w:w w:val="71"/>
        <w:sz w:val="22"/>
        <w:szCs w:val="22"/>
      </w:rPr>
    </w:lvl>
    <w:lvl w:ilvl="1" w:tplc="A1E42462">
      <w:numFmt w:val="bullet"/>
      <w:lvlText w:val="•"/>
      <w:lvlJc w:val="left"/>
      <w:pPr>
        <w:ind w:left="1072" w:hanging="289"/>
      </w:pPr>
      <w:rPr>
        <w:rFonts w:hint="default"/>
      </w:rPr>
    </w:lvl>
    <w:lvl w:ilvl="2" w:tplc="1C925A5C">
      <w:numFmt w:val="bullet"/>
      <w:lvlText w:val="•"/>
      <w:lvlJc w:val="left"/>
      <w:pPr>
        <w:ind w:left="2024" w:hanging="289"/>
      </w:pPr>
      <w:rPr>
        <w:rFonts w:hint="default"/>
      </w:rPr>
    </w:lvl>
    <w:lvl w:ilvl="3" w:tplc="05CA6432">
      <w:numFmt w:val="bullet"/>
      <w:lvlText w:val="•"/>
      <w:lvlJc w:val="left"/>
      <w:pPr>
        <w:ind w:left="2977" w:hanging="289"/>
      </w:pPr>
      <w:rPr>
        <w:rFonts w:hint="default"/>
      </w:rPr>
    </w:lvl>
    <w:lvl w:ilvl="4" w:tplc="71484ED2">
      <w:numFmt w:val="bullet"/>
      <w:lvlText w:val="•"/>
      <w:lvlJc w:val="left"/>
      <w:pPr>
        <w:ind w:left="3929" w:hanging="289"/>
      </w:pPr>
      <w:rPr>
        <w:rFonts w:hint="default"/>
      </w:rPr>
    </w:lvl>
    <w:lvl w:ilvl="5" w:tplc="52EEDDD4">
      <w:numFmt w:val="bullet"/>
      <w:lvlText w:val="•"/>
      <w:lvlJc w:val="left"/>
      <w:pPr>
        <w:ind w:left="4882" w:hanging="289"/>
      </w:pPr>
      <w:rPr>
        <w:rFonts w:hint="default"/>
      </w:rPr>
    </w:lvl>
    <w:lvl w:ilvl="6" w:tplc="B9627084">
      <w:numFmt w:val="bullet"/>
      <w:lvlText w:val="•"/>
      <w:lvlJc w:val="left"/>
      <w:pPr>
        <w:ind w:left="5834" w:hanging="289"/>
      </w:pPr>
      <w:rPr>
        <w:rFonts w:hint="default"/>
      </w:rPr>
    </w:lvl>
    <w:lvl w:ilvl="7" w:tplc="E70C7392">
      <w:numFmt w:val="bullet"/>
      <w:lvlText w:val="•"/>
      <w:lvlJc w:val="left"/>
      <w:pPr>
        <w:ind w:left="6787" w:hanging="289"/>
      </w:pPr>
      <w:rPr>
        <w:rFonts w:hint="default"/>
      </w:rPr>
    </w:lvl>
    <w:lvl w:ilvl="8" w:tplc="1E3645D8">
      <w:numFmt w:val="bullet"/>
      <w:lvlText w:val="•"/>
      <w:lvlJc w:val="left"/>
      <w:pPr>
        <w:ind w:left="7739" w:hanging="289"/>
      </w:pPr>
      <w:rPr>
        <w:rFonts w:hint="default"/>
      </w:rPr>
    </w:lvl>
  </w:abstractNum>
  <w:abstractNum w:abstractNumId="20" w15:restartNumberingAfterBreak="0">
    <w:nsid w:val="57801014"/>
    <w:multiLevelType w:val="multilevel"/>
    <w:tmpl w:val="1D3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339AF"/>
    <w:multiLevelType w:val="hybridMultilevel"/>
    <w:tmpl w:val="F5B4B098"/>
    <w:lvl w:ilvl="0" w:tplc="4302F9AA">
      <w:start w:val="1"/>
      <w:numFmt w:val="decimal"/>
      <w:lvlText w:val="%1."/>
      <w:lvlJc w:val="left"/>
      <w:pPr>
        <w:ind w:left="114" w:hanging="225"/>
      </w:pPr>
      <w:rPr>
        <w:rFonts w:ascii="GHEA Grapalat" w:eastAsia="DejaVu Sans" w:hAnsi="GHEA Grapalat" w:cs="DejaVu Sans" w:hint="default"/>
        <w:spacing w:val="-1"/>
        <w:w w:val="64"/>
        <w:sz w:val="24"/>
        <w:szCs w:val="24"/>
      </w:rPr>
    </w:lvl>
    <w:lvl w:ilvl="1" w:tplc="BCC6710E">
      <w:numFmt w:val="bullet"/>
      <w:lvlText w:val="•"/>
      <w:lvlJc w:val="left"/>
      <w:pPr>
        <w:ind w:left="1072" w:hanging="225"/>
      </w:pPr>
      <w:rPr>
        <w:rFonts w:hint="default"/>
      </w:rPr>
    </w:lvl>
    <w:lvl w:ilvl="2" w:tplc="ACA6E7DC">
      <w:numFmt w:val="bullet"/>
      <w:lvlText w:val="•"/>
      <w:lvlJc w:val="left"/>
      <w:pPr>
        <w:ind w:left="2024" w:hanging="225"/>
      </w:pPr>
      <w:rPr>
        <w:rFonts w:hint="default"/>
      </w:rPr>
    </w:lvl>
    <w:lvl w:ilvl="3" w:tplc="858EFD72">
      <w:numFmt w:val="bullet"/>
      <w:lvlText w:val="•"/>
      <w:lvlJc w:val="left"/>
      <w:pPr>
        <w:ind w:left="2977" w:hanging="225"/>
      </w:pPr>
      <w:rPr>
        <w:rFonts w:hint="default"/>
      </w:rPr>
    </w:lvl>
    <w:lvl w:ilvl="4" w:tplc="AA38A030">
      <w:numFmt w:val="bullet"/>
      <w:lvlText w:val="•"/>
      <w:lvlJc w:val="left"/>
      <w:pPr>
        <w:ind w:left="3929" w:hanging="225"/>
      </w:pPr>
      <w:rPr>
        <w:rFonts w:hint="default"/>
      </w:rPr>
    </w:lvl>
    <w:lvl w:ilvl="5" w:tplc="CA34D6A8">
      <w:numFmt w:val="bullet"/>
      <w:lvlText w:val="•"/>
      <w:lvlJc w:val="left"/>
      <w:pPr>
        <w:ind w:left="4882" w:hanging="225"/>
      </w:pPr>
      <w:rPr>
        <w:rFonts w:hint="default"/>
      </w:rPr>
    </w:lvl>
    <w:lvl w:ilvl="6" w:tplc="7E8EAF20">
      <w:numFmt w:val="bullet"/>
      <w:lvlText w:val="•"/>
      <w:lvlJc w:val="left"/>
      <w:pPr>
        <w:ind w:left="5834" w:hanging="225"/>
      </w:pPr>
      <w:rPr>
        <w:rFonts w:hint="default"/>
      </w:rPr>
    </w:lvl>
    <w:lvl w:ilvl="7" w:tplc="10ECAB48">
      <w:numFmt w:val="bullet"/>
      <w:lvlText w:val="•"/>
      <w:lvlJc w:val="left"/>
      <w:pPr>
        <w:ind w:left="6787" w:hanging="225"/>
      </w:pPr>
      <w:rPr>
        <w:rFonts w:hint="default"/>
      </w:rPr>
    </w:lvl>
    <w:lvl w:ilvl="8" w:tplc="91084238">
      <w:numFmt w:val="bullet"/>
      <w:lvlText w:val="•"/>
      <w:lvlJc w:val="left"/>
      <w:pPr>
        <w:ind w:left="7739" w:hanging="225"/>
      </w:pPr>
      <w:rPr>
        <w:rFonts w:hint="default"/>
      </w:rPr>
    </w:lvl>
  </w:abstractNum>
  <w:abstractNum w:abstractNumId="22" w15:restartNumberingAfterBreak="0">
    <w:nsid w:val="5C114EE8"/>
    <w:multiLevelType w:val="multilevel"/>
    <w:tmpl w:val="D8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65362"/>
    <w:multiLevelType w:val="hybridMultilevel"/>
    <w:tmpl w:val="55B6A85E"/>
    <w:lvl w:ilvl="0" w:tplc="B22823C8">
      <w:start w:val="1"/>
      <w:numFmt w:val="decimal"/>
      <w:lvlText w:val="%1."/>
      <w:lvlJc w:val="left"/>
      <w:pPr>
        <w:ind w:left="114" w:hanging="306"/>
      </w:pPr>
      <w:rPr>
        <w:rFonts w:ascii="GHEA Grapalat" w:hAnsi="GHEA Grapalat" w:hint="default"/>
        <w:spacing w:val="-1"/>
        <w:w w:val="64"/>
      </w:rPr>
    </w:lvl>
    <w:lvl w:ilvl="1" w:tplc="2A964850">
      <w:numFmt w:val="bullet"/>
      <w:lvlText w:val="•"/>
      <w:lvlJc w:val="left"/>
      <w:pPr>
        <w:ind w:left="1072" w:hanging="306"/>
      </w:pPr>
      <w:rPr>
        <w:rFonts w:hint="default"/>
      </w:rPr>
    </w:lvl>
    <w:lvl w:ilvl="2" w:tplc="B72CC962"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3BA0EBBC">
      <w:numFmt w:val="bullet"/>
      <w:lvlText w:val="•"/>
      <w:lvlJc w:val="left"/>
      <w:pPr>
        <w:ind w:left="2977" w:hanging="306"/>
      </w:pPr>
      <w:rPr>
        <w:rFonts w:hint="default"/>
      </w:rPr>
    </w:lvl>
    <w:lvl w:ilvl="4" w:tplc="1A2E9BA8">
      <w:numFmt w:val="bullet"/>
      <w:lvlText w:val="•"/>
      <w:lvlJc w:val="left"/>
      <w:pPr>
        <w:ind w:left="3929" w:hanging="306"/>
      </w:pPr>
      <w:rPr>
        <w:rFonts w:hint="default"/>
      </w:rPr>
    </w:lvl>
    <w:lvl w:ilvl="5" w:tplc="FA7ACAB8">
      <w:numFmt w:val="bullet"/>
      <w:lvlText w:val="•"/>
      <w:lvlJc w:val="left"/>
      <w:pPr>
        <w:ind w:left="4882" w:hanging="306"/>
      </w:pPr>
      <w:rPr>
        <w:rFonts w:hint="default"/>
      </w:rPr>
    </w:lvl>
    <w:lvl w:ilvl="6" w:tplc="B2BA38BA">
      <w:numFmt w:val="bullet"/>
      <w:lvlText w:val="•"/>
      <w:lvlJc w:val="left"/>
      <w:pPr>
        <w:ind w:left="5834" w:hanging="306"/>
      </w:pPr>
      <w:rPr>
        <w:rFonts w:hint="default"/>
      </w:rPr>
    </w:lvl>
    <w:lvl w:ilvl="7" w:tplc="87D68102">
      <w:numFmt w:val="bullet"/>
      <w:lvlText w:val="•"/>
      <w:lvlJc w:val="left"/>
      <w:pPr>
        <w:ind w:left="6787" w:hanging="306"/>
      </w:pPr>
      <w:rPr>
        <w:rFonts w:hint="default"/>
      </w:rPr>
    </w:lvl>
    <w:lvl w:ilvl="8" w:tplc="BD1C6FDE">
      <w:numFmt w:val="bullet"/>
      <w:lvlText w:val="•"/>
      <w:lvlJc w:val="left"/>
      <w:pPr>
        <w:ind w:left="7739" w:hanging="306"/>
      </w:pPr>
      <w:rPr>
        <w:rFonts w:hint="default"/>
      </w:rPr>
    </w:lvl>
  </w:abstractNum>
  <w:abstractNum w:abstractNumId="24" w15:restartNumberingAfterBreak="0">
    <w:nsid w:val="64C22021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2349E1"/>
    <w:multiLevelType w:val="hybridMultilevel"/>
    <w:tmpl w:val="4B9ABBC2"/>
    <w:lvl w:ilvl="0" w:tplc="6ADCF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C02047"/>
    <w:multiLevelType w:val="hybridMultilevel"/>
    <w:tmpl w:val="F558F11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DC5603"/>
    <w:multiLevelType w:val="hybridMultilevel"/>
    <w:tmpl w:val="03DC50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D33DEC"/>
    <w:multiLevelType w:val="hybridMultilevel"/>
    <w:tmpl w:val="836E9F98"/>
    <w:lvl w:ilvl="0" w:tplc="741A96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E1409"/>
    <w:multiLevelType w:val="multilevel"/>
    <w:tmpl w:val="B97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D4A87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24370D"/>
    <w:multiLevelType w:val="multilevel"/>
    <w:tmpl w:val="2D66EEFE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GHEA Grapalat" w:eastAsia="DejaVu Sans" w:hAnsi="GHEA Grapalat" w:cs="DejaVu Sans" w:hint="default"/>
        <w:spacing w:val="-2"/>
        <w:w w:val="64"/>
        <w:sz w:val="24"/>
        <w:szCs w:val="24"/>
      </w:rPr>
    </w:lvl>
    <w:lvl w:ilvl="2">
      <w:numFmt w:val="bullet"/>
      <w:lvlText w:val="•"/>
      <w:lvlJc w:val="left"/>
      <w:pPr>
        <w:ind w:left="2024" w:hanging="433"/>
      </w:pPr>
      <w:rPr>
        <w:rFonts w:hint="default"/>
      </w:rPr>
    </w:lvl>
    <w:lvl w:ilvl="3">
      <w:numFmt w:val="bullet"/>
      <w:lvlText w:val="•"/>
      <w:lvlJc w:val="left"/>
      <w:pPr>
        <w:ind w:left="2977" w:hanging="433"/>
      </w:pPr>
      <w:rPr>
        <w:rFonts w:hint="default"/>
      </w:rPr>
    </w:lvl>
    <w:lvl w:ilvl="4">
      <w:numFmt w:val="bullet"/>
      <w:lvlText w:val="•"/>
      <w:lvlJc w:val="left"/>
      <w:pPr>
        <w:ind w:left="3929" w:hanging="433"/>
      </w:pPr>
      <w:rPr>
        <w:rFonts w:hint="default"/>
      </w:rPr>
    </w:lvl>
    <w:lvl w:ilvl="5">
      <w:numFmt w:val="bullet"/>
      <w:lvlText w:val="•"/>
      <w:lvlJc w:val="left"/>
      <w:pPr>
        <w:ind w:left="4882" w:hanging="433"/>
      </w:pPr>
      <w:rPr>
        <w:rFonts w:hint="default"/>
      </w:rPr>
    </w:lvl>
    <w:lvl w:ilvl="6">
      <w:numFmt w:val="bullet"/>
      <w:lvlText w:val="•"/>
      <w:lvlJc w:val="left"/>
      <w:pPr>
        <w:ind w:left="5834" w:hanging="433"/>
      </w:pPr>
      <w:rPr>
        <w:rFonts w:hint="default"/>
      </w:rPr>
    </w:lvl>
    <w:lvl w:ilvl="7">
      <w:numFmt w:val="bullet"/>
      <w:lvlText w:val="•"/>
      <w:lvlJc w:val="left"/>
      <w:pPr>
        <w:ind w:left="6787" w:hanging="433"/>
      </w:pPr>
      <w:rPr>
        <w:rFonts w:hint="default"/>
      </w:rPr>
    </w:lvl>
    <w:lvl w:ilvl="8">
      <w:numFmt w:val="bullet"/>
      <w:lvlText w:val="•"/>
      <w:lvlJc w:val="left"/>
      <w:pPr>
        <w:ind w:left="7739" w:hanging="433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31"/>
  </w:num>
  <w:num w:numId="5">
    <w:abstractNumId w:val="9"/>
  </w:num>
  <w:num w:numId="6">
    <w:abstractNumId w:val="14"/>
  </w:num>
  <w:num w:numId="7">
    <w:abstractNumId w:val="15"/>
  </w:num>
  <w:num w:numId="8">
    <w:abstractNumId w:val="21"/>
  </w:num>
  <w:num w:numId="9">
    <w:abstractNumId w:val="19"/>
  </w:num>
  <w:num w:numId="10">
    <w:abstractNumId w:val="23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"/>
  </w:num>
  <w:num w:numId="14">
    <w:abstractNumId w:val="5"/>
  </w:num>
  <w:num w:numId="15">
    <w:abstractNumId w:val="22"/>
  </w:num>
  <w:num w:numId="16">
    <w:abstractNumId w:val="13"/>
  </w:num>
  <w:num w:numId="17">
    <w:abstractNumId w:val="24"/>
  </w:num>
  <w:num w:numId="18">
    <w:abstractNumId w:val="4"/>
  </w:num>
  <w:num w:numId="19">
    <w:abstractNumId w:val="10"/>
  </w:num>
  <w:num w:numId="20">
    <w:abstractNumId w:val="17"/>
  </w:num>
  <w:num w:numId="21">
    <w:abstractNumId w:val="3"/>
  </w:num>
  <w:num w:numId="22">
    <w:abstractNumId w:val="30"/>
  </w:num>
  <w:num w:numId="23">
    <w:abstractNumId w:val="11"/>
  </w:num>
  <w:num w:numId="24">
    <w:abstractNumId w:val="26"/>
  </w:num>
  <w:num w:numId="25">
    <w:abstractNumId w:val="6"/>
  </w:num>
  <w:num w:numId="26">
    <w:abstractNumId w:val="0"/>
  </w:num>
  <w:num w:numId="27">
    <w:abstractNumId w:val="1"/>
  </w:num>
  <w:num w:numId="28">
    <w:abstractNumId w:val="20"/>
  </w:num>
  <w:num w:numId="29">
    <w:abstractNumId w:val="16"/>
  </w:num>
  <w:num w:numId="30">
    <w:abstractNumId w:val="2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C"/>
    <w:rsid w:val="00000629"/>
    <w:rsid w:val="00006503"/>
    <w:rsid w:val="00012BF4"/>
    <w:rsid w:val="00054562"/>
    <w:rsid w:val="00057693"/>
    <w:rsid w:val="0006428C"/>
    <w:rsid w:val="0007306C"/>
    <w:rsid w:val="000745D6"/>
    <w:rsid w:val="00082C72"/>
    <w:rsid w:val="000951A8"/>
    <w:rsid w:val="000966DE"/>
    <w:rsid w:val="00096D23"/>
    <w:rsid w:val="000A7548"/>
    <w:rsid w:val="000B3A76"/>
    <w:rsid w:val="000C1CC4"/>
    <w:rsid w:val="000C33F5"/>
    <w:rsid w:val="000C6442"/>
    <w:rsid w:val="000D0151"/>
    <w:rsid w:val="000D0B1E"/>
    <w:rsid w:val="000D2955"/>
    <w:rsid w:val="000D4732"/>
    <w:rsid w:val="000E080E"/>
    <w:rsid w:val="000E4D09"/>
    <w:rsid w:val="000F2428"/>
    <w:rsid w:val="000F3DD5"/>
    <w:rsid w:val="000F5B0D"/>
    <w:rsid w:val="00100272"/>
    <w:rsid w:val="00116019"/>
    <w:rsid w:val="0012342A"/>
    <w:rsid w:val="00126553"/>
    <w:rsid w:val="00132358"/>
    <w:rsid w:val="00136BD1"/>
    <w:rsid w:val="00140AAA"/>
    <w:rsid w:val="0014163C"/>
    <w:rsid w:val="001440D5"/>
    <w:rsid w:val="001502EA"/>
    <w:rsid w:val="001635FC"/>
    <w:rsid w:val="00174489"/>
    <w:rsid w:val="00192417"/>
    <w:rsid w:val="001975F3"/>
    <w:rsid w:val="00197BEA"/>
    <w:rsid w:val="001A39C4"/>
    <w:rsid w:val="001B617A"/>
    <w:rsid w:val="001C28B0"/>
    <w:rsid w:val="001C3BA6"/>
    <w:rsid w:val="001C64CC"/>
    <w:rsid w:val="001E3297"/>
    <w:rsid w:val="001F70A9"/>
    <w:rsid w:val="00200AC4"/>
    <w:rsid w:val="00201088"/>
    <w:rsid w:val="00202105"/>
    <w:rsid w:val="002054E8"/>
    <w:rsid w:val="00206940"/>
    <w:rsid w:val="0021411F"/>
    <w:rsid w:val="00217EC2"/>
    <w:rsid w:val="00233AE0"/>
    <w:rsid w:val="00235EBA"/>
    <w:rsid w:val="002368C7"/>
    <w:rsid w:val="0023768A"/>
    <w:rsid w:val="00242A84"/>
    <w:rsid w:val="002651D4"/>
    <w:rsid w:val="00275218"/>
    <w:rsid w:val="00277794"/>
    <w:rsid w:val="002A0995"/>
    <w:rsid w:val="002B064E"/>
    <w:rsid w:val="002C0441"/>
    <w:rsid w:val="002C5BCB"/>
    <w:rsid w:val="002F290E"/>
    <w:rsid w:val="00314985"/>
    <w:rsid w:val="00315DB6"/>
    <w:rsid w:val="00331F65"/>
    <w:rsid w:val="003331A1"/>
    <w:rsid w:val="00336A10"/>
    <w:rsid w:val="00336A80"/>
    <w:rsid w:val="00337E18"/>
    <w:rsid w:val="003416C9"/>
    <w:rsid w:val="00341B96"/>
    <w:rsid w:val="00355D99"/>
    <w:rsid w:val="00374D9F"/>
    <w:rsid w:val="00374EE4"/>
    <w:rsid w:val="0039134D"/>
    <w:rsid w:val="00397C3B"/>
    <w:rsid w:val="003B24F3"/>
    <w:rsid w:val="003B4A5C"/>
    <w:rsid w:val="003C3B89"/>
    <w:rsid w:val="003C44C4"/>
    <w:rsid w:val="003D0342"/>
    <w:rsid w:val="003D16E3"/>
    <w:rsid w:val="003E21ED"/>
    <w:rsid w:val="003E4864"/>
    <w:rsid w:val="003F62A3"/>
    <w:rsid w:val="003F7763"/>
    <w:rsid w:val="00413083"/>
    <w:rsid w:val="0041570D"/>
    <w:rsid w:val="00420F58"/>
    <w:rsid w:val="00430B47"/>
    <w:rsid w:val="004370D4"/>
    <w:rsid w:val="0045145A"/>
    <w:rsid w:val="00452E95"/>
    <w:rsid w:val="0046301A"/>
    <w:rsid w:val="00463767"/>
    <w:rsid w:val="004655EF"/>
    <w:rsid w:val="00466C92"/>
    <w:rsid w:val="00470B95"/>
    <w:rsid w:val="0047372D"/>
    <w:rsid w:val="00476CD6"/>
    <w:rsid w:val="004938BC"/>
    <w:rsid w:val="004D024F"/>
    <w:rsid w:val="004D4878"/>
    <w:rsid w:val="004D4C84"/>
    <w:rsid w:val="004D7131"/>
    <w:rsid w:val="004D7F29"/>
    <w:rsid w:val="004E2E1F"/>
    <w:rsid w:val="004F2AA9"/>
    <w:rsid w:val="004F611B"/>
    <w:rsid w:val="005027F7"/>
    <w:rsid w:val="00503309"/>
    <w:rsid w:val="00510203"/>
    <w:rsid w:val="00510847"/>
    <w:rsid w:val="00513A8E"/>
    <w:rsid w:val="00513C5D"/>
    <w:rsid w:val="005209C5"/>
    <w:rsid w:val="005235C0"/>
    <w:rsid w:val="00532AB1"/>
    <w:rsid w:val="005406B1"/>
    <w:rsid w:val="0054559C"/>
    <w:rsid w:val="005506C0"/>
    <w:rsid w:val="0055145E"/>
    <w:rsid w:val="005646D1"/>
    <w:rsid w:val="00572033"/>
    <w:rsid w:val="005740A5"/>
    <w:rsid w:val="00577B2F"/>
    <w:rsid w:val="00577FA5"/>
    <w:rsid w:val="00594E59"/>
    <w:rsid w:val="005A20AF"/>
    <w:rsid w:val="005A6F71"/>
    <w:rsid w:val="005D2C65"/>
    <w:rsid w:val="005F2424"/>
    <w:rsid w:val="006115E9"/>
    <w:rsid w:val="006125C1"/>
    <w:rsid w:val="00614796"/>
    <w:rsid w:val="00616756"/>
    <w:rsid w:val="006231EB"/>
    <w:rsid w:val="00627B0F"/>
    <w:rsid w:val="00627F15"/>
    <w:rsid w:val="00646209"/>
    <w:rsid w:val="00655D37"/>
    <w:rsid w:val="006568A2"/>
    <w:rsid w:val="00664FD6"/>
    <w:rsid w:val="0066766C"/>
    <w:rsid w:val="00675700"/>
    <w:rsid w:val="00676681"/>
    <w:rsid w:val="00677BB1"/>
    <w:rsid w:val="00687617"/>
    <w:rsid w:val="006913CD"/>
    <w:rsid w:val="006A2130"/>
    <w:rsid w:val="006B5DF8"/>
    <w:rsid w:val="006B7745"/>
    <w:rsid w:val="006C0191"/>
    <w:rsid w:val="006C2A2C"/>
    <w:rsid w:val="006D359E"/>
    <w:rsid w:val="006D70EC"/>
    <w:rsid w:val="006D7663"/>
    <w:rsid w:val="006D7DF2"/>
    <w:rsid w:val="006F109F"/>
    <w:rsid w:val="00712A0E"/>
    <w:rsid w:val="00712A61"/>
    <w:rsid w:val="007279F8"/>
    <w:rsid w:val="007401A9"/>
    <w:rsid w:val="0077464F"/>
    <w:rsid w:val="007749B4"/>
    <w:rsid w:val="00777345"/>
    <w:rsid w:val="00777D66"/>
    <w:rsid w:val="00783681"/>
    <w:rsid w:val="00790217"/>
    <w:rsid w:val="007A1F98"/>
    <w:rsid w:val="007D4722"/>
    <w:rsid w:val="007D73E0"/>
    <w:rsid w:val="007E481E"/>
    <w:rsid w:val="007F26D4"/>
    <w:rsid w:val="007F5D27"/>
    <w:rsid w:val="00804721"/>
    <w:rsid w:val="00820238"/>
    <w:rsid w:val="008207D0"/>
    <w:rsid w:val="00820B9C"/>
    <w:rsid w:val="00827417"/>
    <w:rsid w:val="00827FFA"/>
    <w:rsid w:val="0083626C"/>
    <w:rsid w:val="00840126"/>
    <w:rsid w:val="008410D5"/>
    <w:rsid w:val="00846611"/>
    <w:rsid w:val="00847F53"/>
    <w:rsid w:val="00862C49"/>
    <w:rsid w:val="00865E99"/>
    <w:rsid w:val="008662D8"/>
    <w:rsid w:val="008667A3"/>
    <w:rsid w:val="00870522"/>
    <w:rsid w:val="008763A6"/>
    <w:rsid w:val="00876FDE"/>
    <w:rsid w:val="00890FA6"/>
    <w:rsid w:val="00891B82"/>
    <w:rsid w:val="00893438"/>
    <w:rsid w:val="008A57B8"/>
    <w:rsid w:val="008B210F"/>
    <w:rsid w:val="008B5B29"/>
    <w:rsid w:val="008C0CB0"/>
    <w:rsid w:val="008C1314"/>
    <w:rsid w:val="008D6470"/>
    <w:rsid w:val="008F25BD"/>
    <w:rsid w:val="008F6BCF"/>
    <w:rsid w:val="00900C59"/>
    <w:rsid w:val="009570B2"/>
    <w:rsid w:val="00963448"/>
    <w:rsid w:val="00966E98"/>
    <w:rsid w:val="009715FF"/>
    <w:rsid w:val="009752E8"/>
    <w:rsid w:val="00976528"/>
    <w:rsid w:val="0098152B"/>
    <w:rsid w:val="00981904"/>
    <w:rsid w:val="009B6284"/>
    <w:rsid w:val="009C1C3E"/>
    <w:rsid w:val="009D0A6C"/>
    <w:rsid w:val="009E4025"/>
    <w:rsid w:val="009F0331"/>
    <w:rsid w:val="009F2D7F"/>
    <w:rsid w:val="009F7810"/>
    <w:rsid w:val="00A02119"/>
    <w:rsid w:val="00A04C2E"/>
    <w:rsid w:val="00A04FF1"/>
    <w:rsid w:val="00A10587"/>
    <w:rsid w:val="00A15723"/>
    <w:rsid w:val="00A17978"/>
    <w:rsid w:val="00A21507"/>
    <w:rsid w:val="00A346DC"/>
    <w:rsid w:val="00A5248F"/>
    <w:rsid w:val="00A52989"/>
    <w:rsid w:val="00A530BA"/>
    <w:rsid w:val="00A56A63"/>
    <w:rsid w:val="00A714D9"/>
    <w:rsid w:val="00A74205"/>
    <w:rsid w:val="00A77F60"/>
    <w:rsid w:val="00A8194E"/>
    <w:rsid w:val="00A844EF"/>
    <w:rsid w:val="00A901E2"/>
    <w:rsid w:val="00A94FCD"/>
    <w:rsid w:val="00AA5809"/>
    <w:rsid w:val="00AB5F9C"/>
    <w:rsid w:val="00AD2CAB"/>
    <w:rsid w:val="00AE38EF"/>
    <w:rsid w:val="00AE63A9"/>
    <w:rsid w:val="00AF3D73"/>
    <w:rsid w:val="00AF729C"/>
    <w:rsid w:val="00B154AA"/>
    <w:rsid w:val="00B2183F"/>
    <w:rsid w:val="00B22636"/>
    <w:rsid w:val="00B2666F"/>
    <w:rsid w:val="00B3282B"/>
    <w:rsid w:val="00B34972"/>
    <w:rsid w:val="00B4353D"/>
    <w:rsid w:val="00B55AA3"/>
    <w:rsid w:val="00B61309"/>
    <w:rsid w:val="00B64166"/>
    <w:rsid w:val="00B64F49"/>
    <w:rsid w:val="00B745E5"/>
    <w:rsid w:val="00B75F30"/>
    <w:rsid w:val="00B87F07"/>
    <w:rsid w:val="00B94282"/>
    <w:rsid w:val="00BA0722"/>
    <w:rsid w:val="00BA16BE"/>
    <w:rsid w:val="00BA2B9D"/>
    <w:rsid w:val="00BA4430"/>
    <w:rsid w:val="00BB3470"/>
    <w:rsid w:val="00BC6E30"/>
    <w:rsid w:val="00BC7414"/>
    <w:rsid w:val="00BD0928"/>
    <w:rsid w:val="00BD093F"/>
    <w:rsid w:val="00BD16B4"/>
    <w:rsid w:val="00BD56AA"/>
    <w:rsid w:val="00BE166E"/>
    <w:rsid w:val="00BF22A6"/>
    <w:rsid w:val="00C0464F"/>
    <w:rsid w:val="00C13379"/>
    <w:rsid w:val="00C147D0"/>
    <w:rsid w:val="00C15552"/>
    <w:rsid w:val="00C30B17"/>
    <w:rsid w:val="00C353E8"/>
    <w:rsid w:val="00C35F6F"/>
    <w:rsid w:val="00C421BA"/>
    <w:rsid w:val="00C47531"/>
    <w:rsid w:val="00C51739"/>
    <w:rsid w:val="00C575B5"/>
    <w:rsid w:val="00C62E03"/>
    <w:rsid w:val="00C6349C"/>
    <w:rsid w:val="00C67D68"/>
    <w:rsid w:val="00C90C60"/>
    <w:rsid w:val="00C966FE"/>
    <w:rsid w:val="00CA24FF"/>
    <w:rsid w:val="00CB79B0"/>
    <w:rsid w:val="00CC0BAF"/>
    <w:rsid w:val="00CC1135"/>
    <w:rsid w:val="00CC49BD"/>
    <w:rsid w:val="00CC68BD"/>
    <w:rsid w:val="00CD4231"/>
    <w:rsid w:val="00CD6BD1"/>
    <w:rsid w:val="00CE20FD"/>
    <w:rsid w:val="00CE71F3"/>
    <w:rsid w:val="00CF4D7C"/>
    <w:rsid w:val="00D04D9E"/>
    <w:rsid w:val="00D0560C"/>
    <w:rsid w:val="00D13A4C"/>
    <w:rsid w:val="00D21B9F"/>
    <w:rsid w:val="00D25D28"/>
    <w:rsid w:val="00D41257"/>
    <w:rsid w:val="00D426E7"/>
    <w:rsid w:val="00D473C5"/>
    <w:rsid w:val="00D50208"/>
    <w:rsid w:val="00D62D2C"/>
    <w:rsid w:val="00D85160"/>
    <w:rsid w:val="00D9683E"/>
    <w:rsid w:val="00DA1126"/>
    <w:rsid w:val="00DA1635"/>
    <w:rsid w:val="00DA22C1"/>
    <w:rsid w:val="00DA55D2"/>
    <w:rsid w:val="00DA5F30"/>
    <w:rsid w:val="00DB0FD6"/>
    <w:rsid w:val="00DB4D3B"/>
    <w:rsid w:val="00DD238E"/>
    <w:rsid w:val="00DD2DC8"/>
    <w:rsid w:val="00DD47A7"/>
    <w:rsid w:val="00E026AD"/>
    <w:rsid w:val="00E1291A"/>
    <w:rsid w:val="00E15A06"/>
    <w:rsid w:val="00E25454"/>
    <w:rsid w:val="00E2592A"/>
    <w:rsid w:val="00E3269C"/>
    <w:rsid w:val="00E43D26"/>
    <w:rsid w:val="00E441F7"/>
    <w:rsid w:val="00E47B32"/>
    <w:rsid w:val="00E52592"/>
    <w:rsid w:val="00E53C44"/>
    <w:rsid w:val="00E56BCC"/>
    <w:rsid w:val="00E6378C"/>
    <w:rsid w:val="00E651E1"/>
    <w:rsid w:val="00E8412A"/>
    <w:rsid w:val="00E85892"/>
    <w:rsid w:val="00E943BF"/>
    <w:rsid w:val="00E94FCE"/>
    <w:rsid w:val="00E97510"/>
    <w:rsid w:val="00EA2058"/>
    <w:rsid w:val="00EC41CE"/>
    <w:rsid w:val="00ED6393"/>
    <w:rsid w:val="00ED72C1"/>
    <w:rsid w:val="00F04BAA"/>
    <w:rsid w:val="00F04BBE"/>
    <w:rsid w:val="00F05E81"/>
    <w:rsid w:val="00F07039"/>
    <w:rsid w:val="00F1792C"/>
    <w:rsid w:val="00F25BA6"/>
    <w:rsid w:val="00F33CD2"/>
    <w:rsid w:val="00F35616"/>
    <w:rsid w:val="00F44D0E"/>
    <w:rsid w:val="00F64506"/>
    <w:rsid w:val="00F65A8E"/>
    <w:rsid w:val="00F65AA1"/>
    <w:rsid w:val="00F718D6"/>
    <w:rsid w:val="00F752CA"/>
    <w:rsid w:val="00F77554"/>
    <w:rsid w:val="00F806E3"/>
    <w:rsid w:val="00F80DD9"/>
    <w:rsid w:val="00F81AD8"/>
    <w:rsid w:val="00F8571A"/>
    <w:rsid w:val="00F868F9"/>
    <w:rsid w:val="00F915FC"/>
    <w:rsid w:val="00F9535E"/>
    <w:rsid w:val="00F95B4B"/>
    <w:rsid w:val="00FA1D43"/>
    <w:rsid w:val="00FD45AB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2859"/>
  <w15:chartTrackingRefBased/>
  <w15:docId w15:val="{34302CAF-E913-40ED-B4BD-B341AFE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D5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F3DD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0F3DD5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0F3DD5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BD"/>
    <w:rPr>
      <w:rFonts w:ascii="Tahoma" w:eastAsia="Calibri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qFormat/>
    <w:rsid w:val="00CC68BD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  <w:lang w:eastAsia="ru-RU"/>
    </w:rPr>
  </w:style>
  <w:style w:type="character" w:customStyle="1" w:styleId="TitleChar">
    <w:name w:val="Title Char"/>
    <w:link w:val="Title"/>
    <w:rsid w:val="00CC68B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link w:val="Heading2"/>
    <w:uiPriority w:val="9"/>
    <w:rsid w:val="00CC6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CC68BD"/>
    <w:rPr>
      <w:b/>
      <w:bCs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C68BD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3"/>
    <w:basedOn w:val="Normal"/>
    <w:link w:val="ListParagraphChar"/>
    <w:uiPriority w:val="34"/>
    <w:qFormat/>
    <w:rsid w:val="00C35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473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0D4732"/>
    <w:pPr>
      <w:widowControl w:val="0"/>
      <w:autoSpaceDE w:val="0"/>
      <w:autoSpaceDN w:val="0"/>
      <w:spacing w:after="0" w:line="240" w:lineRule="auto"/>
      <w:ind w:left="114" w:firstLine="701"/>
      <w:jc w:val="both"/>
    </w:pPr>
    <w:rPr>
      <w:rFonts w:ascii="DejaVu Sans" w:eastAsia="DejaVu Sans" w:hAnsi="DejaVu Sans" w:cs="DejaVu Sans"/>
      <w:lang w:val="en-US"/>
    </w:rPr>
  </w:style>
  <w:style w:type="character" w:customStyle="1" w:styleId="BodyTextChar">
    <w:name w:val="Body Text Char"/>
    <w:link w:val="BodyText"/>
    <w:uiPriority w:val="1"/>
    <w:rsid w:val="000D4732"/>
    <w:rPr>
      <w:rFonts w:ascii="DejaVu Sans" w:eastAsia="DejaVu Sans" w:hAnsi="DejaVu Sans" w:cs="DejaVu Sans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3 Char"/>
    <w:link w:val="ListParagraph"/>
    <w:uiPriority w:val="34"/>
    <w:qFormat/>
    <w:locked/>
    <w:rsid w:val="00057693"/>
    <w:rPr>
      <w:sz w:val="22"/>
      <w:szCs w:val="22"/>
      <w:lang w:val="ru-RU"/>
    </w:rPr>
  </w:style>
  <w:style w:type="paragraph" w:customStyle="1" w:styleId="Style5">
    <w:name w:val="Style5"/>
    <w:basedOn w:val="Normal"/>
    <w:uiPriority w:val="99"/>
    <w:rsid w:val="00E651E1"/>
    <w:pPr>
      <w:widowControl w:val="0"/>
      <w:autoSpaceDE w:val="0"/>
      <w:autoSpaceDN w:val="0"/>
      <w:adjustRightInd w:val="0"/>
      <w:spacing w:after="0" w:line="475" w:lineRule="exact"/>
      <w:ind w:firstLine="691"/>
      <w:jc w:val="both"/>
    </w:pPr>
    <w:rPr>
      <w:rFonts w:ascii="Sylfaen" w:eastAsia="SimSun" w:hAnsi="Sylfaen"/>
      <w:sz w:val="24"/>
      <w:szCs w:val="24"/>
      <w:lang w:val="en-US" w:eastAsia="zh-CN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92417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">
    <w:name w:val="Знак"/>
    <w:basedOn w:val="Normal"/>
    <w:next w:val="Normal"/>
    <w:semiHidden/>
    <w:rsid w:val="00F806E3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NoSpacing">
    <w:name w:val="No Spacing"/>
    <w:uiPriority w:val="1"/>
    <w:qFormat/>
    <w:rsid w:val="001635FC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0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09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6F1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3D95-584D-4029-8B55-C13B663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RNADep02</dc:creator>
  <cp:keywords/>
  <cp:lastModifiedBy>Zohrab Daveyan</cp:lastModifiedBy>
  <cp:revision>102</cp:revision>
  <cp:lastPrinted>2019-10-10T11:45:00Z</cp:lastPrinted>
  <dcterms:created xsi:type="dcterms:W3CDTF">2019-04-19T07:12:00Z</dcterms:created>
  <dcterms:modified xsi:type="dcterms:W3CDTF">2021-02-02T06:36:00Z</dcterms:modified>
</cp:coreProperties>
</file>