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E2A" w:rsidRPr="00480E6E" w:rsidRDefault="00A60E2A" w:rsidP="00E41F35">
      <w:pPr>
        <w:tabs>
          <w:tab w:val="left" w:pos="13041"/>
          <w:tab w:val="left" w:pos="13183"/>
          <w:tab w:val="left" w:pos="13325"/>
        </w:tabs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  <w:r w:rsidRPr="00480E6E">
        <w:rPr>
          <w:rFonts w:ascii="GHEA Mariam" w:hAnsi="GHEA Mariam"/>
          <w:b/>
          <w:sz w:val="22"/>
          <w:szCs w:val="22"/>
        </w:rPr>
        <w:t>ԱՄՓՈՓԱԹԵՐԹ</w:t>
      </w:r>
    </w:p>
    <w:p w:rsidR="00A60E2A" w:rsidRPr="00480E6E" w:rsidRDefault="00394C4E" w:rsidP="00480E6E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sz w:val="22"/>
          <w:szCs w:val="22"/>
        </w:rPr>
      </w:pPr>
      <w:r w:rsidRPr="00480E6E">
        <w:rPr>
          <w:rStyle w:val="Strong"/>
          <w:rFonts w:ascii="GHEA Mariam" w:hAnsi="GHEA Mariam" w:cs="Sylfaen"/>
          <w:b w:val="0"/>
          <w:sz w:val="22"/>
          <w:szCs w:val="22"/>
        </w:rPr>
        <w:t>«</w:t>
      </w:r>
      <w:r w:rsidR="00480E6E" w:rsidRPr="00480E6E">
        <w:rPr>
          <w:rStyle w:val="Strong"/>
          <w:rFonts w:ascii="GHEA Mariam" w:hAnsi="GHEA Mariam" w:cs="Sylfaen"/>
          <w:sz w:val="22"/>
          <w:szCs w:val="22"/>
        </w:rPr>
        <w:t>ՀԱՅԱՍՏԱՆԻ</w:t>
      </w:r>
      <w:r w:rsidR="00480E6E" w:rsidRPr="00480E6E">
        <w:rPr>
          <w:rStyle w:val="Strong"/>
          <w:rFonts w:ascii="GHEA Mariam" w:hAnsi="GHEA Mariam"/>
          <w:sz w:val="22"/>
          <w:szCs w:val="22"/>
        </w:rPr>
        <w:t xml:space="preserve"> </w:t>
      </w:r>
      <w:r w:rsidR="00480E6E" w:rsidRPr="00480E6E">
        <w:rPr>
          <w:rStyle w:val="Strong"/>
          <w:rFonts w:ascii="GHEA Mariam" w:hAnsi="GHEA Mariam" w:cs="Sylfaen"/>
          <w:sz w:val="22"/>
          <w:szCs w:val="22"/>
        </w:rPr>
        <w:t>ՀԱՆՐԱՊԵՏՈՒԹՅԱՆ</w:t>
      </w:r>
      <w:r w:rsidR="00480E6E" w:rsidRPr="00480E6E">
        <w:rPr>
          <w:rStyle w:val="Strong"/>
          <w:rFonts w:ascii="GHEA Mariam" w:hAnsi="GHEA Mariam"/>
          <w:sz w:val="22"/>
          <w:szCs w:val="22"/>
        </w:rPr>
        <w:t xml:space="preserve"> </w:t>
      </w:r>
      <w:r w:rsidR="00480E6E" w:rsidRPr="00480E6E">
        <w:rPr>
          <w:rStyle w:val="Strong"/>
          <w:rFonts w:ascii="GHEA Mariam" w:hAnsi="GHEA Mariam" w:cs="Sylfaen"/>
          <w:sz w:val="22"/>
          <w:szCs w:val="22"/>
        </w:rPr>
        <w:t>ՀՈՂԱՅԻՆ</w:t>
      </w:r>
      <w:r w:rsidR="00480E6E" w:rsidRPr="00480E6E">
        <w:rPr>
          <w:rStyle w:val="Strong"/>
          <w:rFonts w:ascii="GHEA Mariam" w:hAnsi="GHEA Mariam"/>
          <w:sz w:val="22"/>
          <w:szCs w:val="22"/>
        </w:rPr>
        <w:t xml:space="preserve"> </w:t>
      </w:r>
      <w:r w:rsidR="00480E6E" w:rsidRPr="00480E6E">
        <w:rPr>
          <w:rStyle w:val="Strong"/>
          <w:rFonts w:ascii="GHEA Mariam" w:hAnsi="GHEA Mariam" w:cs="Sylfaen"/>
          <w:sz w:val="22"/>
          <w:szCs w:val="22"/>
        </w:rPr>
        <w:t>ՖՈՆԴԻ</w:t>
      </w:r>
      <w:r w:rsidR="00480E6E" w:rsidRPr="00480E6E">
        <w:rPr>
          <w:rStyle w:val="Strong"/>
          <w:rFonts w:ascii="GHEA Mariam" w:hAnsi="GHEA Mariam"/>
          <w:sz w:val="22"/>
          <w:szCs w:val="22"/>
        </w:rPr>
        <w:t xml:space="preserve">` </w:t>
      </w:r>
      <w:r w:rsidR="00480E6E" w:rsidRPr="00480E6E">
        <w:rPr>
          <w:rStyle w:val="Strong"/>
          <w:rFonts w:ascii="GHEA Mariam" w:hAnsi="GHEA Mariam" w:cs="Sylfaen"/>
          <w:sz w:val="22"/>
          <w:szCs w:val="22"/>
        </w:rPr>
        <w:t>ԸՍՏ</w:t>
      </w:r>
      <w:r w:rsidR="00480E6E" w:rsidRPr="00480E6E">
        <w:rPr>
          <w:rStyle w:val="Strong"/>
          <w:rFonts w:ascii="GHEA Mariam" w:hAnsi="GHEA Mariam"/>
          <w:sz w:val="22"/>
          <w:szCs w:val="22"/>
        </w:rPr>
        <w:t xml:space="preserve"> </w:t>
      </w:r>
      <w:r w:rsidR="00480E6E" w:rsidRPr="00480E6E">
        <w:rPr>
          <w:rStyle w:val="Strong"/>
          <w:rFonts w:ascii="GHEA Mariam" w:hAnsi="GHEA Mariam" w:cs="Sylfaen"/>
          <w:sz w:val="22"/>
          <w:szCs w:val="22"/>
        </w:rPr>
        <w:t>ՆՊԱՏԱԿԱՅԻՆ</w:t>
      </w:r>
      <w:r w:rsidR="00480E6E" w:rsidRPr="00480E6E">
        <w:rPr>
          <w:rStyle w:val="Strong"/>
          <w:rFonts w:ascii="GHEA Mariam" w:hAnsi="GHEA Mariam"/>
          <w:sz w:val="22"/>
          <w:szCs w:val="22"/>
        </w:rPr>
        <w:t xml:space="preserve"> </w:t>
      </w:r>
      <w:r w:rsidR="00480E6E" w:rsidRPr="00480E6E">
        <w:rPr>
          <w:rStyle w:val="Strong"/>
          <w:rFonts w:ascii="GHEA Mariam" w:hAnsi="GHEA Mariam" w:cs="Sylfaen"/>
          <w:sz w:val="22"/>
          <w:szCs w:val="22"/>
        </w:rPr>
        <w:t>ՆՇԱՆԱԿՈՒԹՅԱՆ</w:t>
      </w:r>
      <w:r w:rsidR="00480E6E" w:rsidRPr="00480E6E">
        <w:rPr>
          <w:rStyle w:val="Strong"/>
          <w:rFonts w:ascii="GHEA Mariam" w:hAnsi="GHEA Mariam"/>
          <w:sz w:val="22"/>
          <w:szCs w:val="22"/>
        </w:rPr>
        <w:t xml:space="preserve"> </w:t>
      </w:r>
      <w:r w:rsidR="00480E6E" w:rsidRPr="00480E6E">
        <w:rPr>
          <w:rStyle w:val="Strong"/>
          <w:rFonts w:ascii="GHEA Mariam" w:hAnsi="GHEA Mariam" w:cs="Sylfaen"/>
          <w:sz w:val="22"/>
          <w:szCs w:val="22"/>
        </w:rPr>
        <w:t>ՀՈՂԵՐԻ</w:t>
      </w:r>
      <w:r w:rsidR="00480E6E" w:rsidRPr="00480E6E">
        <w:rPr>
          <w:rStyle w:val="Strong"/>
          <w:rFonts w:ascii="GHEA Mariam" w:hAnsi="GHEA Mariam"/>
          <w:sz w:val="22"/>
          <w:szCs w:val="22"/>
        </w:rPr>
        <w:t xml:space="preserve"> 2021 </w:t>
      </w:r>
      <w:r w:rsidR="00480E6E" w:rsidRPr="00480E6E">
        <w:rPr>
          <w:rStyle w:val="Strong"/>
          <w:rFonts w:ascii="GHEA Mariam" w:hAnsi="GHEA Mariam" w:cs="Sylfaen"/>
          <w:sz w:val="22"/>
          <w:szCs w:val="22"/>
        </w:rPr>
        <w:t>ԹՎԱԿԱՆԻ</w:t>
      </w:r>
      <w:r w:rsidR="00480E6E" w:rsidRPr="00480E6E">
        <w:rPr>
          <w:rStyle w:val="Strong"/>
          <w:rFonts w:ascii="GHEA Mariam" w:hAnsi="GHEA Mariam"/>
          <w:sz w:val="22"/>
          <w:szCs w:val="22"/>
        </w:rPr>
        <w:t xml:space="preserve"> </w:t>
      </w:r>
      <w:r w:rsidR="00480E6E" w:rsidRPr="00480E6E">
        <w:rPr>
          <w:rStyle w:val="Strong"/>
          <w:rFonts w:ascii="GHEA Mariam" w:hAnsi="GHEA Mariam" w:cs="Sylfaen"/>
          <w:sz w:val="22"/>
          <w:szCs w:val="22"/>
        </w:rPr>
        <w:t>ԿԱԴԱՍՏՐԱՅԻՆ</w:t>
      </w:r>
      <w:r w:rsidR="00480E6E" w:rsidRPr="00480E6E">
        <w:rPr>
          <w:rStyle w:val="Strong"/>
          <w:rFonts w:ascii="GHEA Mariam" w:hAnsi="GHEA Mariam"/>
          <w:sz w:val="22"/>
          <w:szCs w:val="22"/>
        </w:rPr>
        <w:t xml:space="preserve"> </w:t>
      </w:r>
      <w:r w:rsidR="00A87D95">
        <w:rPr>
          <w:rStyle w:val="Strong"/>
          <w:rFonts w:ascii="GHEA Mariam" w:hAnsi="GHEA Mariam"/>
          <w:sz w:val="22"/>
          <w:szCs w:val="22"/>
          <w:lang w:val="hy-AM"/>
        </w:rPr>
        <w:t>ԱՐԺԵՔՆԵՐԸ</w:t>
      </w:r>
      <w:r w:rsidR="00480E6E" w:rsidRPr="00480E6E">
        <w:rPr>
          <w:rStyle w:val="Strong"/>
          <w:rFonts w:ascii="GHEA Mariam" w:hAnsi="GHEA Mariam"/>
          <w:sz w:val="22"/>
          <w:szCs w:val="22"/>
        </w:rPr>
        <w:t xml:space="preserve"> </w:t>
      </w:r>
      <w:r w:rsidR="00480E6E" w:rsidRPr="00480E6E">
        <w:rPr>
          <w:rStyle w:val="Strong"/>
          <w:rFonts w:ascii="GHEA Mariam" w:hAnsi="GHEA Mariam" w:cs="Sylfaen"/>
          <w:sz w:val="22"/>
          <w:szCs w:val="22"/>
        </w:rPr>
        <w:t>ՀԱՍՏԱՏԵԼՈՒ</w:t>
      </w:r>
      <w:r w:rsidR="00480E6E" w:rsidRPr="00480E6E">
        <w:rPr>
          <w:rStyle w:val="Strong"/>
          <w:rFonts w:ascii="GHEA Mariam" w:hAnsi="GHEA Mariam"/>
          <w:sz w:val="22"/>
          <w:szCs w:val="22"/>
        </w:rPr>
        <w:t xml:space="preserve"> </w:t>
      </w:r>
      <w:r w:rsidR="00480E6E" w:rsidRPr="00480E6E">
        <w:rPr>
          <w:rStyle w:val="Strong"/>
          <w:rFonts w:ascii="GHEA Mariam" w:hAnsi="GHEA Mariam" w:cs="Sylfaen"/>
          <w:sz w:val="22"/>
          <w:szCs w:val="22"/>
        </w:rPr>
        <w:t>ՄԱՍԻՆ</w:t>
      </w:r>
      <w:r w:rsidR="00185F36" w:rsidRPr="00480E6E">
        <w:rPr>
          <w:rStyle w:val="Strong"/>
          <w:rFonts w:ascii="GHEA Mariam" w:hAnsi="GHEA Mariam" w:cs="Sylfaen"/>
          <w:sz w:val="22"/>
          <w:szCs w:val="22"/>
        </w:rPr>
        <w:t xml:space="preserve">» </w:t>
      </w:r>
      <w:r w:rsidR="00CC681E" w:rsidRPr="00480E6E">
        <w:rPr>
          <w:rStyle w:val="Strong"/>
          <w:rFonts w:ascii="GHEA Mariam" w:hAnsi="GHEA Mariam" w:cs="Sylfaen"/>
          <w:sz w:val="22"/>
          <w:szCs w:val="22"/>
        </w:rPr>
        <w:t xml:space="preserve">ՀՀ </w:t>
      </w:r>
      <w:r w:rsidR="00B44C9A" w:rsidRPr="00480E6E">
        <w:rPr>
          <w:rStyle w:val="Strong"/>
          <w:rFonts w:ascii="GHEA Mariam" w:hAnsi="GHEA Mariam" w:cs="Sylfaen"/>
          <w:sz w:val="22"/>
          <w:szCs w:val="22"/>
          <w:lang w:val="hy-AM"/>
        </w:rPr>
        <w:t xml:space="preserve">ԿԱՌԱՎԱՐՈՒԹՅԱՆ ՈՐՈՇՄԱՆ </w:t>
      </w:r>
      <w:r w:rsidR="00A60E2A" w:rsidRPr="00480E6E">
        <w:rPr>
          <w:rFonts w:ascii="GHEA Mariam" w:hAnsi="GHEA Mariam"/>
          <w:b/>
          <w:sz w:val="22"/>
          <w:szCs w:val="22"/>
        </w:rPr>
        <w:t>ՆԱԽԱԳԾԻ ՎԵՐԱԲԵՐՅԱԼ ՍՏԱՑՎԱԾ ԴԻՏՈՂՈՒԹՅՈՒՆՆԵՐԻ, ԱՌԱՋԱՐԿՈՒԹՅՈՒՆՆԵՐԻ, ԴՐԱՆՑ ԸՆԴՈՒՆՄԱՆ ԿԱՄ ՉԸՆԴՈՒՆՄԱՆ ՎԵՐԱԲԵՐՅԱԼ</w:t>
      </w:r>
    </w:p>
    <w:p w:rsidR="00A60E2A" w:rsidRPr="00CB4BEF" w:rsidRDefault="00A60E2A" w:rsidP="00F91214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</w:p>
    <w:tbl>
      <w:tblPr>
        <w:tblW w:w="138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7"/>
        <w:gridCol w:w="5103"/>
        <w:gridCol w:w="1985"/>
        <w:gridCol w:w="4110"/>
      </w:tblGrid>
      <w:tr w:rsidR="00A60E2A" w:rsidRPr="00CB4BEF" w:rsidTr="00CC681E">
        <w:trPr>
          <w:trHeight w:val="1412"/>
        </w:trPr>
        <w:tc>
          <w:tcPr>
            <w:tcW w:w="2657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103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1985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Եզրակացություն</w:t>
            </w:r>
          </w:p>
        </w:tc>
        <w:tc>
          <w:tcPr>
            <w:tcW w:w="4110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Կատարված փոփոխությունները</w:t>
            </w:r>
          </w:p>
        </w:tc>
      </w:tr>
      <w:tr w:rsidR="00A60E2A" w:rsidRPr="00CB4BEF" w:rsidTr="00CC681E">
        <w:tc>
          <w:tcPr>
            <w:tcW w:w="2657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1985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4110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4</w:t>
            </w:r>
          </w:p>
        </w:tc>
      </w:tr>
      <w:tr w:rsidR="008D7BF3" w:rsidRPr="00CB4BEF" w:rsidTr="00CC681E">
        <w:trPr>
          <w:trHeight w:val="1673"/>
        </w:trPr>
        <w:tc>
          <w:tcPr>
            <w:tcW w:w="2657" w:type="dxa"/>
          </w:tcPr>
          <w:p w:rsidR="004B3BA4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Հայաստանի Հանրապետության ֆինանսների նախարարություն</w:t>
            </w:r>
          </w:p>
          <w:p w:rsidR="00E1715D" w:rsidRDefault="00E1715D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04.11.2020 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>
              <w:rPr>
                <w:rFonts w:ascii="GHEA Mariam" w:hAnsi="GHEA Mariam"/>
                <w:sz w:val="22"/>
                <w:szCs w:val="22"/>
              </w:rPr>
              <w:t>.</w:t>
            </w:r>
          </w:p>
          <w:p w:rsidR="00E1715D" w:rsidRPr="00E1715D" w:rsidRDefault="00E1715D" w:rsidP="00F91214">
            <w:pPr>
              <w:spacing w:line="276" w:lineRule="auto"/>
              <w:jc w:val="center"/>
              <w:rPr>
                <w:rFonts w:ascii="Cambria Math" w:hAnsi="Cambria Math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01/2-3/15793-2020</w:t>
            </w:r>
          </w:p>
          <w:p w:rsidR="004124C0" w:rsidRPr="00CB4BEF" w:rsidRDefault="004124C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5103" w:type="dxa"/>
            <w:vAlign w:val="center"/>
          </w:tcPr>
          <w:p w:rsidR="00E1715D" w:rsidRPr="00E1715D" w:rsidRDefault="00E1715D" w:rsidP="00E1715D">
            <w:pPr>
              <w:spacing w:line="276" w:lineRule="auto"/>
              <w:jc w:val="both"/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t xml:space="preserve">Նախագծի 1-ին կետի 2-րդ ենթակետի համաձայն՝ ՀՀ կառավարությունը հաստատում է </w:t>
            </w:r>
            <w:r w:rsidRPr="00E1715D">
              <w:rPr>
                <w:rFonts w:ascii="GHEA Mariam" w:hAnsi="GHEA Mariam"/>
                <w:i/>
                <w:sz w:val="22"/>
                <w:szCs w:val="22"/>
                <w:lang w:val="hy-AM"/>
              </w:rPr>
              <w:t>անշարժ գույքի հարկի հաշվարկման նպատակով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t xml:space="preserve"> հողերի (բացառությամբ գյու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softHyphen/>
              <w:t>ղա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softHyphen/>
              <w:t>տնտե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softHyphen/>
              <w:t>սա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softHyphen/>
              <w:t>կան նշանակության հողերի) 2021 թվականի կադաստրային արժեքները՝ հիմք ընդու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softHyphen/>
              <w:t>նե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softHyphen/>
              <w:t xml:space="preserve">լով 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t>Հայաս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տանի Հան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րա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պե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տության հողային օրենսգրքի 66-րդ հոդվածի 2-րդ մասը։</w:t>
            </w:r>
          </w:p>
          <w:p w:rsidR="00E1715D" w:rsidRPr="00E1715D" w:rsidRDefault="00E1715D" w:rsidP="00E1715D">
            <w:pPr>
              <w:spacing w:line="276" w:lineRule="auto"/>
              <w:jc w:val="both"/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iCs/>
                <w:sz w:val="22"/>
                <w:szCs w:val="22"/>
              </w:rPr>
              <w:t xml:space="preserve">   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t>Այս առումով, հայտնում ենք, որ Հայաստանի Հան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րա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պե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տության հողային օրենսգրքի 66-րդ հոդվածի 2-րդ մասով սահ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ման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ված է, որ ՀՀ կառավարությունը յուրաքանչյուր տարի հաստատում է հողերի կադաստ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 xml:space="preserve">րային գները՝ ըստ նպատակային նշանակության։ Ընդ որում, խոսքն այստեղ բացառապես հողամասերի 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lastRenderedPageBreak/>
              <w:t>ուղղակի վաճառքի գնի մասին է, և Հայաս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տանի Հան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րա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պե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տության հողային օրենսգրքի նշյալ կարգավորումը հարկային հարա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բերությունների հետ որևէ առնչություն չունի։</w:t>
            </w:r>
          </w:p>
          <w:p w:rsidR="00E1715D" w:rsidRPr="00E1715D" w:rsidRDefault="00E1715D" w:rsidP="00E1715D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iCs/>
                <w:sz w:val="22"/>
                <w:szCs w:val="22"/>
              </w:rPr>
              <w:t xml:space="preserve">   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t xml:space="preserve">Բացի այդ, 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t>2019 թվականի նոյեմբերի 19-ին ՀՀ Ազգային Ժողովի կողմից ընդունված` «Անշարժ գույքի հարկով հարկման նպատակով անշարժ գույքի շուկայական արժեքին մոտարկված կադաստ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softHyphen/>
              <w:t>րային գնահատման կարգը սահմանելու մասին» ՀՀ օրենքի (ուժի մեջ է մտնելու 2021 թվա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softHyphen/>
              <w:t>կանի հունվարի 1-ից) 1-</w:t>
            </w:r>
            <w:r w:rsidRPr="00E1715D">
              <w:rPr>
                <w:rFonts w:ascii="GHEA Mariam" w:hAnsi="GHEA Mariam" w:cs="Sylfaen"/>
                <w:sz w:val="22"/>
                <w:szCs w:val="22"/>
                <w:lang w:val="hy-AM"/>
              </w:rPr>
              <w:t>ին</w:t>
            </w:r>
            <w:r w:rsidRPr="00E1715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E1715D">
              <w:rPr>
                <w:rFonts w:ascii="GHEA Mariam" w:hAnsi="GHEA Mariam" w:cs="Sylfaen"/>
                <w:sz w:val="22"/>
                <w:szCs w:val="22"/>
                <w:lang w:val="hy-AM"/>
              </w:rPr>
              <w:t>հոդվածի</w:t>
            </w:r>
            <w:r w:rsidRPr="00E1715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E1715D">
              <w:rPr>
                <w:rFonts w:ascii="GHEA Mariam" w:hAnsi="GHEA Mariam" w:cs="Sylfaen"/>
                <w:sz w:val="22"/>
                <w:szCs w:val="22"/>
                <w:lang w:val="hy-AM"/>
              </w:rPr>
              <w:t>համաձայն՝</w:t>
            </w:r>
            <w:r w:rsidRPr="00E1715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t>նույն օրենքը սահ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softHyphen/>
              <w:t>մա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softHyphen/>
              <w:t xml:space="preserve">նում է </w:t>
            </w:r>
            <w:r w:rsidRPr="00E1715D">
              <w:rPr>
                <w:rFonts w:ascii="GHEA Mariam" w:hAnsi="GHEA Mariam"/>
                <w:i/>
                <w:sz w:val="22"/>
                <w:szCs w:val="22"/>
                <w:lang w:val="hy-AM"/>
              </w:rPr>
              <w:t>անշարժ գույքի հարկով հարկ</w:t>
            </w:r>
            <w:r w:rsidRPr="00E1715D">
              <w:rPr>
                <w:rFonts w:ascii="GHEA Mariam" w:hAnsi="GHEA Mariam"/>
                <w:i/>
                <w:sz w:val="22"/>
                <w:szCs w:val="22"/>
                <w:lang w:val="hy-AM"/>
              </w:rPr>
              <w:softHyphen/>
              <w:t>ման նպատակով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t xml:space="preserve"> անշարժ գույքի շուկայական արժեքին մոտարկ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softHyphen/>
              <w:t>ված կադաստրային գնա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softHyphen/>
              <w:t>հատ</w:t>
            </w:r>
            <w:r w:rsidRPr="00E1715D">
              <w:rPr>
                <w:rFonts w:ascii="GHEA Mariam" w:hAnsi="GHEA Mariam"/>
                <w:sz w:val="22"/>
                <w:szCs w:val="22"/>
                <w:lang w:val="hy-AM"/>
              </w:rPr>
              <w:softHyphen/>
              <w:t>ման կարգը։</w:t>
            </w:r>
          </w:p>
          <w:p w:rsidR="00E1715D" w:rsidRPr="00E1715D" w:rsidRDefault="00E1715D" w:rsidP="00E1715D">
            <w:pPr>
              <w:spacing w:line="276" w:lineRule="auto"/>
              <w:jc w:val="both"/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iCs/>
                <w:sz w:val="22"/>
                <w:szCs w:val="22"/>
              </w:rPr>
              <w:t xml:space="preserve">   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t>Այսինքն, անշարժ գույքի հարկով հարկման նպատակով անշարժ գույքի հարկով հարկ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ման բազայի հաշվարկման իրավական հիմքերն ու կարգավորումներն արդեն իսկ սահ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ման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ված են ՀՀ հարկային օրենսգրքով և «Անշարժ գույքի հարկով հարկման նպատակով անշարժ գույքի շուկայական արժեքին մոտարկված կադաստ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րային գնահատման կարգը սահ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softHyphen/>
              <w:t>մանելու մասին» ՀՀ օրենքով:</w:t>
            </w:r>
          </w:p>
          <w:p w:rsidR="00C015C0" w:rsidRPr="00E1715D" w:rsidRDefault="00E1715D" w:rsidP="00E1715D">
            <w:pPr>
              <w:pStyle w:val="BodyText"/>
              <w:spacing w:line="276" w:lineRule="auto"/>
              <w:rPr>
                <w:rFonts w:ascii="GHEA Mariam" w:eastAsia="Calibri" w:hAnsi="GHEA Mariam" w:cs="Sylfaen"/>
                <w:sz w:val="22"/>
                <w:szCs w:val="22"/>
                <w:lang w:val="af-ZA"/>
              </w:rPr>
            </w:pPr>
            <w:r>
              <w:rPr>
                <w:rFonts w:ascii="GHEA Mariam" w:hAnsi="GHEA Mariam"/>
                <w:bCs/>
                <w:iCs/>
                <w:sz w:val="22"/>
                <w:szCs w:val="22"/>
              </w:rPr>
              <w:t xml:space="preserve">   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t xml:space="preserve">Հաշվի առնելով վերոգրյալը՝ գտնում ենք, որ անհրաժեշտ է վերանայել նախագծի 1-ին կետի 2-րդ ենթակետի խմբագրությունը։ </w:t>
            </w:r>
            <w:r>
              <w:rPr>
                <w:rFonts w:ascii="GHEA Mariam" w:hAnsi="GHEA Mariam"/>
                <w:bCs/>
                <w:iCs/>
                <w:sz w:val="22"/>
                <w:szCs w:val="22"/>
              </w:rPr>
              <w:t xml:space="preserve">       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lastRenderedPageBreak/>
              <w:t>Մասնավորապես, առաջարկում ենք նախագծի 1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noBreakHyphen/>
              <w:t>ին կետի 2-րդ ենթակետից հանել «Անշարժ գույքի հարկի հաշվարկման նպատակով» բառերը։</w:t>
            </w:r>
          </w:p>
        </w:tc>
        <w:tc>
          <w:tcPr>
            <w:tcW w:w="1985" w:type="dxa"/>
          </w:tcPr>
          <w:p w:rsidR="00A02832" w:rsidRPr="00E1715D" w:rsidRDefault="00E1715D" w:rsidP="00E1715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Ընդունվել է։</w:t>
            </w:r>
          </w:p>
        </w:tc>
        <w:tc>
          <w:tcPr>
            <w:tcW w:w="4110" w:type="dxa"/>
          </w:tcPr>
          <w:p w:rsidR="00E30CC3" w:rsidRPr="00E1715D" w:rsidRDefault="00E1715D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  Նախագիծը խմբագրվել է և 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t>նախագծի 1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noBreakHyphen/>
              <w:t>ին կետի 2-րդ ենթակետից հան</w:t>
            </w:r>
            <w:r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t>վ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t>ել</w:t>
            </w:r>
            <w:r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t xml:space="preserve"> է</w:t>
            </w:r>
            <w:r w:rsidRPr="00E1715D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t xml:space="preserve"> «Անշարժ գույքի հարկի հաշվարկման նպատակով» բառերը։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  <w:p w:rsidR="00F47EBA" w:rsidRPr="00CB4BEF" w:rsidRDefault="00F47EBA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CB4BEF" w:rsidRDefault="00F47EBA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CB4BEF" w:rsidRDefault="00F47EBA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CC681E" w:rsidRPr="00CB4BEF" w:rsidTr="00E1715D">
        <w:trPr>
          <w:trHeight w:val="1692"/>
        </w:trPr>
        <w:tc>
          <w:tcPr>
            <w:tcW w:w="2657" w:type="dxa"/>
          </w:tcPr>
          <w:p w:rsidR="00CC681E" w:rsidRPr="00CB4BEF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lastRenderedPageBreak/>
              <w:t>Հայաստանի Հանրապետության տարածքային կառավարման և ենթակառուցվածքների նախարարություն</w:t>
            </w:r>
          </w:p>
          <w:p w:rsidR="006D1180" w:rsidRPr="00CB4BEF" w:rsidRDefault="00480E6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19</w:t>
            </w:r>
            <w:r w:rsidR="004124C0" w:rsidRPr="00CB4BEF">
              <w:rPr>
                <w:rFonts w:ascii="GHEA Mariam" w:hAnsi="GHEA Mariam"/>
                <w:sz w:val="22"/>
                <w:szCs w:val="22"/>
              </w:rPr>
              <w:t xml:space="preserve">.10.2020 </w:t>
            </w:r>
            <w:r w:rsidR="004124C0" w:rsidRPr="00CB4BEF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="004124C0" w:rsidRPr="00CB4BEF">
              <w:rPr>
                <w:rFonts w:ascii="GHEA Mariam" w:hAnsi="GHEA Mariam"/>
                <w:sz w:val="22"/>
                <w:szCs w:val="22"/>
              </w:rPr>
              <w:t>.</w:t>
            </w:r>
          </w:p>
          <w:p w:rsidR="004124C0" w:rsidRPr="00CB4BEF" w:rsidRDefault="004124C0" w:rsidP="00480E6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  <w:lang w:val="hy-AM"/>
              </w:rPr>
              <w:t>ՍՊ/14</w:t>
            </w:r>
            <w:r w:rsidRPr="00CB4BEF">
              <w:rPr>
                <w:rFonts w:ascii="GHEA Mariam" w:hAnsi="GHEA Mariam"/>
                <w:sz w:val="22"/>
                <w:szCs w:val="22"/>
              </w:rPr>
              <w:t>.</w:t>
            </w:r>
            <w:r w:rsidR="00480E6E">
              <w:rPr>
                <w:rFonts w:ascii="GHEA Mariam" w:hAnsi="GHEA Mariam"/>
                <w:sz w:val="22"/>
                <w:szCs w:val="22"/>
              </w:rPr>
              <w:t>1</w:t>
            </w:r>
            <w:r w:rsidRPr="00CB4BEF">
              <w:rPr>
                <w:rFonts w:ascii="GHEA Mariam" w:hAnsi="GHEA Mariam"/>
                <w:sz w:val="22"/>
                <w:szCs w:val="22"/>
              </w:rPr>
              <w:t>/</w:t>
            </w:r>
            <w:r w:rsidR="00480E6E">
              <w:rPr>
                <w:rFonts w:ascii="GHEA Mariam" w:hAnsi="GHEA Mariam"/>
                <w:sz w:val="22"/>
                <w:szCs w:val="22"/>
              </w:rPr>
              <w:t>29650</w:t>
            </w:r>
            <w:r w:rsidRPr="00CB4BEF">
              <w:rPr>
                <w:rFonts w:ascii="GHEA Mariam" w:hAnsi="GHEA Mariam"/>
                <w:sz w:val="22"/>
                <w:szCs w:val="22"/>
              </w:rPr>
              <w:t>-2020</w:t>
            </w:r>
          </w:p>
        </w:tc>
        <w:tc>
          <w:tcPr>
            <w:tcW w:w="5103" w:type="dxa"/>
          </w:tcPr>
          <w:p w:rsidR="00CC681E" w:rsidRPr="00112511" w:rsidRDefault="00E1715D" w:rsidP="0011251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 w:cs="Sylfaen"/>
                <w:sz w:val="22"/>
                <w:szCs w:val="22"/>
              </w:rPr>
              <w:t xml:space="preserve">   </w:t>
            </w:r>
            <w:r w:rsidR="00112511" w:rsidRPr="00112511">
              <w:rPr>
                <w:rFonts w:ascii="GHEA Mariam" w:hAnsi="GHEA Mariam" w:cs="Sylfaen"/>
                <w:sz w:val="22"/>
                <w:szCs w:val="22"/>
                <w:lang w:val="hy-AM"/>
              </w:rPr>
              <w:t>Առաջարկում ենք որոշման 1-ին կետի 3-րդ ենթակետում և 3-րդ կետի բացառության մեջ ավելացնել նաև ՀՀ հողային օրենսգրքի 64-րդ հոդվածի 3-րդ կետը և Իրավունք հաստատող փաստաթղթերը չպահպանված անհատական բնակելի տների կարգավիճակի մասին ՀՕ-117-Ն օրենքի 3-րդ հոդվածի 2-րդ մասով սահմանված դեպքերը, իսկ մնացած մասով նախագծի</w:t>
            </w:r>
            <w:r w:rsidR="00112511" w:rsidRPr="00112511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="00112511" w:rsidRPr="00112511">
              <w:rPr>
                <w:rFonts w:ascii="GHEA Mariam" w:hAnsi="GHEA Mariam" w:cs="Sylfaen"/>
                <w:sz w:val="22"/>
                <w:szCs w:val="22"/>
                <w:lang w:val="hy-AM"/>
              </w:rPr>
              <w:t>վերաբերյալ</w:t>
            </w:r>
            <w:r w:rsidR="00112511" w:rsidRPr="00112511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="00112511" w:rsidRPr="00112511">
              <w:rPr>
                <w:rFonts w:ascii="GHEA Mariam" w:hAnsi="GHEA Mariam" w:cs="Sylfaen"/>
                <w:sz w:val="22"/>
                <w:szCs w:val="22"/>
                <w:lang w:val="hy-AM"/>
              </w:rPr>
              <w:t>դիտողություններ</w:t>
            </w:r>
            <w:r w:rsidR="00112511" w:rsidRPr="00112511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="00112511" w:rsidRPr="00112511">
              <w:rPr>
                <w:rFonts w:ascii="GHEA Mariam" w:hAnsi="GHEA Mariam" w:cs="Sylfaen"/>
                <w:sz w:val="22"/>
                <w:szCs w:val="22"/>
                <w:lang w:val="hy-AM"/>
              </w:rPr>
              <w:t>չունենք:</w:t>
            </w:r>
            <w:r w:rsidR="00112511" w:rsidRPr="00112511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         </w:t>
            </w:r>
          </w:p>
        </w:tc>
        <w:tc>
          <w:tcPr>
            <w:tcW w:w="1985" w:type="dxa"/>
          </w:tcPr>
          <w:p w:rsidR="00232A33" w:rsidRPr="004B526C" w:rsidRDefault="004B526C" w:rsidP="004B526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Չի ընդունվել։</w:t>
            </w:r>
          </w:p>
        </w:tc>
        <w:tc>
          <w:tcPr>
            <w:tcW w:w="4110" w:type="dxa"/>
          </w:tcPr>
          <w:p w:rsidR="00903E63" w:rsidRDefault="004B526C" w:rsidP="00903E63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lang w:val="hy-AM"/>
              </w:rPr>
              <w:t xml:space="preserve">   </w:t>
            </w:r>
            <w:r w:rsidRPr="00903E63">
              <w:rPr>
                <w:rFonts w:ascii="GHEA Mariam" w:hAnsi="GHEA Mariam"/>
                <w:sz w:val="22"/>
                <w:szCs w:val="22"/>
              </w:rPr>
              <w:t xml:space="preserve">Հայաստանի Հանրապետության հողային օրենսգրքի 64-րդ հոդվածի 9-րդ, </w:t>
            </w:r>
            <w:r w:rsidRPr="00903E63">
              <w:rPr>
                <w:rFonts w:ascii="GHEA Mariam" w:hAnsi="GHEA Mariam"/>
                <w:sz w:val="22"/>
                <w:szCs w:val="22"/>
                <w:lang w:val="hy-AM"/>
              </w:rPr>
              <w:t xml:space="preserve">  </w:t>
            </w:r>
            <w:r w:rsidRPr="00903E63">
              <w:rPr>
                <w:rFonts w:ascii="GHEA Mariam" w:hAnsi="GHEA Mariam"/>
                <w:sz w:val="22"/>
                <w:szCs w:val="22"/>
              </w:rPr>
              <w:t>10-րդ, 12-րդ</w:t>
            </w:r>
            <w:r w:rsidRPr="00903E63">
              <w:rPr>
                <w:rFonts w:ascii="GHEA Mariam" w:hAnsi="GHEA Mariam"/>
                <w:sz w:val="22"/>
                <w:szCs w:val="22"/>
                <w:lang w:val="hy-AM"/>
              </w:rPr>
              <w:t>, 18-րդ և 19-րդ</w:t>
            </w:r>
            <w:r w:rsidRPr="00903E63">
              <w:rPr>
                <w:rFonts w:ascii="GHEA Mariam" w:hAnsi="GHEA Mariam"/>
                <w:sz w:val="22"/>
                <w:szCs w:val="22"/>
              </w:rPr>
              <w:t xml:space="preserve"> մասերով սահմանված դեպքերում արդեն իսկ հողամասերը փոխանցված են սեփականության իրավունքով՝ պայմանով, որ օտարման գործարքների ժամանակ վճարվի հողամասի կադաստրային արժեքը։ Իսկ առաջարկությամբ ներկայացված դեպքերում հողամաս</w:t>
            </w:r>
            <w:r w:rsidR="00903E63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903E63">
              <w:rPr>
                <w:rFonts w:ascii="GHEA Mariam" w:hAnsi="GHEA Mariam"/>
                <w:sz w:val="22"/>
                <w:szCs w:val="22"/>
              </w:rPr>
              <w:t xml:space="preserve"> օտարման գինը ձևավորվում է շուկայական արժեքին մոտարկված կադաստրային արժեքից</w:t>
            </w:r>
            <w:r w:rsidR="00903E63">
              <w:rPr>
                <w:rFonts w:ascii="GHEA Mariam" w:hAnsi="GHEA Mariam"/>
                <w:sz w:val="22"/>
                <w:szCs w:val="22"/>
              </w:rPr>
              <w:t>, և պետության ու համայնքային սեփականություն հանդիսացող հողամասերը պետք է օտարվեն շուկայական արժեքին մոտարկված արժեքներով։</w:t>
            </w:r>
          </w:p>
          <w:p w:rsidR="00903E63" w:rsidRPr="00903E63" w:rsidRDefault="00903E63" w:rsidP="00903E63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6D1180" w:rsidRPr="00CB4BEF" w:rsidTr="00D65F5D">
        <w:trPr>
          <w:trHeight w:val="1692"/>
        </w:trPr>
        <w:tc>
          <w:tcPr>
            <w:tcW w:w="2657" w:type="dxa"/>
          </w:tcPr>
          <w:p w:rsidR="006D1180" w:rsidRPr="00CB4BEF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lastRenderedPageBreak/>
              <w:t>Հայաստանի Հանրապետության էկոնոմիկայի նախարարություն</w:t>
            </w:r>
          </w:p>
          <w:p w:rsidR="000F525D" w:rsidRPr="00CB4BEF" w:rsidRDefault="00480E6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20</w:t>
            </w:r>
            <w:r w:rsidR="000F525D" w:rsidRPr="00CB4BEF">
              <w:rPr>
                <w:rFonts w:ascii="GHEA Mariam" w:hAnsi="GHEA Mariam"/>
                <w:sz w:val="22"/>
                <w:szCs w:val="22"/>
              </w:rPr>
              <w:t>.</w:t>
            </w:r>
            <w:r w:rsidR="004124C0" w:rsidRPr="00CB4BEF">
              <w:rPr>
                <w:rFonts w:ascii="GHEA Mariam" w:hAnsi="GHEA Mariam"/>
                <w:sz w:val="22"/>
                <w:szCs w:val="22"/>
              </w:rPr>
              <w:t>10</w:t>
            </w:r>
            <w:r w:rsidR="000F525D" w:rsidRPr="00CB4BEF">
              <w:rPr>
                <w:rFonts w:ascii="GHEA Mariam" w:hAnsi="GHEA Mariam"/>
                <w:sz w:val="22"/>
                <w:szCs w:val="22"/>
              </w:rPr>
              <w:t>.2020 թ.</w:t>
            </w:r>
          </w:p>
          <w:p w:rsidR="000F525D" w:rsidRPr="00CB4BEF" w:rsidRDefault="000F525D" w:rsidP="00480E6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01/</w:t>
            </w:r>
            <w:r w:rsidR="00480E6E">
              <w:rPr>
                <w:rFonts w:ascii="GHEA Mariam" w:hAnsi="GHEA Mariam"/>
                <w:sz w:val="22"/>
                <w:szCs w:val="22"/>
              </w:rPr>
              <w:t>14579</w:t>
            </w:r>
            <w:r w:rsidRPr="00CB4BEF">
              <w:rPr>
                <w:rFonts w:ascii="GHEA Mariam" w:hAnsi="GHEA Mariam"/>
                <w:sz w:val="22"/>
                <w:szCs w:val="22"/>
              </w:rPr>
              <w:t>-2020</w:t>
            </w:r>
          </w:p>
        </w:tc>
        <w:tc>
          <w:tcPr>
            <w:tcW w:w="5103" w:type="dxa"/>
            <w:vAlign w:val="center"/>
          </w:tcPr>
          <w:p w:rsidR="006D1180" w:rsidRPr="00CB4BEF" w:rsidRDefault="00D65F5D" w:rsidP="008719FE">
            <w:pPr>
              <w:tabs>
                <w:tab w:val="left" w:pos="2250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</w:tc>
        <w:tc>
          <w:tcPr>
            <w:tcW w:w="1985" w:type="dxa"/>
          </w:tcPr>
          <w:p w:rsidR="00232A33" w:rsidRPr="00CB4BEF" w:rsidRDefault="00232A33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110" w:type="dxa"/>
          </w:tcPr>
          <w:p w:rsidR="006D1180" w:rsidRPr="00232A33" w:rsidRDefault="006D1180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681E" w:rsidRPr="00CB4BEF" w:rsidTr="006D1180">
        <w:trPr>
          <w:trHeight w:val="1685"/>
        </w:trPr>
        <w:tc>
          <w:tcPr>
            <w:tcW w:w="2657" w:type="dxa"/>
          </w:tcPr>
          <w:p w:rsidR="008719FE" w:rsidRPr="00CB4BEF" w:rsidRDefault="00CC681E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Հայաստանի Հանրապետության պետական եկամուտների կոմիտե</w:t>
            </w:r>
          </w:p>
          <w:p w:rsidR="000E5BCC" w:rsidRPr="00CB4BEF" w:rsidRDefault="004124C0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1</w:t>
            </w:r>
            <w:r w:rsidR="00480E6E">
              <w:rPr>
                <w:rFonts w:ascii="GHEA Mariam" w:hAnsi="GHEA Mariam"/>
                <w:sz w:val="22"/>
                <w:szCs w:val="22"/>
              </w:rPr>
              <w:t>5</w:t>
            </w:r>
            <w:r w:rsidR="000E5BCC" w:rsidRPr="00CB4BEF">
              <w:rPr>
                <w:rFonts w:ascii="GHEA Mariam" w:hAnsi="GHEA Mariam"/>
                <w:sz w:val="22"/>
                <w:szCs w:val="22"/>
              </w:rPr>
              <w:t>.</w:t>
            </w:r>
            <w:r w:rsidRPr="00CB4BEF">
              <w:rPr>
                <w:rFonts w:ascii="GHEA Mariam" w:hAnsi="GHEA Mariam"/>
                <w:sz w:val="22"/>
                <w:szCs w:val="22"/>
              </w:rPr>
              <w:t>10</w:t>
            </w:r>
            <w:r w:rsidR="000E5BCC" w:rsidRPr="00CB4BEF">
              <w:rPr>
                <w:rFonts w:ascii="GHEA Mariam" w:hAnsi="GHEA Mariam"/>
                <w:sz w:val="22"/>
                <w:szCs w:val="22"/>
              </w:rPr>
              <w:t>.2020 թ.</w:t>
            </w:r>
          </w:p>
          <w:p w:rsidR="000E5BCC" w:rsidRPr="00CB4BEF" w:rsidRDefault="000E5BCC" w:rsidP="00480E6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01/3-3/</w:t>
            </w:r>
            <w:r w:rsidR="004124C0" w:rsidRPr="00CB4BEF">
              <w:rPr>
                <w:rFonts w:ascii="GHEA Mariam" w:hAnsi="GHEA Mariam"/>
                <w:sz w:val="22"/>
                <w:szCs w:val="22"/>
              </w:rPr>
              <w:t>66</w:t>
            </w:r>
            <w:r w:rsidR="00480E6E">
              <w:rPr>
                <w:rFonts w:ascii="GHEA Mariam" w:hAnsi="GHEA Mariam"/>
                <w:sz w:val="22"/>
                <w:szCs w:val="22"/>
              </w:rPr>
              <w:t>217</w:t>
            </w:r>
            <w:r w:rsidRPr="00CB4BEF">
              <w:rPr>
                <w:rFonts w:ascii="GHEA Mariam" w:hAnsi="GHEA Mariam"/>
                <w:sz w:val="22"/>
                <w:szCs w:val="22"/>
              </w:rPr>
              <w:t>-2020</w:t>
            </w:r>
          </w:p>
        </w:tc>
        <w:tc>
          <w:tcPr>
            <w:tcW w:w="5103" w:type="dxa"/>
            <w:vAlign w:val="center"/>
          </w:tcPr>
          <w:p w:rsidR="00112511" w:rsidRPr="00112511" w:rsidRDefault="00D65F5D" w:rsidP="00D65F5D">
            <w:pPr>
              <w:spacing w:line="276" w:lineRule="auto"/>
              <w:jc w:val="both"/>
              <w:rPr>
                <w:rFonts w:ascii="GHEA Mariam" w:eastAsia="Calibri" w:hAnsi="GHEA Mariam"/>
                <w:sz w:val="22"/>
                <w:szCs w:val="22"/>
                <w:lang w:val="hy-AM"/>
              </w:rPr>
            </w:pPr>
            <w:r>
              <w:rPr>
                <w:rFonts w:ascii="GHEA Mariam" w:eastAsia="Calibri" w:hAnsi="GHEA Mariam"/>
                <w:sz w:val="22"/>
                <w:szCs w:val="22"/>
              </w:rPr>
              <w:t xml:space="preserve">   </w:t>
            </w:r>
            <w:r w:rsidR="00112511" w:rsidRPr="00112511">
              <w:rPr>
                <w:rFonts w:ascii="GHEA Mariam" w:eastAsia="Calibri" w:hAnsi="GHEA Mariam"/>
                <w:sz w:val="22"/>
                <w:szCs w:val="22"/>
                <w:lang w:val="hy-AM"/>
              </w:rPr>
              <w:t xml:space="preserve">ՀՀ հարկային օրենսգրքի </w:t>
            </w:r>
            <w:r w:rsidR="00112511" w:rsidRPr="00112511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բաղկացուցիչ մասը կազմող </w:t>
            </w:r>
            <w:r w:rsidR="00112511" w:rsidRPr="00112511">
              <w:rPr>
                <w:rFonts w:ascii="GHEA Mariam" w:eastAsia="Calibri" w:hAnsi="GHEA Mariam"/>
                <w:sz w:val="22"/>
                <w:szCs w:val="22"/>
                <w:lang w:val="hy-AM"/>
              </w:rPr>
              <w:t>հավելված</w:t>
            </w:r>
            <w:r w:rsidR="00112511" w:rsidRPr="00112511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12511" w:rsidRPr="00112511">
              <w:rPr>
                <w:rFonts w:ascii="GHEA Mariam" w:eastAsia="Calibri" w:hAnsi="GHEA Mariam"/>
                <w:sz w:val="22"/>
                <w:szCs w:val="22"/>
                <w:lang w:val="hy-AM"/>
              </w:rPr>
              <w:t>2-ին համա</w:t>
            </w:r>
            <w:r w:rsidR="00112511" w:rsidRPr="00112511">
              <w:rPr>
                <w:rFonts w:ascii="GHEA Mariam" w:eastAsia="Calibri" w:hAnsi="GHEA Mariam"/>
                <w:sz w:val="22"/>
                <w:szCs w:val="22"/>
                <w:lang w:val="hy-AM"/>
              </w:rPr>
              <w:softHyphen/>
              <w:t xml:space="preserve">պատասխան՝ </w:t>
            </w:r>
            <w:r w:rsidR="00112511" w:rsidRPr="00112511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գյուղատնտեսական նշանակության համապատասխան հողատեսքի, հա</w:t>
            </w:r>
            <w:r w:rsidR="00112511" w:rsidRPr="00112511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  <w:t>մապատասխան հողագնահատման շրջանի, համապատասխան գնահատման խմբի հաշվարկային զուտ եկամուտը սահմանում է Կառավարությունը:</w:t>
            </w:r>
          </w:p>
          <w:p w:rsidR="002B2B54" w:rsidRPr="00E1715D" w:rsidRDefault="00D65F5D" w:rsidP="00E1715D">
            <w:pPr>
              <w:spacing w:line="276" w:lineRule="auto"/>
              <w:jc w:val="both"/>
              <w:rPr>
                <w:rFonts w:ascii="GHEA Mariam" w:eastAsia="Calibri" w:hAnsi="GHEA Mariam"/>
                <w:sz w:val="22"/>
                <w:szCs w:val="22"/>
                <w:lang w:val="hy-AM"/>
              </w:rPr>
            </w:pPr>
            <w:r>
              <w:rPr>
                <w:rFonts w:ascii="GHEA Mariam" w:eastAsia="Calibri" w:hAnsi="GHEA Mariam"/>
                <w:sz w:val="22"/>
                <w:szCs w:val="22"/>
              </w:rPr>
              <w:t xml:space="preserve">   </w:t>
            </w:r>
            <w:r w:rsidR="00112511" w:rsidRPr="00112511">
              <w:rPr>
                <w:rFonts w:ascii="GHEA Mariam" w:eastAsia="Calibri" w:hAnsi="GHEA Mariam"/>
                <w:sz w:val="22"/>
                <w:szCs w:val="22"/>
                <w:lang w:val="hy-AM"/>
              </w:rPr>
              <w:t>Հաշվի առնելով վերոնշյալը՝ առաջարկում ենք նախագծի նախաբանում հղում կա</w:t>
            </w:r>
            <w:r w:rsidR="00112511" w:rsidRPr="00112511">
              <w:rPr>
                <w:rFonts w:ascii="GHEA Mariam" w:eastAsia="Calibri" w:hAnsi="GHEA Mariam"/>
                <w:sz w:val="22"/>
                <w:szCs w:val="22"/>
                <w:lang w:val="hy-AM"/>
              </w:rPr>
              <w:softHyphen/>
              <w:t xml:space="preserve">տարել նաև ՀՀ հարկային օրենսգրքի </w:t>
            </w:r>
            <w:r w:rsidR="00112511" w:rsidRPr="00112511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բաղկացուցիչ մասը կազմող </w:t>
            </w:r>
            <w:r w:rsidR="00112511" w:rsidRPr="00112511">
              <w:rPr>
                <w:rFonts w:ascii="GHEA Mariam" w:eastAsia="Calibri" w:hAnsi="GHEA Mariam"/>
                <w:sz w:val="22"/>
                <w:szCs w:val="22"/>
                <w:lang w:val="hy-AM"/>
              </w:rPr>
              <w:t>N2 հավելվածին։</w:t>
            </w:r>
          </w:p>
        </w:tc>
        <w:tc>
          <w:tcPr>
            <w:tcW w:w="1985" w:type="dxa"/>
          </w:tcPr>
          <w:p w:rsidR="00CC681E" w:rsidRPr="00DC41BC" w:rsidRDefault="00DC41BC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Ընդունվել է։</w:t>
            </w:r>
          </w:p>
        </w:tc>
        <w:tc>
          <w:tcPr>
            <w:tcW w:w="4110" w:type="dxa"/>
          </w:tcPr>
          <w:p w:rsidR="008368A2" w:rsidRPr="00DC41BC" w:rsidRDefault="00DC41BC" w:rsidP="008368A2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  Նախագիծը խմբագրվել է։</w:t>
            </w:r>
          </w:p>
          <w:p w:rsidR="009A56FE" w:rsidRPr="00CB4BEF" w:rsidRDefault="009A56FE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77743F" w:rsidRPr="00CB4BEF" w:rsidTr="006D1180">
        <w:trPr>
          <w:trHeight w:val="1685"/>
        </w:trPr>
        <w:tc>
          <w:tcPr>
            <w:tcW w:w="2657" w:type="dxa"/>
          </w:tcPr>
          <w:p w:rsidR="0077743F" w:rsidRDefault="0077743F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Հայաստանի Հանրապետության արդարադատության նախարարություն</w:t>
            </w:r>
          </w:p>
          <w:p w:rsidR="0077743F" w:rsidRDefault="0077743F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27.11.2020 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>
              <w:rPr>
                <w:rFonts w:ascii="GHEA Mariam" w:hAnsi="GHEA Mariam"/>
                <w:sz w:val="22"/>
                <w:szCs w:val="22"/>
              </w:rPr>
              <w:t>.</w:t>
            </w:r>
          </w:p>
          <w:p w:rsidR="0077743F" w:rsidRPr="0077743F" w:rsidRDefault="0077743F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01/26285-2020</w:t>
            </w:r>
          </w:p>
        </w:tc>
        <w:tc>
          <w:tcPr>
            <w:tcW w:w="5103" w:type="dxa"/>
            <w:vAlign w:val="center"/>
          </w:tcPr>
          <w:p w:rsidR="0077743F" w:rsidRDefault="0077743F" w:rsidP="0077743F">
            <w:pPr>
              <w:spacing w:line="276" w:lineRule="auto"/>
              <w:jc w:val="both"/>
              <w:rPr>
                <w:rFonts w:ascii="GHEA Mariam" w:eastAsia="Calibri" w:hAnsi="GHEA Mariam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 xml:space="preserve">  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1. </w:t>
            </w:r>
            <w:r w:rsidRPr="0077743F">
              <w:rPr>
                <w:rFonts w:ascii="GHEA Mariam" w:eastAsia="Calibri" w:hAnsi="GHEA Mariam"/>
                <w:sz w:val="22"/>
                <w:szCs w:val="22"/>
                <w:lang w:val="hy-AM"/>
              </w:rPr>
              <w:t>Նախագծի վերնագրում և 1-ին կետում «արժեքները» բառն անհրաժեշտ է փոխարինել «գները» բառով՝ նկատի ունենալով Հայաստանի Հանրապետության հողային օրենսգրքի 66-րդ հոդվածի 2-րդ մասի երկրորդ պարբերության դրույթները՝ համաձայն որոնց՝ հողերի կադաստրային գները, ըստ նպատակային նշանակության, յուրաքանչյուր տարի հաստատում է կառավարությունը:</w:t>
            </w:r>
          </w:p>
          <w:p w:rsidR="00A87D95" w:rsidRDefault="0077743F" w:rsidP="0077743F">
            <w:pPr>
              <w:spacing w:line="276" w:lineRule="auto"/>
              <w:jc w:val="both"/>
              <w:rPr>
                <w:rFonts w:ascii="GHEA Mariam" w:eastAsia="Calibri" w:hAnsi="GHEA Mariam"/>
                <w:sz w:val="22"/>
                <w:szCs w:val="22"/>
              </w:rPr>
            </w:pPr>
            <w:r>
              <w:rPr>
                <w:rFonts w:ascii="GHEA Mariam" w:eastAsia="Calibri" w:hAnsi="GHEA Mariam"/>
                <w:sz w:val="22"/>
                <w:szCs w:val="22"/>
              </w:rPr>
              <w:lastRenderedPageBreak/>
              <w:t xml:space="preserve">   </w:t>
            </w:r>
          </w:p>
          <w:p w:rsidR="00A87D95" w:rsidRDefault="00A87D95" w:rsidP="0077743F">
            <w:pPr>
              <w:spacing w:line="276" w:lineRule="auto"/>
              <w:jc w:val="both"/>
              <w:rPr>
                <w:rFonts w:ascii="GHEA Mariam" w:eastAsia="Calibri" w:hAnsi="GHEA Mariam"/>
                <w:sz w:val="22"/>
                <w:szCs w:val="22"/>
              </w:rPr>
            </w:pPr>
          </w:p>
          <w:p w:rsidR="00A87D95" w:rsidRDefault="00A87D95" w:rsidP="0077743F">
            <w:pPr>
              <w:spacing w:line="276" w:lineRule="auto"/>
              <w:jc w:val="both"/>
              <w:rPr>
                <w:rFonts w:ascii="GHEA Mariam" w:eastAsia="Calibri" w:hAnsi="GHEA Mariam"/>
                <w:sz w:val="22"/>
                <w:szCs w:val="22"/>
              </w:rPr>
            </w:pPr>
          </w:p>
          <w:p w:rsidR="0077743F" w:rsidRPr="00A87D95" w:rsidRDefault="00A87D95" w:rsidP="00D65F5D">
            <w:pPr>
              <w:spacing w:line="276" w:lineRule="auto"/>
              <w:jc w:val="both"/>
              <w:rPr>
                <w:rFonts w:ascii="GHEA Mariam" w:eastAsia="Calibri" w:hAnsi="GHEA Mariam"/>
                <w:sz w:val="22"/>
                <w:szCs w:val="22"/>
                <w:lang w:val="hy-AM"/>
              </w:rPr>
            </w:pPr>
            <w:r>
              <w:rPr>
                <w:rFonts w:ascii="GHEA Mariam" w:eastAsia="Calibri" w:hAnsi="GHEA Mariam"/>
                <w:sz w:val="22"/>
                <w:szCs w:val="22"/>
              </w:rPr>
              <w:t xml:space="preserve">   </w:t>
            </w:r>
            <w:r w:rsidR="0077743F">
              <w:rPr>
                <w:rFonts w:ascii="GHEA Mariam" w:eastAsia="Calibri" w:hAnsi="GHEA Mariam"/>
                <w:sz w:val="22"/>
                <w:szCs w:val="22"/>
                <w:lang w:val="hy-AM"/>
              </w:rPr>
              <w:t xml:space="preserve">2. </w:t>
            </w:r>
            <w:r w:rsidR="0077743F" w:rsidRPr="0077743F">
              <w:rPr>
                <w:rFonts w:ascii="GHEA Mariam" w:eastAsia="Calibri" w:hAnsi="GHEA Mariam"/>
                <w:sz w:val="22"/>
                <w:szCs w:val="22"/>
                <w:lang w:val="hy-AM"/>
              </w:rPr>
              <w:t>Նախագծի 1-ին կետի 2-րդ ենթակետում անհրաժեշտ է նշել օրենքի կրճատ անվանումը՝ նկատի ունենալով «Նորմատիվ իրավական ակտերի մասին» օրենքի 18-րդ հոդվածի 3-րդ մասի պահանջները՝ համաձայն որոնց՝ օրենքի կրճատ անվանումը հիշատակելիս դրանում նշվում է օրենքի վերնագիրը:</w:t>
            </w:r>
          </w:p>
        </w:tc>
        <w:tc>
          <w:tcPr>
            <w:tcW w:w="1985" w:type="dxa"/>
          </w:tcPr>
          <w:p w:rsidR="0077743F" w:rsidRDefault="00A87D95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Չի ընդունվել</w:t>
            </w:r>
            <w:r w:rsidR="006A5730">
              <w:rPr>
                <w:rFonts w:ascii="GHEA Mariam" w:hAnsi="GHEA Mariam"/>
                <w:sz w:val="22"/>
                <w:szCs w:val="22"/>
                <w:lang w:val="hy-AM"/>
              </w:rPr>
              <w:t>։</w:t>
            </w:r>
          </w:p>
          <w:p w:rsidR="006A5730" w:rsidRDefault="006A573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6A5730" w:rsidRDefault="006A573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6A5730" w:rsidRDefault="006A573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6A5730" w:rsidRDefault="006A573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6A5730" w:rsidRDefault="006A573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6A5730" w:rsidRDefault="006A573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6A5730" w:rsidRDefault="006A573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6A5730" w:rsidRDefault="006A573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A87D95" w:rsidRDefault="00A87D95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A87D95" w:rsidRDefault="00A87D95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A87D95" w:rsidRDefault="00A87D95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6A5730" w:rsidRDefault="006A573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bookmarkStart w:id="0" w:name="_GoBack"/>
            <w:bookmarkEnd w:id="0"/>
            <w:r>
              <w:rPr>
                <w:rFonts w:ascii="GHEA Mariam" w:hAnsi="GHEA Mariam"/>
                <w:sz w:val="22"/>
                <w:szCs w:val="22"/>
                <w:lang w:val="hy-AM"/>
              </w:rPr>
              <w:t>Ընդունվել է։</w:t>
            </w:r>
          </w:p>
        </w:tc>
        <w:tc>
          <w:tcPr>
            <w:tcW w:w="4110" w:type="dxa"/>
          </w:tcPr>
          <w:p w:rsidR="0077743F" w:rsidRDefault="00A87D95" w:rsidP="008368A2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 xml:space="preserve">   ՀՀ Ազգային ժողով է ներկայացվել «Հայաստանի Հանրապետության հողային օրենսգրքում փոփոխություններ կատարելու մասին» ՀՀ օրենքի նախագիծը </w:t>
            </w:r>
            <w:r>
              <w:rPr>
                <w:rFonts w:ascii="GHEA Mariam" w:hAnsi="GHEA Mariam"/>
                <w:sz w:val="22"/>
                <w:szCs w:val="22"/>
              </w:rPr>
              <w:t>(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ընդունվել է առաջին ընթերցմամբ</w:t>
            </w:r>
            <w:r>
              <w:rPr>
                <w:rFonts w:ascii="GHEA Mariam" w:hAnsi="GHEA Mariam"/>
                <w:sz w:val="22"/>
                <w:szCs w:val="22"/>
              </w:rPr>
              <w:t>)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, համաձայն որի՝ օրենսգրքի 66-րդ հոդվածի 2-րդ մասում «կադաստրային գները» բառերը 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փոխարինվել են «կադաստրային արժեքները» բառերով</w:t>
            </w:r>
            <w:r w:rsidR="006A5730">
              <w:rPr>
                <w:rFonts w:ascii="GHEA Mariam" w:hAnsi="GHEA Mariam"/>
                <w:sz w:val="22"/>
                <w:szCs w:val="22"/>
                <w:lang w:val="hy-AM"/>
              </w:rPr>
              <w:t>։</w:t>
            </w:r>
          </w:p>
          <w:p w:rsidR="006A5730" w:rsidRDefault="006A5730" w:rsidP="008368A2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6A5730" w:rsidRDefault="006A5730" w:rsidP="008368A2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  Նախագիծը խմբագրվել է։</w:t>
            </w:r>
          </w:p>
        </w:tc>
      </w:tr>
    </w:tbl>
    <w:p w:rsidR="005E6779" w:rsidRPr="00CB4BEF" w:rsidRDefault="005E6779" w:rsidP="00F91214">
      <w:pPr>
        <w:spacing w:line="276" w:lineRule="auto"/>
        <w:rPr>
          <w:rFonts w:ascii="GHEA Mariam" w:hAnsi="GHEA Mariam"/>
          <w:sz w:val="22"/>
          <w:szCs w:val="22"/>
        </w:rPr>
      </w:pPr>
    </w:p>
    <w:sectPr w:rsidR="005E6779" w:rsidRPr="00CB4BEF" w:rsidSect="00C34C78">
      <w:footerReference w:type="even" r:id="rId7"/>
      <w:pgSz w:w="16838" w:h="11906" w:orient="landscape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ABF" w:rsidRDefault="00C14ABF">
      <w:r>
        <w:separator/>
      </w:r>
    </w:p>
  </w:endnote>
  <w:endnote w:type="continuationSeparator" w:id="0">
    <w:p w:rsidR="00C14ABF" w:rsidRDefault="00C14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6E" w:rsidRDefault="00ED136E" w:rsidP="00A60E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136E" w:rsidRDefault="00ED13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ABF" w:rsidRDefault="00C14ABF">
      <w:r>
        <w:separator/>
      </w:r>
    </w:p>
  </w:footnote>
  <w:footnote w:type="continuationSeparator" w:id="0">
    <w:p w:rsidR="00C14ABF" w:rsidRDefault="00C14A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5A91"/>
    <w:multiLevelType w:val="hybridMultilevel"/>
    <w:tmpl w:val="500C3424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100CF"/>
    <w:multiLevelType w:val="hybridMultilevel"/>
    <w:tmpl w:val="7F1CF83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E700FB3"/>
    <w:multiLevelType w:val="hybridMultilevel"/>
    <w:tmpl w:val="7CB244B0"/>
    <w:lvl w:ilvl="0" w:tplc="02EEE720">
      <w:start w:val="1"/>
      <w:numFmt w:val="decimal"/>
      <w:lvlText w:val="%1)"/>
      <w:lvlJc w:val="left"/>
      <w:pPr>
        <w:ind w:left="1800" w:hanging="360"/>
      </w:pPr>
      <w:rPr>
        <w:rFonts w:ascii="GHEA Mariam" w:hAnsi="GHEA Mariam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" w15:restartNumberingAfterBreak="0">
    <w:nsid w:val="4C312CC5"/>
    <w:multiLevelType w:val="hybridMultilevel"/>
    <w:tmpl w:val="98D825AC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A554A"/>
    <w:multiLevelType w:val="hybridMultilevel"/>
    <w:tmpl w:val="584A647C"/>
    <w:lvl w:ilvl="0" w:tplc="2BBC49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E2A"/>
    <w:rsid w:val="00021684"/>
    <w:rsid w:val="00032B8B"/>
    <w:rsid w:val="0005631F"/>
    <w:rsid w:val="000579C1"/>
    <w:rsid w:val="00077ACC"/>
    <w:rsid w:val="00087625"/>
    <w:rsid w:val="00091E71"/>
    <w:rsid w:val="000951BB"/>
    <w:rsid w:val="000962D5"/>
    <w:rsid w:val="000B0C19"/>
    <w:rsid w:val="000C0E36"/>
    <w:rsid w:val="000D2E27"/>
    <w:rsid w:val="000E5BCC"/>
    <w:rsid w:val="000F525D"/>
    <w:rsid w:val="000F5905"/>
    <w:rsid w:val="000F7DEC"/>
    <w:rsid w:val="00110FB6"/>
    <w:rsid w:val="00112511"/>
    <w:rsid w:val="00120DE9"/>
    <w:rsid w:val="00122151"/>
    <w:rsid w:val="0012260A"/>
    <w:rsid w:val="0013178A"/>
    <w:rsid w:val="00140F04"/>
    <w:rsid w:val="00142728"/>
    <w:rsid w:val="001444B4"/>
    <w:rsid w:val="00144916"/>
    <w:rsid w:val="0017342F"/>
    <w:rsid w:val="00177ABE"/>
    <w:rsid w:val="00185F36"/>
    <w:rsid w:val="00192BE2"/>
    <w:rsid w:val="00197A1A"/>
    <w:rsid w:val="001B011D"/>
    <w:rsid w:val="001B40B9"/>
    <w:rsid w:val="001B4E3E"/>
    <w:rsid w:val="001C0A22"/>
    <w:rsid w:val="001C6B39"/>
    <w:rsid w:val="001D1418"/>
    <w:rsid w:val="001D5544"/>
    <w:rsid w:val="001E19DF"/>
    <w:rsid w:val="001E4C9C"/>
    <w:rsid w:val="001E6EFE"/>
    <w:rsid w:val="001F063A"/>
    <w:rsid w:val="001F1FE2"/>
    <w:rsid w:val="001F49D8"/>
    <w:rsid w:val="001F6C84"/>
    <w:rsid w:val="00203286"/>
    <w:rsid w:val="002117F4"/>
    <w:rsid w:val="00211B56"/>
    <w:rsid w:val="00215B83"/>
    <w:rsid w:val="00217DDB"/>
    <w:rsid w:val="002203C3"/>
    <w:rsid w:val="00220C26"/>
    <w:rsid w:val="002309E9"/>
    <w:rsid w:val="00232A33"/>
    <w:rsid w:val="002459C9"/>
    <w:rsid w:val="0024618D"/>
    <w:rsid w:val="00250F26"/>
    <w:rsid w:val="00251EFD"/>
    <w:rsid w:val="002558F9"/>
    <w:rsid w:val="00257741"/>
    <w:rsid w:val="00261D2A"/>
    <w:rsid w:val="002835E3"/>
    <w:rsid w:val="002B2B54"/>
    <w:rsid w:val="002C4289"/>
    <w:rsid w:val="002C4F38"/>
    <w:rsid w:val="002C60B9"/>
    <w:rsid w:val="002D25F1"/>
    <w:rsid w:val="002D727C"/>
    <w:rsid w:val="002E4BF4"/>
    <w:rsid w:val="002F0385"/>
    <w:rsid w:val="002F20F3"/>
    <w:rsid w:val="002F4D6F"/>
    <w:rsid w:val="002F5FE1"/>
    <w:rsid w:val="0030015B"/>
    <w:rsid w:val="003009C6"/>
    <w:rsid w:val="0031371A"/>
    <w:rsid w:val="003157B3"/>
    <w:rsid w:val="00330F27"/>
    <w:rsid w:val="0033211C"/>
    <w:rsid w:val="00352266"/>
    <w:rsid w:val="003744E9"/>
    <w:rsid w:val="0038136A"/>
    <w:rsid w:val="00394C4E"/>
    <w:rsid w:val="003A1AB2"/>
    <w:rsid w:val="003B0CF2"/>
    <w:rsid w:val="003B4BBC"/>
    <w:rsid w:val="003C04B9"/>
    <w:rsid w:val="003C3E78"/>
    <w:rsid w:val="003C764B"/>
    <w:rsid w:val="003D51E4"/>
    <w:rsid w:val="003D7BC6"/>
    <w:rsid w:val="003E3095"/>
    <w:rsid w:val="003F0BC3"/>
    <w:rsid w:val="003F67BD"/>
    <w:rsid w:val="004109E2"/>
    <w:rsid w:val="00411019"/>
    <w:rsid w:val="004124C0"/>
    <w:rsid w:val="004139EE"/>
    <w:rsid w:val="00414CAA"/>
    <w:rsid w:val="004235A0"/>
    <w:rsid w:val="00426333"/>
    <w:rsid w:val="00431799"/>
    <w:rsid w:val="00431E6C"/>
    <w:rsid w:val="00435A98"/>
    <w:rsid w:val="00437B14"/>
    <w:rsid w:val="004402AE"/>
    <w:rsid w:val="00460502"/>
    <w:rsid w:val="00471548"/>
    <w:rsid w:val="00472D2B"/>
    <w:rsid w:val="00480E6E"/>
    <w:rsid w:val="00481D76"/>
    <w:rsid w:val="004A28E1"/>
    <w:rsid w:val="004B2120"/>
    <w:rsid w:val="004B3BA4"/>
    <w:rsid w:val="004B526C"/>
    <w:rsid w:val="004C0CA1"/>
    <w:rsid w:val="004C1BC2"/>
    <w:rsid w:val="004C481D"/>
    <w:rsid w:val="004C4A4C"/>
    <w:rsid w:val="004D78E3"/>
    <w:rsid w:val="004F1833"/>
    <w:rsid w:val="004F6AD2"/>
    <w:rsid w:val="00504063"/>
    <w:rsid w:val="00526255"/>
    <w:rsid w:val="005272F6"/>
    <w:rsid w:val="00531F3A"/>
    <w:rsid w:val="00542C1A"/>
    <w:rsid w:val="00546659"/>
    <w:rsid w:val="00547DE6"/>
    <w:rsid w:val="00553EA0"/>
    <w:rsid w:val="005569A0"/>
    <w:rsid w:val="00557723"/>
    <w:rsid w:val="00573CAD"/>
    <w:rsid w:val="005764BB"/>
    <w:rsid w:val="00576E33"/>
    <w:rsid w:val="00577EB9"/>
    <w:rsid w:val="00583A6A"/>
    <w:rsid w:val="005842B1"/>
    <w:rsid w:val="00585C42"/>
    <w:rsid w:val="00586CB6"/>
    <w:rsid w:val="005A0FBE"/>
    <w:rsid w:val="005A1EBA"/>
    <w:rsid w:val="005B3F4B"/>
    <w:rsid w:val="005D180D"/>
    <w:rsid w:val="005D1E19"/>
    <w:rsid w:val="005D5DC9"/>
    <w:rsid w:val="005D6888"/>
    <w:rsid w:val="005D6910"/>
    <w:rsid w:val="005E6779"/>
    <w:rsid w:val="005F7F18"/>
    <w:rsid w:val="00607592"/>
    <w:rsid w:val="00607D2B"/>
    <w:rsid w:val="006133BB"/>
    <w:rsid w:val="00614B36"/>
    <w:rsid w:val="00621634"/>
    <w:rsid w:val="00622257"/>
    <w:rsid w:val="006272C1"/>
    <w:rsid w:val="0063528F"/>
    <w:rsid w:val="00637CF2"/>
    <w:rsid w:val="006460DF"/>
    <w:rsid w:val="0065611D"/>
    <w:rsid w:val="00660A0C"/>
    <w:rsid w:val="00693AAB"/>
    <w:rsid w:val="00695C18"/>
    <w:rsid w:val="006A3988"/>
    <w:rsid w:val="006A5730"/>
    <w:rsid w:val="006B1C3F"/>
    <w:rsid w:val="006B60EE"/>
    <w:rsid w:val="006B61C5"/>
    <w:rsid w:val="006D1180"/>
    <w:rsid w:val="006D68B9"/>
    <w:rsid w:val="006E1984"/>
    <w:rsid w:val="006E59AE"/>
    <w:rsid w:val="006F235A"/>
    <w:rsid w:val="007111DD"/>
    <w:rsid w:val="00713C65"/>
    <w:rsid w:val="0071583A"/>
    <w:rsid w:val="00751725"/>
    <w:rsid w:val="00760F23"/>
    <w:rsid w:val="0077390B"/>
    <w:rsid w:val="0077743F"/>
    <w:rsid w:val="00777933"/>
    <w:rsid w:val="00780432"/>
    <w:rsid w:val="00784F99"/>
    <w:rsid w:val="00790060"/>
    <w:rsid w:val="007B1F41"/>
    <w:rsid w:val="007C1BA5"/>
    <w:rsid w:val="007C5590"/>
    <w:rsid w:val="007C65EC"/>
    <w:rsid w:val="007D2623"/>
    <w:rsid w:val="007D4D54"/>
    <w:rsid w:val="007D7365"/>
    <w:rsid w:val="0082133B"/>
    <w:rsid w:val="008224B8"/>
    <w:rsid w:val="00827F06"/>
    <w:rsid w:val="008368A2"/>
    <w:rsid w:val="008377AF"/>
    <w:rsid w:val="00852EB6"/>
    <w:rsid w:val="008639D2"/>
    <w:rsid w:val="008719FE"/>
    <w:rsid w:val="00871EA2"/>
    <w:rsid w:val="008871D9"/>
    <w:rsid w:val="00887FD3"/>
    <w:rsid w:val="0089203F"/>
    <w:rsid w:val="00893178"/>
    <w:rsid w:val="00895D0C"/>
    <w:rsid w:val="008B245B"/>
    <w:rsid w:val="008C2682"/>
    <w:rsid w:val="008C4DBB"/>
    <w:rsid w:val="008C6900"/>
    <w:rsid w:val="008D7BF3"/>
    <w:rsid w:val="008E7D0D"/>
    <w:rsid w:val="00903E63"/>
    <w:rsid w:val="00907CB0"/>
    <w:rsid w:val="00916C71"/>
    <w:rsid w:val="009208BB"/>
    <w:rsid w:val="00937A4F"/>
    <w:rsid w:val="00940130"/>
    <w:rsid w:val="00954D70"/>
    <w:rsid w:val="0095659D"/>
    <w:rsid w:val="00961DB0"/>
    <w:rsid w:val="00966968"/>
    <w:rsid w:val="0097359B"/>
    <w:rsid w:val="009757D1"/>
    <w:rsid w:val="0097630C"/>
    <w:rsid w:val="00986733"/>
    <w:rsid w:val="00996EA3"/>
    <w:rsid w:val="009A42AA"/>
    <w:rsid w:val="009A4EF7"/>
    <w:rsid w:val="009A56FE"/>
    <w:rsid w:val="009C40B4"/>
    <w:rsid w:val="009C727D"/>
    <w:rsid w:val="009E4CC0"/>
    <w:rsid w:val="009F335B"/>
    <w:rsid w:val="009F4265"/>
    <w:rsid w:val="009F4A27"/>
    <w:rsid w:val="00A02832"/>
    <w:rsid w:val="00A02889"/>
    <w:rsid w:val="00A20784"/>
    <w:rsid w:val="00A30896"/>
    <w:rsid w:val="00A30FE2"/>
    <w:rsid w:val="00A37CD2"/>
    <w:rsid w:val="00A45570"/>
    <w:rsid w:val="00A53919"/>
    <w:rsid w:val="00A60E2A"/>
    <w:rsid w:val="00A617E8"/>
    <w:rsid w:val="00A655CD"/>
    <w:rsid w:val="00A74DFC"/>
    <w:rsid w:val="00A84873"/>
    <w:rsid w:val="00A8496B"/>
    <w:rsid w:val="00A86204"/>
    <w:rsid w:val="00A87D95"/>
    <w:rsid w:val="00A96B56"/>
    <w:rsid w:val="00AA0E5C"/>
    <w:rsid w:val="00AB3421"/>
    <w:rsid w:val="00AC1DA7"/>
    <w:rsid w:val="00AD2221"/>
    <w:rsid w:val="00AE04D8"/>
    <w:rsid w:val="00B23238"/>
    <w:rsid w:val="00B44C9A"/>
    <w:rsid w:val="00B503AC"/>
    <w:rsid w:val="00B902CB"/>
    <w:rsid w:val="00BA1960"/>
    <w:rsid w:val="00BA58E3"/>
    <w:rsid w:val="00BB0AB0"/>
    <w:rsid w:val="00BB13E3"/>
    <w:rsid w:val="00BC4EBC"/>
    <w:rsid w:val="00BD7877"/>
    <w:rsid w:val="00BE6CE1"/>
    <w:rsid w:val="00C015C0"/>
    <w:rsid w:val="00C04078"/>
    <w:rsid w:val="00C04097"/>
    <w:rsid w:val="00C14ABF"/>
    <w:rsid w:val="00C15FF9"/>
    <w:rsid w:val="00C219D5"/>
    <w:rsid w:val="00C2717B"/>
    <w:rsid w:val="00C278EE"/>
    <w:rsid w:val="00C30832"/>
    <w:rsid w:val="00C34C78"/>
    <w:rsid w:val="00C55586"/>
    <w:rsid w:val="00C55BD4"/>
    <w:rsid w:val="00C5767E"/>
    <w:rsid w:val="00C75AFC"/>
    <w:rsid w:val="00CB4BEF"/>
    <w:rsid w:val="00CB4E96"/>
    <w:rsid w:val="00CC681E"/>
    <w:rsid w:val="00CD444D"/>
    <w:rsid w:val="00CE7C85"/>
    <w:rsid w:val="00CF6800"/>
    <w:rsid w:val="00D00DB3"/>
    <w:rsid w:val="00D131B1"/>
    <w:rsid w:val="00D13251"/>
    <w:rsid w:val="00D17883"/>
    <w:rsid w:val="00D2494A"/>
    <w:rsid w:val="00D25829"/>
    <w:rsid w:val="00D25BCA"/>
    <w:rsid w:val="00D26292"/>
    <w:rsid w:val="00D35519"/>
    <w:rsid w:val="00D509E3"/>
    <w:rsid w:val="00D526EE"/>
    <w:rsid w:val="00D65F5D"/>
    <w:rsid w:val="00D84E10"/>
    <w:rsid w:val="00D9687A"/>
    <w:rsid w:val="00DA1BBB"/>
    <w:rsid w:val="00DA45F7"/>
    <w:rsid w:val="00DA4D7D"/>
    <w:rsid w:val="00DA624E"/>
    <w:rsid w:val="00DC41BC"/>
    <w:rsid w:val="00DE4205"/>
    <w:rsid w:val="00DF1167"/>
    <w:rsid w:val="00E00CD1"/>
    <w:rsid w:val="00E116FC"/>
    <w:rsid w:val="00E13E22"/>
    <w:rsid w:val="00E1715D"/>
    <w:rsid w:val="00E21838"/>
    <w:rsid w:val="00E25439"/>
    <w:rsid w:val="00E306B8"/>
    <w:rsid w:val="00E30CC3"/>
    <w:rsid w:val="00E3775F"/>
    <w:rsid w:val="00E40655"/>
    <w:rsid w:val="00E41DAA"/>
    <w:rsid w:val="00E41F35"/>
    <w:rsid w:val="00E46B54"/>
    <w:rsid w:val="00E479AA"/>
    <w:rsid w:val="00E50321"/>
    <w:rsid w:val="00E61C6C"/>
    <w:rsid w:val="00E61E1C"/>
    <w:rsid w:val="00E62BC7"/>
    <w:rsid w:val="00E707B7"/>
    <w:rsid w:val="00E868CA"/>
    <w:rsid w:val="00E87EB3"/>
    <w:rsid w:val="00E96743"/>
    <w:rsid w:val="00E97DE6"/>
    <w:rsid w:val="00EA642F"/>
    <w:rsid w:val="00EB1624"/>
    <w:rsid w:val="00ED136E"/>
    <w:rsid w:val="00ED37BB"/>
    <w:rsid w:val="00EE0BE4"/>
    <w:rsid w:val="00EE6975"/>
    <w:rsid w:val="00EF2EF9"/>
    <w:rsid w:val="00F06F16"/>
    <w:rsid w:val="00F11DDF"/>
    <w:rsid w:val="00F12523"/>
    <w:rsid w:val="00F26719"/>
    <w:rsid w:val="00F42DFB"/>
    <w:rsid w:val="00F42FC6"/>
    <w:rsid w:val="00F47EBA"/>
    <w:rsid w:val="00F5104F"/>
    <w:rsid w:val="00F63D6B"/>
    <w:rsid w:val="00F77CE5"/>
    <w:rsid w:val="00F911A7"/>
    <w:rsid w:val="00F91214"/>
    <w:rsid w:val="00F9290C"/>
    <w:rsid w:val="00FA0D8E"/>
    <w:rsid w:val="00FA13A5"/>
    <w:rsid w:val="00FB2451"/>
    <w:rsid w:val="00FC57BA"/>
    <w:rsid w:val="00FD02F6"/>
    <w:rsid w:val="00FD680F"/>
    <w:rsid w:val="00FE3D1F"/>
    <w:rsid w:val="00FE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2B78AF"/>
  <w15:chartTrackingRefBased/>
  <w15:docId w15:val="{302B6C2B-E643-41BF-97FD-0E0FD5EFF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784"/>
    <w:rPr>
      <w:rFonts w:ascii="Arial Armenian" w:hAnsi="Arial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A60E2A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A60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A60E2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0E2A"/>
  </w:style>
  <w:style w:type="paragraph" w:styleId="Header">
    <w:name w:val="header"/>
    <w:basedOn w:val="Normal"/>
    <w:rsid w:val="00A60E2A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D84E10"/>
    <w:pPr>
      <w:spacing w:line="360" w:lineRule="auto"/>
      <w:jc w:val="center"/>
    </w:pPr>
  </w:style>
  <w:style w:type="paragraph" w:styleId="BodyTextIndent2">
    <w:name w:val="Body Text Indent 2"/>
    <w:basedOn w:val="Normal"/>
    <w:rsid w:val="00D84E10"/>
    <w:pPr>
      <w:spacing w:after="120" w:line="480" w:lineRule="auto"/>
      <w:ind w:left="283"/>
    </w:pPr>
  </w:style>
  <w:style w:type="paragraph" w:styleId="BodyTextIndent">
    <w:name w:val="Body Text Indent"/>
    <w:basedOn w:val="Normal"/>
    <w:rsid w:val="001444B4"/>
    <w:pPr>
      <w:spacing w:after="120"/>
      <w:ind w:left="283"/>
    </w:p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24618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link w:val="NormalWebChar"/>
    <w:rsid w:val="00614B3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WebChar">
    <w:name w:val="Normal (Web) Char"/>
    <w:basedOn w:val="DefaultParagraphFont"/>
    <w:link w:val="NormalWeb"/>
    <w:locked/>
    <w:rsid w:val="00614B36"/>
    <w:rPr>
      <w:sz w:val="24"/>
      <w:szCs w:val="24"/>
    </w:rPr>
  </w:style>
  <w:style w:type="character" w:styleId="Strong">
    <w:name w:val="Strong"/>
    <w:basedOn w:val="DefaultParagraphFont"/>
    <w:qFormat/>
    <w:rsid w:val="00614B36"/>
    <w:rPr>
      <w:b/>
      <w:bCs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97630C"/>
    <w:rPr>
      <w:rFonts w:ascii="Calibri" w:hAnsi="Calibri"/>
      <w:sz w:val="22"/>
      <w:szCs w:val="22"/>
    </w:rPr>
  </w:style>
  <w:style w:type="paragraph" w:styleId="BodyText">
    <w:name w:val="Body Text"/>
    <w:basedOn w:val="Normal"/>
    <w:link w:val="BodyTextChar"/>
    <w:rsid w:val="00E1715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1715D"/>
    <w:rPr>
      <w:rFonts w:ascii="Arial Armenian" w:hAnsi="Arial Armeni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8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5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InfoCentre</Company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Liana</dc:creator>
  <cp:keywords/>
  <dc:description/>
  <cp:lastModifiedBy>Gnahatum</cp:lastModifiedBy>
  <cp:revision>64</cp:revision>
  <cp:lastPrinted>2018-05-24T11:24:00Z</cp:lastPrinted>
  <dcterms:created xsi:type="dcterms:W3CDTF">2018-10-17T04:40:00Z</dcterms:created>
  <dcterms:modified xsi:type="dcterms:W3CDTF">2020-12-30T09:34:00Z</dcterms:modified>
</cp:coreProperties>
</file>