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3C" w:rsidRDefault="00077C3C" w:rsidP="00077C3C">
      <w:pPr>
        <w:jc w:val="right"/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>ՆԱԽԱԳԻԾ</w:t>
      </w:r>
    </w:p>
    <w:p w:rsidR="00077C3C" w:rsidRDefault="00077C3C" w:rsidP="00077C3C">
      <w:pPr>
        <w:spacing w:line="360" w:lineRule="auto"/>
        <w:rPr>
          <w:rFonts w:ascii="GHEA Grapalat" w:hAnsi="GHEA Grapalat"/>
          <w:b/>
          <w:i w:val="0"/>
          <w:iCs/>
          <w:sz w:val="24"/>
          <w:szCs w:val="24"/>
          <w:u w:val="single"/>
          <w:lang w:val="af-ZA"/>
        </w:rPr>
      </w:pPr>
    </w:p>
    <w:p w:rsidR="00077C3C" w:rsidRDefault="00077C3C" w:rsidP="00192888">
      <w:pPr>
        <w:spacing w:line="24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ՀԱՅԱՍՏԱՆԻ ՀԱՆՐԱՊԵՏՈՒԹՅԱՆ ԿԱՌԱՎԱՐՈՒԹՅՈՒՆ</w:t>
      </w:r>
    </w:p>
    <w:p w:rsidR="00077C3C" w:rsidRDefault="00077C3C" w:rsidP="00192888">
      <w:pPr>
        <w:spacing w:line="24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ՈՐՈՇՈՒՄ</w:t>
      </w:r>
    </w:p>
    <w:p w:rsidR="00192888" w:rsidRPr="00F41E18" w:rsidRDefault="00192888" w:rsidP="00192888">
      <w:pPr>
        <w:spacing w:line="240" w:lineRule="auto"/>
        <w:ind w:right="-413" w:firstLine="36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F41E18">
        <w:rPr>
          <w:rFonts w:ascii="GHEA Grapalat" w:hAnsi="GHEA Grapalat"/>
          <w:b/>
          <w:i w:val="0"/>
          <w:sz w:val="24"/>
          <w:szCs w:val="24"/>
          <w:lang w:val="hy-AM"/>
        </w:rPr>
        <w:t>«</w:t>
      </w:r>
      <w:r w:rsidRPr="00F41E18">
        <w:rPr>
          <w:rFonts w:ascii="GHEA Grapalat" w:hAnsi="GHEA Grapalat"/>
          <w:b/>
          <w:i w:val="0"/>
          <w:sz w:val="24"/>
          <w:szCs w:val="24"/>
          <w:lang w:val="af-ZA"/>
        </w:rPr>
        <w:t>_______»  20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20</w:t>
      </w:r>
      <w:r w:rsidRPr="00F41E18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F41E18">
        <w:rPr>
          <w:rFonts w:ascii="GHEA Grapalat" w:hAnsi="GHEA Grapalat"/>
          <w:b/>
          <w:i w:val="0"/>
          <w:sz w:val="24"/>
          <w:szCs w:val="24"/>
          <w:lang w:val="hy-AM"/>
        </w:rPr>
        <w:t>թվական</w:t>
      </w:r>
      <w:r w:rsidRPr="00F41E18">
        <w:rPr>
          <w:rFonts w:ascii="GHEA Grapalat" w:hAnsi="GHEA Grapalat"/>
          <w:b/>
          <w:i w:val="0"/>
          <w:sz w:val="24"/>
          <w:szCs w:val="24"/>
          <w:lang w:val="af-ZA"/>
        </w:rPr>
        <w:t xml:space="preserve"> N ____</w:t>
      </w:r>
      <w:r w:rsidRPr="00F41E18">
        <w:rPr>
          <w:rFonts w:ascii="GHEA Grapalat" w:hAnsi="GHEA Grapalat"/>
          <w:b/>
          <w:i w:val="0"/>
          <w:sz w:val="24"/>
          <w:szCs w:val="24"/>
          <w:lang w:val="hy-AM"/>
        </w:rPr>
        <w:t>Ա</w:t>
      </w:r>
    </w:p>
    <w:p w:rsidR="00077C3C" w:rsidRDefault="00077C3C" w:rsidP="00192888">
      <w:pPr>
        <w:spacing w:line="24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 w:rsidRPr="003D37B0">
        <w:rPr>
          <w:rFonts w:ascii="GHEA Grapalat" w:hAnsi="GHEA Grapalat" w:cs="Arial Unicode"/>
          <w:b/>
          <w:i w:val="0"/>
          <w:sz w:val="24"/>
          <w:szCs w:val="24"/>
          <w:lang w:val="fr-FR"/>
        </w:rPr>
        <w:t>ՀԱՅԱՍՏԱՆԻ ՀԱՆՐԱՊԵՏՈՒԹՅԱՆ ԿԱՌԱՎԱՐՈՒԹՅԱՆ 2012 ԹՎԱԿԱՆԻ</w:t>
      </w:r>
      <w:r w:rsidR="00CF73BA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</w:t>
      </w:r>
      <w:r w:rsidRPr="003D37B0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ԱՊՐԻԼԻ 26-Ի </w:t>
      </w:r>
      <w:r w:rsidRPr="003D37B0">
        <w:rPr>
          <w:rFonts w:ascii="GHEA Grapalat" w:hAnsi="GHEA Grapalat"/>
          <w:b/>
          <w:i w:val="0"/>
          <w:iCs/>
          <w:sz w:val="24"/>
          <w:szCs w:val="24"/>
          <w:lang w:val="fr-FR"/>
        </w:rPr>
        <w:t>N529-</w:t>
      </w:r>
      <w:r w:rsidRPr="003D37B0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Ա ՈՐՈՇՄԱՆ</w:t>
      </w:r>
      <w:r w:rsidR="00307ADF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r w:rsidRPr="003D37B0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ՄԵՋ ԼՐԱՑՈՒՄ</w:t>
      </w:r>
      <w:r w:rsidR="003D37B0" w:rsidRPr="003D37B0"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>ՆԵՐ</w:t>
      </w:r>
      <w:r w:rsidRPr="003D37B0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ԿԱՏԱՐԵԼՈՒ ՄԱՍԻՆ</w:t>
      </w:r>
    </w:p>
    <w:p w:rsidR="00192888" w:rsidRPr="003D37B0" w:rsidRDefault="00192888" w:rsidP="00192888">
      <w:pPr>
        <w:spacing w:line="240" w:lineRule="auto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</w:pPr>
    </w:p>
    <w:p w:rsidR="00077C3C" w:rsidRDefault="00077C3C" w:rsidP="00DD5421">
      <w:pPr>
        <w:spacing w:after="0" w:line="360" w:lineRule="auto"/>
        <w:ind w:right="270" w:firstLine="44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5D6FCD">
        <w:rPr>
          <w:rFonts w:ascii="GHEA Grapalat" w:hAnsi="GHEA Grapalat"/>
          <w:i w:val="0"/>
          <w:sz w:val="24"/>
          <w:szCs w:val="24"/>
          <w:lang w:val="hy-AM"/>
        </w:rPr>
        <w:t>Հիմք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ընդունելով</w:t>
      </w:r>
      <w:r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«Նորմատիվ իրավական ակտերի մասին»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օրենքի</w:t>
      </w:r>
      <w:r w:rsidR="00C47F00">
        <w:rPr>
          <w:rFonts w:ascii="GHEA Grapalat" w:hAnsi="GHEA Grapalat"/>
          <w:i w:val="0"/>
          <w:sz w:val="24"/>
          <w:szCs w:val="24"/>
          <w:lang w:val="hy-AM"/>
        </w:rPr>
        <w:t xml:space="preserve"> 33-րդ 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hy-AM"/>
        </w:rPr>
        <w:t>34</w:t>
      </w:r>
      <w:r>
        <w:rPr>
          <w:rFonts w:ascii="GHEA Grapalat" w:hAnsi="GHEA Grapalat"/>
          <w:i w:val="0"/>
          <w:sz w:val="24"/>
          <w:szCs w:val="24"/>
          <w:lang w:val="af-ZA"/>
        </w:rPr>
        <w:t>-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րդ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հոդվածի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1-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ին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մասը՝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i w:val="0"/>
          <w:sz w:val="24"/>
          <w:szCs w:val="24"/>
          <w:lang w:val="hy-AM"/>
        </w:rPr>
        <w:t>կառավարությունը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D6FCD">
        <w:rPr>
          <w:rFonts w:ascii="GHEA Grapalat" w:hAnsi="GHEA Grapalat"/>
          <w:b/>
          <w:sz w:val="24"/>
          <w:szCs w:val="24"/>
          <w:lang w:val="hy-AM"/>
        </w:rPr>
        <w:t>է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</w:p>
    <w:p w:rsidR="00077C3C" w:rsidRDefault="00077C3C" w:rsidP="005D6FCD">
      <w:pPr>
        <w:pStyle w:val="ListParagraph"/>
        <w:numPr>
          <w:ilvl w:val="0"/>
          <w:numId w:val="1"/>
        </w:numPr>
        <w:spacing w:after="0" w:line="360" w:lineRule="auto"/>
        <w:ind w:left="0" w:right="459" w:firstLine="446"/>
        <w:jc w:val="both"/>
        <w:rPr>
          <w:rFonts w:ascii="GHEA Grapalat" w:hAnsi="GHEA Grapalat"/>
          <w:i w:val="0"/>
          <w:iCs/>
          <w:sz w:val="24"/>
          <w:szCs w:val="24"/>
          <w:lang w:val="fr-FR"/>
        </w:rPr>
      </w:pPr>
      <w:proofErr w:type="spell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Հայաստանի</w:t>
      </w:r>
      <w:proofErr w:type="spellEnd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Հանրապետության</w:t>
      </w:r>
      <w:proofErr w:type="spellEnd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կառավարության</w:t>
      </w:r>
      <w:proofErr w:type="spellEnd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2012 </w:t>
      </w:r>
      <w:proofErr w:type="spell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թվականի</w:t>
      </w:r>
      <w:proofErr w:type="spellEnd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ապրիլի</w:t>
      </w:r>
      <w:proofErr w:type="spellEnd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26-ի</w:t>
      </w:r>
      <w:proofErr w:type="gramStart"/>
      <w:r w:rsidRPr="00786E95"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«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Գույքի</w:t>
      </w:r>
      <w:proofErr w:type="spellEnd"/>
      <w:proofErr w:type="gram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նվիրատվությունն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ընդունելու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մասին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» N529-Ա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որոշման</w:t>
      </w:r>
      <w:proofErr w:type="spellEnd"/>
      <w:r w:rsidR="002B4F81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հավելվածում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կատարել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հետևյալ</w:t>
      </w:r>
      <w:proofErr w:type="spellEnd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լրացում</w:t>
      </w:r>
      <w:proofErr w:type="spellEnd"/>
      <w:r w:rsidR="00786E95" w:rsidRPr="00786E95">
        <w:rPr>
          <w:rFonts w:ascii="GHEA Grapalat" w:hAnsi="GHEA Grapalat"/>
          <w:i w:val="0"/>
          <w:iCs/>
          <w:sz w:val="24"/>
          <w:szCs w:val="24"/>
          <w:lang w:val="hy-AM"/>
        </w:rPr>
        <w:t>ները</w:t>
      </w:r>
      <w:r w:rsidRPr="00786E95">
        <w:rPr>
          <w:rFonts w:ascii="GHEA Grapalat" w:hAnsi="GHEA Grapalat"/>
          <w:i w:val="0"/>
          <w:iCs/>
          <w:sz w:val="24"/>
          <w:szCs w:val="24"/>
          <w:lang w:val="fr-FR"/>
        </w:rPr>
        <w:t>.</w:t>
      </w:r>
    </w:p>
    <w:p w:rsidR="00871657" w:rsidRDefault="009A5794" w:rsidP="009A5794">
      <w:pPr>
        <w:spacing w:after="0" w:line="360" w:lineRule="auto"/>
        <w:ind w:right="45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     1)</w:t>
      </w:r>
      <w:proofErr w:type="gramStart"/>
      <w:r>
        <w:rPr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5C4544">
        <w:rPr>
          <w:rFonts w:ascii="GHEA Grapalat" w:hAnsi="GHEA Grapalat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hy-AM"/>
        </w:rPr>
        <w:t>Շիրակի</w:t>
      </w:r>
      <w:proofErr w:type="gramEnd"/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5C4544">
        <w:rPr>
          <w:rFonts w:ascii="GHEA Grapalat" w:hAnsi="GHEA Grapalat"/>
          <w:i w:val="0"/>
          <w:sz w:val="24"/>
          <w:szCs w:val="24"/>
          <w:lang w:val="hy-AM"/>
        </w:rPr>
        <w:t xml:space="preserve">մարզ» բաժինը </w:t>
      </w:r>
      <w:r>
        <w:rPr>
          <w:rFonts w:ascii="GHEA Grapalat" w:hAnsi="GHEA Grapalat"/>
          <w:i w:val="0"/>
          <w:sz w:val="24"/>
          <w:szCs w:val="24"/>
          <w:lang w:val="hy-AM"/>
        </w:rPr>
        <w:t>96.61.</w:t>
      </w:r>
      <w:r w:rsidRPr="005C4544">
        <w:rPr>
          <w:rFonts w:ascii="GHEA Grapalat" w:hAnsi="GHEA Grapalat"/>
          <w:i w:val="0"/>
          <w:sz w:val="24"/>
          <w:szCs w:val="24"/>
          <w:lang w:val="hy-AM"/>
        </w:rPr>
        <w:t xml:space="preserve">-րդ կետից հետո լրացնել հետևյալ բովանդակությամբ նոր՝ </w:t>
      </w:r>
      <w:r>
        <w:rPr>
          <w:rFonts w:ascii="GHEA Grapalat" w:hAnsi="GHEA Grapalat"/>
          <w:i w:val="0"/>
          <w:sz w:val="24"/>
          <w:szCs w:val="24"/>
          <w:lang w:val="hy-AM"/>
        </w:rPr>
        <w:t>96</w:t>
      </w:r>
      <w:r w:rsidRPr="005C4544">
        <w:rPr>
          <w:rFonts w:ascii="GHEA Grapalat" w:hAnsi="GHEA Grapalat"/>
          <w:i w:val="0"/>
          <w:sz w:val="24"/>
          <w:szCs w:val="24"/>
          <w:lang w:val="hy-AM"/>
        </w:rPr>
        <w:t>.</w:t>
      </w:r>
      <w:r>
        <w:rPr>
          <w:rFonts w:ascii="GHEA Grapalat" w:hAnsi="GHEA Grapalat"/>
          <w:i w:val="0"/>
          <w:sz w:val="24"/>
          <w:szCs w:val="24"/>
          <w:lang w:val="hy-AM"/>
        </w:rPr>
        <w:t>6</w:t>
      </w:r>
      <w:r w:rsidRPr="005C4544">
        <w:rPr>
          <w:rFonts w:ascii="GHEA Grapalat" w:hAnsi="GHEA Grapalat"/>
          <w:i w:val="0"/>
          <w:sz w:val="24"/>
          <w:szCs w:val="24"/>
          <w:lang w:val="hy-AM"/>
        </w:rPr>
        <w:t>2.-րդ կետով.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 </w:t>
      </w:r>
    </w:p>
    <w:p w:rsidR="009A5794" w:rsidRDefault="009A5794" w:rsidP="009A5794">
      <w:pPr>
        <w:spacing w:after="0" w:line="360" w:lineRule="auto"/>
        <w:ind w:right="45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              </w:t>
      </w:r>
    </w:p>
    <w:tbl>
      <w:tblPr>
        <w:tblW w:w="10517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68"/>
        <w:gridCol w:w="9851"/>
        <w:gridCol w:w="241"/>
        <w:gridCol w:w="257"/>
      </w:tblGrid>
      <w:tr w:rsidR="009A5794" w:rsidRPr="00BC24FE" w:rsidTr="00F654DC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794" w:rsidRDefault="009A5794" w:rsidP="00F654D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743"/>
              <w:gridCol w:w="3060"/>
              <w:gridCol w:w="1260"/>
              <w:gridCol w:w="1886"/>
            </w:tblGrid>
            <w:tr w:rsidR="009A5794" w:rsidRPr="00BC24FE" w:rsidTr="00F654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5794" w:rsidRDefault="009A5794" w:rsidP="00F65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96.62.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5794" w:rsidRPr="00A017E1" w:rsidRDefault="009A5794" w:rsidP="00F65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Ավտոտնակ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5794" w:rsidRPr="00B5456B" w:rsidRDefault="009A5794" w:rsidP="00F65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 xml:space="preserve">ՀՀ Շիրակի մարզ, ք. Գյումրի, Ղորղանյան փողոց </w:t>
                  </w:r>
                  <w:r w:rsidRPr="00BC24FE"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N300</w:t>
                  </w:r>
                  <w:r w:rsidRPr="00B5456B"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/1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5794" w:rsidRDefault="009A5794" w:rsidP="00F65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0.0033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5794" w:rsidRPr="00BC24FE" w:rsidRDefault="009A5794" w:rsidP="00F654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09.10.2020թ.                  N164-Ա</w:t>
                  </w:r>
                  <w:r w:rsidRPr="00427C32"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որոշում</w:t>
                  </w:r>
                </w:p>
              </w:tc>
            </w:tr>
          </w:tbl>
          <w:p w:rsidR="009A5794" w:rsidRPr="00BC24FE" w:rsidRDefault="009A5794" w:rsidP="00F654DC">
            <w:pPr>
              <w:spacing w:after="0" w:line="240" w:lineRule="auto"/>
              <w:rPr>
                <w:rFonts w:cs="Times New Roman"/>
                <w:bCs w:val="0"/>
                <w:i w:val="0"/>
                <w:sz w:val="20"/>
                <w:szCs w:val="20"/>
                <w:lang w:val="hy-AM"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A5794" w:rsidRPr="00871657" w:rsidRDefault="009A5794" w:rsidP="00F654DC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</w:pPr>
            <w:r w:rsidRPr="00BC24FE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  <w:t>»</w:t>
            </w:r>
            <w:r w:rsidR="0087165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6" w:type="dxa"/>
            <w:vAlign w:val="bottom"/>
          </w:tcPr>
          <w:p w:rsidR="009A5794" w:rsidRPr="00946830" w:rsidRDefault="009A5794" w:rsidP="00F654DC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9A5794" w:rsidRPr="009A5794" w:rsidRDefault="009A5794" w:rsidP="009A5794">
      <w:pPr>
        <w:pStyle w:val="ListParagraph"/>
        <w:spacing w:after="0" w:line="360" w:lineRule="auto"/>
        <w:ind w:left="446" w:right="459"/>
        <w:jc w:val="both"/>
        <w:rPr>
          <w:rFonts w:ascii="GHEA Grapalat" w:hAnsi="GHEA Grapalat"/>
          <w:i w:val="0"/>
          <w:iCs/>
          <w:sz w:val="24"/>
          <w:szCs w:val="24"/>
          <w:lang w:val="en-US"/>
        </w:rPr>
      </w:pPr>
    </w:p>
    <w:p w:rsidR="00871657" w:rsidRDefault="009E1757" w:rsidP="00232733">
      <w:pPr>
        <w:spacing w:after="0" w:line="360" w:lineRule="auto"/>
        <w:ind w:right="45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fr-FR"/>
        </w:rPr>
        <w:t xml:space="preserve">     </w:t>
      </w:r>
      <w:r w:rsidR="009A5794" w:rsidRPr="009A5794">
        <w:rPr>
          <w:rFonts w:ascii="GHEA Grapalat" w:hAnsi="GHEA Grapalat"/>
          <w:i w:val="0"/>
          <w:sz w:val="24"/>
          <w:szCs w:val="24"/>
          <w:lang w:val="fr-FR"/>
        </w:rPr>
        <w:t>2)</w:t>
      </w:r>
      <w:proofErr w:type="gramStart"/>
      <w:r w:rsidR="009A5794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  <w:r w:rsidR="00DD06E5" w:rsidRPr="009A5794">
        <w:rPr>
          <w:rFonts w:ascii="GHEA Grapalat" w:hAnsi="GHEA Grapalat"/>
          <w:i w:val="0"/>
          <w:sz w:val="24"/>
          <w:szCs w:val="24"/>
          <w:lang w:val="hy-AM"/>
        </w:rPr>
        <w:t>«</w:t>
      </w:r>
      <w:r w:rsidR="00307ADF" w:rsidRPr="009A5794">
        <w:rPr>
          <w:rFonts w:ascii="GHEA Grapalat" w:hAnsi="GHEA Grapalat"/>
          <w:i w:val="0"/>
          <w:sz w:val="24"/>
          <w:szCs w:val="24"/>
          <w:lang w:val="hy-AM"/>
        </w:rPr>
        <w:t>Կոտայքի</w:t>
      </w:r>
      <w:proofErr w:type="gramEnd"/>
      <w:r w:rsidR="00DD06E5" w:rsidRPr="009A5794">
        <w:rPr>
          <w:rFonts w:ascii="GHEA Grapalat" w:hAnsi="GHEA Grapalat"/>
          <w:i w:val="0"/>
          <w:sz w:val="24"/>
          <w:szCs w:val="24"/>
          <w:lang w:val="hy-AM"/>
        </w:rPr>
        <w:t xml:space="preserve"> մարզ» բաժինը </w:t>
      </w:r>
      <w:r w:rsidR="00307ADF" w:rsidRPr="009A5794">
        <w:rPr>
          <w:rFonts w:ascii="GHEA Grapalat" w:hAnsi="GHEA Grapalat"/>
          <w:i w:val="0"/>
          <w:sz w:val="24"/>
          <w:szCs w:val="24"/>
          <w:lang w:val="hy-AM"/>
        </w:rPr>
        <w:t>169.19</w:t>
      </w:r>
      <w:r w:rsidR="00EB5431" w:rsidRPr="009A5794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DD06E5" w:rsidRPr="009A5794">
        <w:rPr>
          <w:rFonts w:ascii="GHEA Grapalat" w:hAnsi="GHEA Grapalat"/>
          <w:i w:val="0"/>
          <w:sz w:val="24"/>
          <w:szCs w:val="24"/>
          <w:lang w:val="hy-AM"/>
        </w:rPr>
        <w:t>-րդ կետից հետո լրացնել հետևյալ բովանդակությամբ նոր</w:t>
      </w:r>
      <w:r w:rsidR="00EA7FDB" w:rsidRPr="009A5794">
        <w:rPr>
          <w:rFonts w:ascii="GHEA Grapalat" w:hAnsi="GHEA Grapalat"/>
          <w:i w:val="0"/>
          <w:sz w:val="24"/>
          <w:szCs w:val="24"/>
          <w:lang w:val="hy-AM"/>
        </w:rPr>
        <w:t>՝</w:t>
      </w:r>
      <w:r w:rsidR="00DD06E5" w:rsidRPr="009A5794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07ADF" w:rsidRPr="009A5794">
        <w:rPr>
          <w:rFonts w:ascii="GHEA Grapalat" w:hAnsi="GHEA Grapalat"/>
          <w:i w:val="0"/>
          <w:sz w:val="24"/>
          <w:szCs w:val="24"/>
          <w:lang w:val="hy-AM"/>
        </w:rPr>
        <w:t>169.20</w:t>
      </w:r>
      <w:r w:rsidR="007E7A7F" w:rsidRPr="009A5794">
        <w:rPr>
          <w:rFonts w:ascii="GHEA Grapalat" w:hAnsi="GHEA Grapalat"/>
          <w:i w:val="0"/>
          <w:sz w:val="24"/>
          <w:szCs w:val="24"/>
          <w:lang w:val="hy-AM"/>
        </w:rPr>
        <w:t>.</w:t>
      </w:r>
      <w:r w:rsidR="00427C32" w:rsidRPr="009A5794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DD06E5" w:rsidRPr="009A5794">
        <w:rPr>
          <w:rFonts w:ascii="GHEA Grapalat" w:hAnsi="GHEA Grapalat"/>
          <w:i w:val="0"/>
          <w:sz w:val="24"/>
          <w:szCs w:val="24"/>
          <w:lang w:val="hy-AM"/>
        </w:rPr>
        <w:t>րդ կետով.</w:t>
      </w:r>
      <w:r w:rsidR="00427C32">
        <w:rPr>
          <w:rFonts w:ascii="GHEA Grapalat" w:hAnsi="GHEA Grapalat"/>
          <w:i w:val="0"/>
          <w:sz w:val="24"/>
          <w:szCs w:val="24"/>
          <w:lang w:val="hy-AM"/>
        </w:rPr>
        <w:t xml:space="preserve">          </w:t>
      </w:r>
    </w:p>
    <w:p w:rsidR="005D6FCD" w:rsidRDefault="00427C32" w:rsidP="00232733">
      <w:pPr>
        <w:spacing w:after="0" w:line="360" w:lineRule="auto"/>
        <w:ind w:right="459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      </w:t>
      </w:r>
    </w:p>
    <w:tbl>
      <w:tblPr>
        <w:tblW w:w="10517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168"/>
        <w:gridCol w:w="9847"/>
        <w:gridCol w:w="179"/>
        <w:gridCol w:w="66"/>
        <w:gridCol w:w="257"/>
      </w:tblGrid>
      <w:tr w:rsidR="00946830" w:rsidRPr="00946830" w:rsidTr="009A5794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6830" w:rsidRDefault="00946830" w:rsidP="0094683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2743"/>
              <w:gridCol w:w="3060"/>
              <w:gridCol w:w="1260"/>
              <w:gridCol w:w="1886"/>
            </w:tblGrid>
            <w:tr w:rsidR="00946830" w:rsidRPr="005D6FCD" w:rsidTr="00A017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6830" w:rsidRDefault="00946830" w:rsidP="00946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169.20.</w:t>
                  </w:r>
                </w:p>
              </w:tc>
              <w:tc>
                <w:tcPr>
                  <w:tcW w:w="27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6830" w:rsidRPr="00A017E1" w:rsidRDefault="00946830" w:rsidP="00946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«Հրազդանի պետական բժշկական քոլեջ» ՊՈԱԿ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6830" w:rsidRDefault="00946830" w:rsidP="00946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ՀՀ Կոտայքի մարզ, Քաղսի համայնք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6830" w:rsidRPr="001D4077" w:rsidRDefault="00946830" w:rsidP="001D40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0.4</w:t>
                  </w:r>
                  <w:r w:rsidR="001D4077"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en-US" w:eastAsia="ru-RU"/>
                    </w:rPr>
                    <w:t>4862</w:t>
                  </w:r>
                </w:p>
              </w:tc>
              <w:tc>
                <w:tcPr>
                  <w:tcW w:w="18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46830" w:rsidRDefault="00946830" w:rsidP="009468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29.10.2020թ.                  N33</w:t>
                  </w:r>
                  <w:r w:rsidRPr="00427C32"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bCs w:val="0"/>
                      <w:i w:val="0"/>
                      <w:color w:val="000000"/>
                      <w:sz w:val="24"/>
                      <w:szCs w:val="24"/>
                      <w:lang w:val="hy-AM" w:eastAsia="ru-RU"/>
                    </w:rPr>
                    <w:t>որոշում</w:t>
                  </w:r>
                </w:p>
              </w:tc>
            </w:tr>
          </w:tbl>
          <w:p w:rsidR="00946830" w:rsidRPr="005D6FCD" w:rsidRDefault="00946830" w:rsidP="00946830">
            <w:pPr>
              <w:spacing w:after="0" w:line="240" w:lineRule="auto"/>
              <w:rPr>
                <w:rFonts w:cs="Times New Roman"/>
                <w:bCs w:val="0"/>
                <w:i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46830" w:rsidRDefault="00946830" w:rsidP="00946830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  <w:t>»</w:t>
            </w:r>
            <w:r w:rsidR="0087165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36" w:type="dxa"/>
            <w:vAlign w:val="bottom"/>
          </w:tcPr>
          <w:p w:rsidR="00946830" w:rsidRPr="00946830" w:rsidRDefault="00946830" w:rsidP="00946830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946830" w:rsidRPr="00A017E1" w:rsidTr="009A5794">
        <w:trPr>
          <w:gridAfter w:val="2"/>
          <w:wAfter w:w="302" w:type="dxa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830" w:rsidRPr="00946830" w:rsidRDefault="00946830" w:rsidP="0094683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830" w:rsidRDefault="00946830" w:rsidP="0094683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46830" w:rsidRPr="00946830" w:rsidRDefault="00946830" w:rsidP="00946830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DD06E5" w:rsidRPr="00427C32" w:rsidRDefault="00427C32" w:rsidP="00427C32">
      <w:pPr>
        <w:spacing w:after="0" w:line="360" w:lineRule="auto"/>
        <w:ind w:right="-270"/>
        <w:jc w:val="both"/>
        <w:rPr>
          <w:rFonts w:ascii="GHEA Grapalat" w:hAnsi="GHEA Grapalat"/>
          <w:i w:val="0"/>
          <w:iCs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                                                                                 </w:t>
      </w:r>
      <w:r w:rsidR="005D6FCD">
        <w:rPr>
          <w:rFonts w:ascii="GHEA Grapalat" w:hAnsi="GHEA Grapalat"/>
          <w:i w:val="0"/>
          <w:sz w:val="24"/>
          <w:szCs w:val="24"/>
          <w:lang w:val="hy-AM"/>
        </w:rPr>
        <w:t xml:space="preserve">                      </w:t>
      </w:r>
    </w:p>
    <w:p w:rsidR="00232733" w:rsidRDefault="00232733" w:rsidP="00FC592A">
      <w:pPr>
        <w:spacing w:after="0" w:line="24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</w:p>
    <w:p w:rsidR="00077C3C" w:rsidRDefault="00077C3C" w:rsidP="00FC592A">
      <w:pPr>
        <w:spacing w:after="0" w:line="240" w:lineRule="auto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ՏԵՂԵԿԱՆՔ</w:t>
      </w:r>
    </w:p>
    <w:p w:rsidR="00FC592A" w:rsidRDefault="00077C3C" w:rsidP="00FC592A">
      <w:pPr>
        <w:spacing w:after="0" w:line="240" w:lineRule="auto"/>
        <w:ind w:left="-360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 w:rsidRPr="003D37B0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ՀԱՅԱՍՏԱՆԻ ՀԱՆՐԱՊԵՏՈՒԹՅԱՆ ԿԱՌԱՎԱՐՈՒԹՅԱՆ 2012 </w:t>
      </w:r>
      <w:proofErr w:type="gramStart"/>
      <w:r w:rsidRPr="003D37B0">
        <w:rPr>
          <w:rFonts w:ascii="GHEA Grapalat" w:hAnsi="GHEA Grapalat" w:cs="Arial Unicode"/>
          <w:b/>
          <w:i w:val="0"/>
          <w:sz w:val="24"/>
          <w:szCs w:val="24"/>
          <w:lang w:val="fr-FR"/>
        </w:rPr>
        <w:t>ԹՎԱԿԱՆԻ  ԱՊՐԻԼԻ</w:t>
      </w:r>
      <w:proofErr w:type="gramEnd"/>
      <w:r w:rsidRPr="003D37B0"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26-Ի </w:t>
      </w:r>
      <w:r w:rsidRPr="003D37B0">
        <w:rPr>
          <w:rFonts w:ascii="GHEA Grapalat" w:hAnsi="GHEA Grapalat"/>
          <w:b/>
          <w:i w:val="0"/>
          <w:iCs/>
          <w:sz w:val="24"/>
          <w:szCs w:val="24"/>
          <w:lang w:val="fr-FR"/>
        </w:rPr>
        <w:t>N529-</w:t>
      </w:r>
      <w:r w:rsidRPr="003D37B0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Ա  ՈՐՈՇՄԱՆ  ՄԵՋ  ԼՐԱՑՈՒՄ</w:t>
      </w:r>
      <w:r w:rsidR="003D37B0" w:rsidRPr="003D37B0">
        <w:rPr>
          <w:rFonts w:ascii="GHEA Grapalat" w:hAnsi="GHEA Grapalat" w:cs="Arial Unicode"/>
          <w:b/>
          <w:i w:val="0"/>
          <w:iCs/>
          <w:sz w:val="24"/>
          <w:szCs w:val="24"/>
          <w:lang w:val="hy-AM"/>
        </w:rPr>
        <w:t>ՆԵՐ</w:t>
      </w:r>
      <w:r w:rsidRPr="003D37B0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ԿԱՏԱՐԵԼՈՒ ՄԱՍԻՆ</w:t>
      </w:r>
    </w:p>
    <w:p w:rsidR="00F93AFA" w:rsidRDefault="00077C3C" w:rsidP="00FC592A">
      <w:pPr>
        <w:spacing w:after="0" w:line="240" w:lineRule="auto"/>
        <w:ind w:left="-360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ՀՀ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անհրաժեշտության</w:t>
      </w:r>
      <w:proofErr w:type="spellEnd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>վերաբերյալ</w:t>
      </w:r>
      <w:proofErr w:type="spellEnd"/>
    </w:p>
    <w:p w:rsidR="00CA09F7" w:rsidRPr="00F93AFA" w:rsidRDefault="00CA09F7" w:rsidP="00FC592A">
      <w:pPr>
        <w:spacing w:after="0" w:line="360" w:lineRule="auto"/>
        <w:ind w:left="-360" w:right="-95"/>
        <w:jc w:val="center"/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</w:pPr>
    </w:p>
    <w:p w:rsidR="00077C3C" w:rsidRPr="00EB7749" w:rsidRDefault="00077C3C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ՀՀ կառավարության 26.04.2012թ. N529-Ա </w:t>
      </w:r>
      <w:r w:rsidR="00F93AFA">
        <w:rPr>
          <w:rFonts w:ascii="GHEA Grapalat" w:hAnsi="GHEA Grapalat"/>
          <w:i w:val="0"/>
          <w:sz w:val="24"/>
          <w:szCs w:val="24"/>
          <w:lang w:val="hy-AM"/>
        </w:rPr>
        <w:t xml:space="preserve">որոշմամբ 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>պետական սեփականություն հանդիսացող անշարժ գույքի զբաղեցրած, ինչպես նաև դրանց սպասարկման և օգտագործման համար անհրաժեշտ</w:t>
      </w:r>
      <w:r w:rsidR="00EB7749">
        <w:rPr>
          <w:rFonts w:ascii="GHEA Grapalat" w:hAnsi="GHEA Grapalat"/>
          <w:i w:val="0"/>
          <w:sz w:val="24"/>
          <w:szCs w:val="24"/>
          <w:lang w:val="hy-AM"/>
        </w:rPr>
        <w:t xml:space="preserve"> հողամասերը, որոնք </w:t>
      </w:r>
      <w:r w:rsidR="003C4C70">
        <w:rPr>
          <w:rFonts w:ascii="GHEA Grapalat" w:hAnsi="GHEA Grapalat"/>
          <w:i w:val="0"/>
          <w:sz w:val="24"/>
          <w:szCs w:val="24"/>
          <w:lang w:val="hy-AM"/>
        </w:rPr>
        <w:t xml:space="preserve">անշարժ </w:t>
      </w:r>
      <w:r w:rsidR="00EB7749">
        <w:rPr>
          <w:rFonts w:ascii="GHEA Grapalat" w:hAnsi="GHEA Grapalat"/>
          <w:i w:val="0"/>
          <w:sz w:val="24"/>
          <w:szCs w:val="24"/>
          <w:lang w:val="hy-AM"/>
        </w:rPr>
        <w:t xml:space="preserve">գույքի </w:t>
      </w:r>
      <w:r w:rsidR="003C4C70">
        <w:rPr>
          <w:rFonts w:ascii="GHEA Grapalat" w:hAnsi="GHEA Grapalat"/>
          <w:i w:val="0"/>
          <w:sz w:val="24"/>
          <w:szCs w:val="24"/>
          <w:lang w:val="hy-AM"/>
        </w:rPr>
        <w:t xml:space="preserve">նկատմամբ իրավունքների պետական </w:t>
      </w:r>
      <w:r w:rsidR="00F93AFA">
        <w:rPr>
          <w:rFonts w:ascii="GHEA Grapalat" w:hAnsi="GHEA Grapalat"/>
          <w:i w:val="0"/>
          <w:sz w:val="24"/>
          <w:szCs w:val="24"/>
          <w:lang w:val="hy-AM"/>
        </w:rPr>
        <w:t>գր</w:t>
      </w:r>
      <w:r w:rsidR="003C4C70">
        <w:rPr>
          <w:rFonts w:ascii="GHEA Grapalat" w:hAnsi="GHEA Grapalat"/>
          <w:i w:val="0"/>
          <w:sz w:val="24"/>
          <w:szCs w:val="24"/>
          <w:lang w:val="hy-AM"/>
        </w:rPr>
        <w:t>անցման վկայականի համաձայն հանդիսացել են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 համայնքային սեփականություն</w:t>
      </w:r>
      <w:r w:rsidR="00F93AFA">
        <w:rPr>
          <w:rFonts w:ascii="GHEA Grapalat" w:hAnsi="GHEA Grapalat"/>
          <w:i w:val="0"/>
          <w:sz w:val="24"/>
          <w:szCs w:val="24"/>
          <w:lang w:val="hy-AM"/>
        </w:rPr>
        <w:t>՝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 Հայաստանի Հանրապետությանը նվիրելու մասին համապատասխան համայնքների ավագանու որոշումների հիման վրա պետության կողմից ընդունվ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>ել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>են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 նվիրատվությ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>ամբ</w:t>
      </w:r>
      <w:r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: </w:t>
      </w:r>
    </w:p>
    <w:p w:rsidR="00106ACB" w:rsidRDefault="00427C32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 w:rsidRPr="00427C32">
        <w:rPr>
          <w:rFonts w:ascii="GHEA Grapalat" w:hAnsi="GHEA Grapalat"/>
          <w:i w:val="0"/>
          <w:sz w:val="24"/>
          <w:szCs w:val="24"/>
          <w:lang w:val="fr-FR"/>
        </w:rPr>
        <w:t xml:space="preserve">  </w:t>
      </w:r>
      <w:r w:rsidR="00295919">
        <w:rPr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="002B4F81">
        <w:rPr>
          <w:rFonts w:ascii="GHEA Grapalat" w:hAnsi="GHEA Grapalat"/>
          <w:i w:val="0"/>
          <w:sz w:val="24"/>
          <w:szCs w:val="24"/>
          <w:lang w:val="hy-AM"/>
        </w:rPr>
        <w:t xml:space="preserve">Նշված որոշման ընդունումից հետո 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բազմիցս ի հայտ են եկել նմանատիպ գույք և </w:t>
      </w:r>
      <w:r w:rsidR="00106ACB" w:rsidRPr="00EB7749">
        <w:rPr>
          <w:rFonts w:ascii="GHEA Grapalat" w:hAnsi="GHEA Grapalat"/>
          <w:i w:val="0"/>
          <w:sz w:val="24"/>
          <w:szCs w:val="24"/>
          <w:lang w:val="hy-AM"/>
        </w:rPr>
        <w:t>համապատասխան համայնքների ավագանու որոշումների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 առկայության դեպքում </w:t>
      </w:r>
      <w:r w:rsidR="00106ACB"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ՀՀ կառավարության 26.04.2012թ. N529-Ա որոշման 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մեջ կատարվել են լրացումներ, որի արդյունքում </w:t>
      </w:r>
      <w:r w:rsidR="00106ACB" w:rsidRPr="00EB7749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դրանց </w:t>
      </w:r>
      <w:r w:rsidR="00106ACB" w:rsidRPr="00EB7749">
        <w:rPr>
          <w:rFonts w:ascii="GHEA Grapalat" w:hAnsi="GHEA Grapalat"/>
          <w:i w:val="0"/>
          <w:sz w:val="24"/>
          <w:szCs w:val="24"/>
          <w:lang w:val="hy-AM"/>
        </w:rPr>
        <w:t>սպասարկման և օգտագործման համար անհրաժեշտ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 հողամասերը ևս գրանցվել </w:t>
      </w:r>
      <w:r w:rsidR="007E7A7F">
        <w:rPr>
          <w:rFonts w:ascii="GHEA Grapalat" w:hAnsi="GHEA Grapalat"/>
          <w:i w:val="0"/>
          <w:sz w:val="24"/>
          <w:szCs w:val="24"/>
          <w:lang w:val="hy-AM"/>
        </w:rPr>
        <w:t>են</w:t>
      </w:r>
      <w:r w:rsidR="00106ACB">
        <w:rPr>
          <w:rFonts w:ascii="GHEA Grapalat" w:hAnsi="GHEA Grapalat"/>
          <w:i w:val="0"/>
          <w:sz w:val="24"/>
          <w:szCs w:val="24"/>
          <w:lang w:val="hy-AM"/>
        </w:rPr>
        <w:t xml:space="preserve"> որպես պետական սեփականություն։  </w:t>
      </w:r>
    </w:p>
    <w:p w:rsidR="002B4F81" w:rsidRDefault="00106ACB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fr-FR"/>
        </w:rPr>
      </w:pPr>
      <w:r w:rsidRPr="009C03A7">
        <w:rPr>
          <w:rFonts w:ascii="GHEA Grapalat" w:hAnsi="GHEA Grapalat"/>
          <w:i w:val="0"/>
          <w:sz w:val="24"/>
          <w:szCs w:val="24"/>
          <w:lang w:val="hy-AM"/>
        </w:rPr>
        <w:t xml:space="preserve"> Ներկայումս</w:t>
      </w:r>
      <w:r w:rsidR="00CB5541">
        <w:rPr>
          <w:rFonts w:ascii="GHEA Grapalat" w:hAnsi="GHEA Grapalat"/>
          <w:i w:val="0"/>
          <w:sz w:val="24"/>
          <w:szCs w:val="24"/>
          <w:lang w:val="hy-AM"/>
        </w:rPr>
        <w:t xml:space="preserve"> համապատասխան համայնքների</w:t>
      </w:r>
      <w:r w:rsidRPr="009C03A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B5541" w:rsidRPr="00CB5541">
        <w:rPr>
          <w:rFonts w:ascii="GHEA Grapalat" w:hAnsi="GHEA Grapalat"/>
          <w:b/>
          <w:sz w:val="24"/>
          <w:szCs w:val="24"/>
          <w:lang w:val="hy-AM"/>
        </w:rPr>
        <w:t>(</w:t>
      </w:r>
      <w:r w:rsidR="00427C32" w:rsidRPr="00CB5541">
        <w:rPr>
          <w:rFonts w:ascii="GHEA Grapalat" w:hAnsi="GHEA Grapalat"/>
          <w:b/>
          <w:sz w:val="24"/>
          <w:szCs w:val="24"/>
          <w:lang w:val="hy-AM"/>
        </w:rPr>
        <w:t xml:space="preserve">ՀՀ </w:t>
      </w:r>
      <w:r w:rsidR="00CB5541" w:rsidRPr="00CB5541">
        <w:rPr>
          <w:rFonts w:ascii="GHEA Grapalat" w:hAnsi="GHEA Grapalat"/>
          <w:b/>
          <w:sz w:val="24"/>
          <w:szCs w:val="24"/>
          <w:lang w:val="hy-AM"/>
        </w:rPr>
        <w:t>Կոտայքի</w:t>
      </w:r>
      <w:r w:rsidR="00427C32" w:rsidRPr="00CB55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95919" w:rsidRPr="00CB5541">
        <w:rPr>
          <w:rFonts w:ascii="GHEA Grapalat" w:hAnsi="GHEA Grapalat"/>
          <w:b/>
          <w:sz w:val="24"/>
          <w:szCs w:val="24"/>
          <w:lang w:val="hy-AM"/>
        </w:rPr>
        <w:t>մարզ</w:t>
      </w:r>
      <w:r w:rsidR="009C03A7" w:rsidRPr="00CB5541">
        <w:rPr>
          <w:rFonts w:ascii="GHEA Grapalat" w:hAnsi="GHEA Grapalat"/>
          <w:b/>
          <w:sz w:val="24"/>
          <w:szCs w:val="24"/>
          <w:lang w:val="hy-AM"/>
        </w:rPr>
        <w:t>ի Քաղսի</w:t>
      </w:r>
      <w:r w:rsidR="00427C32" w:rsidRPr="00CB55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4F81" w:rsidRPr="00CB5541">
        <w:rPr>
          <w:rFonts w:ascii="GHEA Grapalat" w:hAnsi="GHEA Grapalat"/>
          <w:b/>
          <w:sz w:val="24"/>
          <w:szCs w:val="24"/>
          <w:lang w:val="hy-AM"/>
        </w:rPr>
        <w:t>համայնք</w:t>
      </w:r>
      <w:r w:rsidR="00CB5541" w:rsidRPr="00CB5541">
        <w:rPr>
          <w:rFonts w:ascii="GHEA Grapalat" w:hAnsi="GHEA Grapalat"/>
          <w:b/>
          <w:sz w:val="24"/>
          <w:szCs w:val="24"/>
          <w:lang w:val="hy-AM"/>
        </w:rPr>
        <w:t>, ՀՀ Շիրակի մարզի Գյումրի համայնք)</w:t>
      </w:r>
      <w:r w:rsidR="00CB5541" w:rsidRPr="00CB5541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B5541">
        <w:rPr>
          <w:rFonts w:ascii="GHEA Grapalat" w:hAnsi="GHEA Grapalat"/>
          <w:i w:val="0"/>
          <w:sz w:val="24"/>
          <w:szCs w:val="24"/>
          <w:lang w:val="hy-AM"/>
        </w:rPr>
        <w:t>ավագանիների</w:t>
      </w:r>
      <w:r w:rsidR="009C03A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77C3C" w:rsidRPr="009C03A7">
        <w:rPr>
          <w:rFonts w:ascii="GHEA Grapalat" w:hAnsi="GHEA Grapalat"/>
          <w:i w:val="0"/>
          <w:sz w:val="24"/>
          <w:szCs w:val="24"/>
          <w:lang w:val="hy-AM"/>
        </w:rPr>
        <w:t>կողմից</w:t>
      </w:r>
      <w:r w:rsidR="00077C3C" w:rsidRPr="009C03A7">
        <w:rPr>
          <w:rFonts w:ascii="GHEA Grapalat" w:hAnsi="GHEA Grapalat"/>
          <w:i w:val="0"/>
          <w:color w:val="FF0000"/>
          <w:sz w:val="24"/>
          <w:szCs w:val="24"/>
          <w:lang w:val="hy-AM"/>
        </w:rPr>
        <w:t xml:space="preserve"> </w:t>
      </w:r>
      <w:r w:rsidR="00077C3C" w:rsidRPr="009C03A7">
        <w:rPr>
          <w:rFonts w:ascii="GHEA Grapalat" w:hAnsi="GHEA Grapalat"/>
          <w:i w:val="0"/>
          <w:sz w:val="24"/>
          <w:szCs w:val="24"/>
          <w:lang w:val="hy-AM"/>
        </w:rPr>
        <w:t xml:space="preserve">կայացվել </w:t>
      </w:r>
      <w:r w:rsidR="009C2706">
        <w:rPr>
          <w:rFonts w:ascii="GHEA Grapalat" w:hAnsi="GHEA Grapalat"/>
          <w:i w:val="0"/>
          <w:sz w:val="24"/>
          <w:szCs w:val="24"/>
          <w:lang w:val="hy-AM"/>
        </w:rPr>
        <w:t>է</w:t>
      </w:r>
      <w:r w:rsidR="00077C3C" w:rsidRPr="009C03A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A74876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 w:eastAsia="ru-RU"/>
        </w:rPr>
        <w:t xml:space="preserve">ևս 2 անվանում </w:t>
      </w:r>
      <w:r w:rsidR="00077C3C" w:rsidRPr="009C03A7">
        <w:rPr>
          <w:rFonts w:ascii="GHEA Grapalat" w:hAnsi="GHEA Grapalat"/>
          <w:i w:val="0"/>
          <w:sz w:val="24"/>
          <w:szCs w:val="24"/>
          <w:lang w:val="hy-AM"/>
        </w:rPr>
        <w:t xml:space="preserve">պետական սեփականություն հանդիսացող </w:t>
      </w:r>
      <w:r w:rsidR="00A74876">
        <w:rPr>
          <w:rFonts w:ascii="GHEA Grapalat" w:hAnsi="GHEA Grapalat"/>
          <w:i w:val="0"/>
          <w:sz w:val="24"/>
          <w:szCs w:val="24"/>
          <w:lang w:val="hy-AM"/>
        </w:rPr>
        <w:t xml:space="preserve">հողամասերի վրա գտնվող պետական սեփականություն հանդիսացող անշարժ գույքի զբաղեցրած և սպասարկման համար անհրաժեշտ </w:t>
      </w:r>
      <w:r w:rsidR="00A74876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>համապատասխան հողամասերը</w:t>
      </w:r>
      <w:r w:rsidR="00A629FA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="00A74876">
        <w:rPr>
          <w:rFonts w:ascii="GHEA Grapalat" w:eastAsia="Times New Roman" w:hAnsi="GHEA Grapalat" w:cs="Times New Roman"/>
          <w:bCs w:val="0"/>
          <w:i w:val="0"/>
          <w:sz w:val="24"/>
          <w:szCs w:val="24"/>
          <w:lang w:val="hy-AM"/>
        </w:rPr>
        <w:t xml:space="preserve">Հայաստանի Հանրապետությանը նվիրելու </w:t>
      </w:r>
      <w:r w:rsidR="00A74876">
        <w:rPr>
          <w:rFonts w:ascii="GHEA Grapalat" w:hAnsi="GHEA Grapalat"/>
          <w:i w:val="0"/>
          <w:sz w:val="24"/>
          <w:szCs w:val="24"/>
          <w:lang w:val="hy-AM"/>
        </w:rPr>
        <w:t xml:space="preserve">ավագանու որոշումներ, որը անհրաժեշտություն է առաջացրել լրացումներ կատարել </w:t>
      </w:r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 xml:space="preserve">ՀՀ </w:t>
      </w:r>
      <w:proofErr w:type="spellStart"/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>կառավարության</w:t>
      </w:r>
      <w:proofErr w:type="spellEnd"/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 xml:space="preserve"> 26.04.2012թ. N529-Ա </w:t>
      </w:r>
      <w:proofErr w:type="spellStart"/>
      <w:proofErr w:type="gramStart"/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>որոշման</w:t>
      </w:r>
      <w:proofErr w:type="spellEnd"/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 xml:space="preserve">  </w:t>
      </w:r>
      <w:proofErr w:type="spellStart"/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>մեջ</w:t>
      </w:r>
      <w:proofErr w:type="spellEnd"/>
      <w:proofErr w:type="gramEnd"/>
      <w:r w:rsidR="00A74876" w:rsidRPr="002B4F81">
        <w:rPr>
          <w:rFonts w:ascii="GHEA Grapalat" w:hAnsi="GHEA Grapalat"/>
          <w:i w:val="0"/>
          <w:sz w:val="24"/>
          <w:szCs w:val="24"/>
          <w:lang w:val="hy-AM"/>
        </w:rPr>
        <w:t>։</w:t>
      </w:r>
      <w:r w:rsidR="00A74876" w:rsidRPr="002B4F81">
        <w:rPr>
          <w:rFonts w:ascii="GHEA Grapalat" w:hAnsi="GHEA Grapalat"/>
          <w:i w:val="0"/>
          <w:sz w:val="24"/>
          <w:szCs w:val="24"/>
          <w:lang w:val="fr-FR"/>
        </w:rPr>
        <w:t xml:space="preserve"> </w:t>
      </w:r>
    </w:p>
    <w:p w:rsidR="00DE3DB5" w:rsidRDefault="003A2890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Նախագծի ընդունումը պայմանավորված է նաև այն հանգամանքով, որ Քաղսի համայնքի ղեկավարը դիմել էր Պետական գույքի </w:t>
      </w:r>
      <w:r w:rsidRPr="003A2890">
        <w:rPr>
          <w:rFonts w:ascii="GHEA Grapalat" w:hAnsi="GHEA Grapalat"/>
          <w:i w:val="0"/>
          <w:sz w:val="24"/>
          <w:szCs w:val="24"/>
          <w:lang w:val="hy-AM"/>
        </w:rPr>
        <w:t xml:space="preserve">կառավարման կոմիտե՝ Քաղսի համայնքում գտնվող անշարժ գույքը համայնքին նվիրաբերելու խնդրանքով՝ կից ներկայացնելով նաև գույքի նվիրաբերության համար անհրաժեշտ, ՀՀ կառավարության 13.10.2016թ. «Պետական սեփականություն հանդիսացող գույքի նվիրաբերության կարգը հաստատելու մասին» թիվ 1067-Ն </w:t>
      </w:r>
      <w:r w:rsidRPr="003A2890">
        <w:rPr>
          <w:rFonts w:ascii="GHEA Grapalat" w:hAnsi="GHEA Grapalat"/>
          <w:i w:val="0"/>
          <w:sz w:val="24"/>
          <w:szCs w:val="24"/>
          <w:lang w:val="hy-AM"/>
        </w:rPr>
        <w:lastRenderedPageBreak/>
        <w:t>որոշմամբ պահանջվող փաստաթղթերի փաթեթը</w:t>
      </w:r>
      <w:r>
        <w:rPr>
          <w:rFonts w:ascii="GHEA Grapalat" w:hAnsi="GHEA Grapalat"/>
          <w:i w:val="0"/>
          <w:sz w:val="24"/>
          <w:szCs w:val="24"/>
          <w:lang w:val="hy-AM"/>
        </w:rPr>
        <w:t>, որն էլ</w:t>
      </w:r>
      <w:r w:rsidRPr="003A2890">
        <w:rPr>
          <w:rFonts w:ascii="GHEA Grapalat" w:hAnsi="GHEA Grapalat"/>
          <w:i w:val="0"/>
          <w:sz w:val="24"/>
          <w:szCs w:val="24"/>
          <w:lang w:val="hy-AM"/>
        </w:rPr>
        <w:t xml:space="preserve"> ուսումնասիրվել է Պետական գույքի կառավարման կոմիտեում և արժանացել է հավանության։</w:t>
      </w:r>
      <w:r w:rsidR="00DE3DB5">
        <w:rPr>
          <w:rFonts w:ascii="GHEA Grapalat" w:hAnsi="GHEA Grapalat"/>
          <w:i w:val="0"/>
          <w:sz w:val="24"/>
          <w:szCs w:val="24"/>
          <w:lang w:val="hy-AM"/>
        </w:rPr>
        <w:t xml:space="preserve"> Սակայն գույքը համայնքին նվիրաբերելու վերաբերյալ 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>ՀՀ կառավարության որոշման նախագծի նախապատրաստական աշխատանքների ընթացքում պարզվել է, որ ՀՀ Կոտայքի մարզի Քաղսի համայնքի վարչական տարածքում գտնվող «Հրազդանի պետական բժշկական քոլեջ» ՊՈԱԿ-ին պատկանող դեղորայքի պահեստի զբաղեցրած, օգտագործման ու սպասարկման համար հատկացված հողամասը ՀՀ կառավարության 04.12.2003թ. N1629-Ն որոշմամբ սեփականության իրավունքով  փոխանցվել է Քաղսի համայնքին, իսկ շենք-շինությունները հանդիսանում են պետական սեփականություն։ Նշվածի հետ կապված Կոմիտեն</w:t>
      </w:r>
      <w:r w:rsidR="00DE3DB5">
        <w:rPr>
          <w:rFonts w:ascii="GHEA Grapalat" w:hAnsi="GHEA Grapalat"/>
          <w:i w:val="0"/>
          <w:sz w:val="24"/>
          <w:szCs w:val="24"/>
          <w:lang w:val="hy-AM"/>
        </w:rPr>
        <w:t xml:space="preserve"> համապատասխան գրությամբ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դիմել է Քաղսի համայնքին՝ նշված հողամասը Հայաստանի Հանրապետությանը նվիրելու նպատակով, որից հետո միայն հնարավոր </w:t>
      </w:r>
      <w:r w:rsidR="00DE3DB5">
        <w:rPr>
          <w:rFonts w:ascii="GHEA Grapalat" w:hAnsi="GHEA Grapalat"/>
          <w:i w:val="0"/>
          <w:sz w:val="24"/>
          <w:szCs w:val="24"/>
          <w:lang w:val="hy-AM"/>
        </w:rPr>
        <w:t>կլինի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կատարել անշարժ գույքի նկատմամբ իրավունքի պետական գրանցում Հայաստանի Հանրապետության անվամբ</w:t>
      </w:r>
      <w:r w:rsidR="00DE3DB5"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5A7598" w:rsidRDefault="000A4674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Ելնելով վերոգրյալից՝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ՀՀ Կոտայքի մարզի Քաղսի համայնքում գտնվող «Հրազդանի պետական բժշկական քոլեջ» ՊՈԱԿ-ին պատկանող անշարժ գույքը համայնքին նվիրաբերելու գործընթացն իրականացնելու համար Քաղսի համայնքի ավագանու կողմից կայաց</w:t>
      </w:r>
      <w:r>
        <w:rPr>
          <w:rFonts w:ascii="GHEA Grapalat" w:hAnsi="GHEA Grapalat"/>
          <w:i w:val="0"/>
          <w:sz w:val="24"/>
          <w:szCs w:val="24"/>
          <w:lang w:val="hy-AM"/>
        </w:rPr>
        <w:t>վ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>ել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է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գույքի զբաղեցրած, օգտագործման ու սպասարկման համար հատկացված հողամասը պետությանը նվիրելու վերաբերյալ ավագանու համապատասխան որոշում</w:t>
      </w:r>
      <w:r>
        <w:rPr>
          <w:rFonts w:ascii="GHEA Grapalat" w:hAnsi="GHEA Grapalat"/>
          <w:i w:val="0"/>
          <w:sz w:val="24"/>
          <w:szCs w:val="24"/>
          <w:lang w:val="hy-AM"/>
        </w:rPr>
        <w:t>ը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և դրա պատճենը տրամադր</w:t>
      </w:r>
      <w:r>
        <w:rPr>
          <w:rFonts w:ascii="GHEA Grapalat" w:hAnsi="GHEA Grapalat"/>
          <w:i w:val="0"/>
          <w:sz w:val="24"/>
          <w:szCs w:val="24"/>
          <w:lang w:val="hy-AM"/>
        </w:rPr>
        <w:t>վ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>ել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է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Պետական գույքի կառավարման կոմիտեին</w:t>
      </w:r>
      <w:r w:rsidR="005A7598">
        <w:rPr>
          <w:rFonts w:ascii="GHEA Grapalat" w:hAnsi="GHEA Grapalat"/>
          <w:i w:val="0"/>
          <w:sz w:val="24"/>
          <w:szCs w:val="24"/>
          <w:lang w:val="hy-AM"/>
        </w:rPr>
        <w:t>։</w:t>
      </w:r>
    </w:p>
    <w:p w:rsidR="005A7598" w:rsidRDefault="005A7598" w:rsidP="00477B6E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Ներկայացված նախագիծը ՀՀ կառավարության կողմից ընդունվելուց հետո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Կոմիտեի կողմից սահմանված կարգով կիրականացվի նշված անշարժ գույքի նկատմամբ իրավունքի պետական գրանցում Հայաստանի Հանրապետության անվամբ և գույքը ՀՀ կառավարության համապատասխան որոշման ընդունման դեպքում կնվիրաբերվի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Քաղսի</w:t>
      </w:r>
      <w:r w:rsidR="00DE3DB5" w:rsidRPr="00DE3DB5">
        <w:rPr>
          <w:rFonts w:ascii="GHEA Grapalat" w:hAnsi="GHEA Grapalat"/>
          <w:i w:val="0"/>
          <w:sz w:val="24"/>
          <w:szCs w:val="24"/>
          <w:lang w:val="hy-AM"/>
        </w:rPr>
        <w:t xml:space="preserve"> համայնքին։</w:t>
      </w: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5A7598" w:rsidRDefault="005A7598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</w:p>
    <w:p w:rsidR="00077C3C" w:rsidRDefault="00077C3C" w:rsidP="005A7598">
      <w:pPr>
        <w:tabs>
          <w:tab w:val="left" w:pos="9810"/>
          <w:tab w:val="left" w:pos="9900"/>
        </w:tabs>
        <w:spacing w:after="0" w:line="360" w:lineRule="auto"/>
        <w:ind w:left="-450" w:firstLine="360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ՏԵՂԵԿԱՆՔ</w:t>
      </w:r>
    </w:p>
    <w:p w:rsidR="00CA09F7" w:rsidRDefault="00077C3C" w:rsidP="005A7598">
      <w:pPr>
        <w:spacing w:after="0" w:line="240" w:lineRule="auto"/>
        <w:ind w:hanging="360"/>
        <w:jc w:val="center"/>
        <w:rPr>
          <w:rFonts w:ascii="GHEA Grapalat" w:hAnsi="GHEA Grapalat" w:cs="Arial Unicode"/>
          <w:b/>
          <w:i w:val="0"/>
          <w:sz w:val="24"/>
          <w:szCs w:val="24"/>
          <w:lang w:val="hy-AM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ՀԱՅԱՍՏԱՆԻ ՀԱՆՐԱՊԵՏՈՒԹՅԱՆ ԿԱՌԱՎԱՐՈՒԹՅԱՆ 2012 </w:t>
      </w:r>
      <w:proofErr w:type="gramStart"/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ԹՎԱԿԱՆԻ  ԱՊՐԻԼԻ</w:t>
      </w:r>
      <w:proofErr w:type="gramEnd"/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26-Ի N529-Ա ՈՐՈՇՄԱՆ  ՄԵՋ  ԼՐԱՑՈՒՄ</w:t>
      </w:r>
      <w:r w:rsidR="007D3836">
        <w:rPr>
          <w:rFonts w:ascii="GHEA Grapalat" w:hAnsi="GHEA Grapalat" w:cs="Arial Unicode"/>
          <w:b/>
          <w:i w:val="0"/>
          <w:sz w:val="24"/>
          <w:szCs w:val="24"/>
          <w:lang w:val="hy-AM"/>
        </w:rPr>
        <w:t>ՆԵՐ</w:t>
      </w:r>
      <w:r>
        <w:rPr>
          <w:rFonts w:ascii="GHEA Grapalat" w:hAnsi="GHEA Grapalat" w:cs="Arial Unicode"/>
          <w:b/>
          <w:i w:val="0"/>
          <w:sz w:val="24"/>
          <w:szCs w:val="24"/>
          <w:lang w:val="hy-AM"/>
        </w:rPr>
        <w:t xml:space="preserve"> Կ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ԱՏԱՐԵԼՈՒ ՄԱՍԻՆ</w:t>
      </w:r>
    </w:p>
    <w:p w:rsidR="00077C3C" w:rsidRDefault="00077C3C" w:rsidP="005A7598">
      <w:pPr>
        <w:spacing w:after="0" w:line="240" w:lineRule="auto"/>
        <w:ind w:hanging="360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ՀԱՅԱՍՏԱՆԻ </w:t>
      </w:r>
      <w:proofErr w:type="gramStart"/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ՀԱՆՐԱՊԵՏՈՒԹՅԱՆ  ԿԱՌԱՎԱՐՈՒԹՅԱՆ</w:t>
      </w:r>
      <w:proofErr w:type="gramEnd"/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ՈՐՈՇՄԱՆ ԿԱՊԱԿՑՈՒԹՅԱՄԲ</w:t>
      </w:r>
    </w:p>
    <w:p w:rsidR="00077C3C" w:rsidRDefault="00077C3C" w:rsidP="005A7598">
      <w:pPr>
        <w:spacing w:after="0" w:line="240" w:lineRule="auto"/>
        <w:ind w:left="-270" w:right="279" w:hanging="360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ԱՅԼ ԻՐԱՎԱԿԱՆ ԱԿՏԵՐՈՒՄ ՓՈՓՈԽՈՒԹՅՈՒՆՆԵՐ ԵՎ ԼՐԱՑՈՒՄՆԵՐ ԿԱՏԱՐԵԼՈՒ ԱՆՀՐԱԺԵՇՏՈՒԹՅԱՆ ԿԱՄ ԲԱՑԱԿԱՅՈՒԹՅԱՆ ՄԱՍԻՆ</w:t>
      </w:r>
    </w:p>
    <w:p w:rsidR="00077C3C" w:rsidRDefault="00077C3C" w:rsidP="005A7598">
      <w:pPr>
        <w:tabs>
          <w:tab w:val="left" w:pos="7110"/>
        </w:tabs>
        <w:ind w:left="-270" w:right="279"/>
        <w:jc w:val="center"/>
        <w:rPr>
          <w:rFonts w:ascii="GHEA Grapalat" w:hAnsi="GHEA Grapalat"/>
          <w:sz w:val="24"/>
          <w:szCs w:val="24"/>
          <w:lang w:val="af-ZA"/>
        </w:rPr>
      </w:pPr>
    </w:p>
    <w:p w:rsidR="00077C3C" w:rsidRDefault="00077C3C" w:rsidP="00CA09F7">
      <w:pPr>
        <w:tabs>
          <w:tab w:val="left" w:pos="7110"/>
        </w:tabs>
        <w:ind w:left="-270" w:right="279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     «Հայաստանի Հանրապետության 2012 թվականի ապրիլի 26-ի N529-Ա որոշման մեջ լրացում</w:t>
      </w:r>
      <w:r w:rsidR="007D3836">
        <w:rPr>
          <w:rFonts w:ascii="GHEA Grapalat" w:hAnsi="GHEA Grapalat"/>
          <w:i w:val="0"/>
          <w:sz w:val="24"/>
          <w:szCs w:val="24"/>
          <w:lang w:val="hy-AM"/>
        </w:rPr>
        <w:t>ներ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կատարելու մասին»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ՀՀ կառավարության որոշման նախագծի ընդունումն այլ իրավական ակտերում փոփոխություններ և լրացում կատարելու անհրաժեշտություն չի </w:t>
      </w:r>
      <w:r>
        <w:rPr>
          <w:rFonts w:ascii="GHEA Grapalat" w:hAnsi="GHEA Grapalat"/>
          <w:i w:val="0"/>
          <w:sz w:val="24"/>
          <w:szCs w:val="24"/>
        </w:rPr>
        <w:t>առաջացնում</w:t>
      </w:r>
      <w:r>
        <w:rPr>
          <w:rFonts w:ascii="GHEA Grapalat" w:hAnsi="GHEA Grapalat"/>
          <w:i w:val="0"/>
          <w:sz w:val="24"/>
          <w:szCs w:val="24"/>
          <w:lang w:val="af-ZA"/>
        </w:rPr>
        <w:t>:</w:t>
      </w:r>
    </w:p>
    <w:p w:rsidR="00077C3C" w:rsidRDefault="00077C3C" w:rsidP="00CA09F7">
      <w:pPr>
        <w:tabs>
          <w:tab w:val="left" w:pos="7110"/>
        </w:tabs>
        <w:spacing w:after="0"/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ՏԵՂԵԿԱՆՔ</w:t>
      </w:r>
    </w:p>
    <w:p w:rsidR="00077C3C" w:rsidRDefault="00077C3C" w:rsidP="00CA09F7">
      <w:pPr>
        <w:spacing w:after="0"/>
        <w:ind w:left="-450" w:right="99" w:firstLine="180"/>
        <w:jc w:val="center"/>
        <w:rPr>
          <w:rFonts w:ascii="GHEA Grapalat" w:hAnsi="GHEA Grapalat" w:cs="Arial Unicode"/>
          <w:b/>
          <w:i w:val="0"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ՀԱՅԱՍՏԱՆԻ ՀԱՆՐԱՊԵՏՈՒԹՅԱՆ ԿԱՌԱՎԱՐՈՒԹՅԱՆ 2012 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>ԹՎԱԿԱՆԻ  ԱՊՐԻԼԻ 26-Ի N529-Ա ՈՐՈՇՄԱՆ  ՄԵՋ  ԼՐԱՑՈՒՄ</w:t>
      </w:r>
      <w:r w:rsidR="007D3836">
        <w:rPr>
          <w:rFonts w:ascii="GHEA Grapalat" w:hAnsi="GHEA Grapalat" w:cs="Arial Unicode"/>
          <w:b/>
          <w:i w:val="0"/>
          <w:sz w:val="24"/>
          <w:szCs w:val="24"/>
          <w:lang w:val="hy-AM"/>
        </w:rPr>
        <w:t>ՆԵՐ</w:t>
      </w:r>
      <w:r>
        <w:rPr>
          <w:rFonts w:ascii="GHEA Grapalat" w:hAnsi="GHEA Grapalat" w:cs="Arial Unicode"/>
          <w:b/>
          <w:i w:val="0"/>
          <w:sz w:val="24"/>
          <w:szCs w:val="24"/>
          <w:lang w:val="fr-FR"/>
        </w:rPr>
        <w:t xml:space="preserve"> ԿԱՏԱՐԵԼՈՒ ՄԱՍԻՆ ՀԱՅԱՍՏԱՆԻ ՀԱՆՐԱՊԵՏՈՒԹՅԱՆ ԿԱՌԱՎԱՐՈՒԹՅԱՆ ՈՐՈՇՄԱՆ ԿԱՊԱԿՑՈՒԹՅԱՄԲ ՊԵՏԱԿԱՆ ԲՅՈՒՋԵՈՒՄ ԾԱԽՍԵՐԻ ԵՎ ԵԿԱՄՈՒՏՆԵՐԻ ԱՎԵԼԱՑՄԱՆ  ԿԱՄ ՆՎԱԶԵՑՄԱՆ ՄԱՍԻՆ</w:t>
      </w:r>
    </w:p>
    <w:p w:rsidR="00077C3C" w:rsidRDefault="00077C3C" w:rsidP="00077C3C">
      <w:pPr>
        <w:ind w:left="-270" w:right="279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A95758" w:rsidRPr="00192888" w:rsidRDefault="00077C3C" w:rsidP="00CA09F7">
      <w:pPr>
        <w:ind w:left="-270" w:right="279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         «Հայաստանի Հանրապետության 2012 թվականի ապրիլի 26-ի N529-Ա որոշման մեջ լրացում</w:t>
      </w:r>
      <w:r w:rsidR="007D3836">
        <w:rPr>
          <w:rFonts w:ascii="GHEA Grapalat" w:hAnsi="GHEA Grapalat"/>
          <w:i w:val="0"/>
          <w:sz w:val="24"/>
          <w:szCs w:val="24"/>
          <w:lang w:val="hy-AM"/>
        </w:rPr>
        <w:t>ներ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կատարելու մասին»</w:t>
      </w:r>
      <w:r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ՀՀ կառավարության </w:t>
      </w:r>
      <w:r>
        <w:rPr>
          <w:rFonts w:ascii="GHEA Grapalat" w:hAnsi="GHEA Grapalat"/>
          <w:i w:val="0"/>
          <w:sz w:val="24"/>
          <w:szCs w:val="24"/>
        </w:rPr>
        <w:t>որոշման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նախագծի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ընդունումը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Հայաստանի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Հանրապետության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պետական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բյուջեում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ծախսերի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եկամուտների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էական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ավելացում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նվազեցում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չի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առաջացնում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: </w:t>
      </w:r>
    </w:p>
    <w:p w:rsidR="00A95758" w:rsidRPr="00192888" w:rsidRDefault="00A95758" w:rsidP="00077C3C">
      <w:pPr>
        <w:tabs>
          <w:tab w:val="left" w:pos="7110"/>
        </w:tabs>
        <w:ind w:left="-270" w:right="279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</w:p>
    <w:p w:rsidR="00077C3C" w:rsidRDefault="00077C3C" w:rsidP="00CA09F7">
      <w:pPr>
        <w:tabs>
          <w:tab w:val="left" w:pos="7110"/>
        </w:tabs>
        <w:spacing w:after="0"/>
        <w:ind w:left="-274" w:right="274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</w:rPr>
        <w:t>ՏԵՂԵԿԱՆՔ</w:t>
      </w:r>
    </w:p>
    <w:p w:rsidR="00077C3C" w:rsidRDefault="00077C3C" w:rsidP="00CA09F7">
      <w:pPr>
        <w:spacing w:after="0"/>
        <w:ind w:left="-274" w:right="274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ՀԱՅԱՍՏԱՆԻ ՀԱՆՐԱՊԵՏՈՒԹՅԱՆ ԿԱՌԱՎԱՐՈՒԹՅԱՆ 2012 ԹՎԱԿԱՆԻ  ԱՊՐԻԼԻ 26-Ի N529-Ա ՈՐՈՇՄԱՆ  ՄԵՋ  ԼՐԱՑՈՒՄ</w:t>
      </w:r>
      <w:r w:rsidR="007D3836">
        <w:rPr>
          <w:rFonts w:ascii="GHEA Grapalat" w:hAnsi="GHEA Grapalat"/>
          <w:b/>
          <w:i w:val="0"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  ԿԱՏԱՐԵԼՈՒ ՄԱՍԻՆ ՀԱՅԱՍՏԱՆԻ ՀԱՆՐԱՊԵՏՈՒԹՅԱՆ ԿԱՌԱՎԱՐՈՒԹՅԱՆ ՈՐՈՇՄԱՆ ՆԱԽԱԳԾԻ ՄՇԱԿՄԱՆ ՀԱՄԱՐ ՀԻՄՔ ՀԱՆԴԻՍԱՑՈՂ ԻՐԱՎԱԿԱՆ ԱԿՏԵՐԻ ՄԱՍԻՆ </w:t>
      </w:r>
    </w:p>
    <w:p w:rsidR="00077C3C" w:rsidRDefault="00392C92" w:rsidP="00E34E65">
      <w:pPr>
        <w:ind w:right="279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     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«Հայաստանի Հանրապետության 2012 թվականի ապրիլի 26-ի N529-Ա որոշման մեջ լրացում</w:t>
      </w:r>
      <w:r w:rsidR="007D3836">
        <w:rPr>
          <w:rFonts w:ascii="GHEA Grapalat" w:hAnsi="GHEA Grapalat"/>
          <w:i w:val="0"/>
          <w:sz w:val="24"/>
          <w:szCs w:val="24"/>
          <w:lang w:val="hy-AM"/>
        </w:rPr>
        <w:t>ներ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կատարելու մասին»</w:t>
      </w:r>
      <w:r w:rsidR="00077C3C">
        <w:rPr>
          <w:rFonts w:ascii="GHEA Grapalat" w:hAnsi="GHEA Grapalat" w:cs="Arial Unicode"/>
          <w:b/>
          <w:i w:val="0"/>
          <w:iCs/>
          <w:sz w:val="24"/>
          <w:szCs w:val="24"/>
          <w:lang w:val="fr-FR"/>
        </w:rPr>
        <w:t xml:space="preserve">  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ՀՀ կառավարության </w:t>
      </w:r>
      <w:r w:rsidR="00077C3C">
        <w:rPr>
          <w:rFonts w:ascii="GHEA Grapalat" w:hAnsi="GHEA Grapalat"/>
          <w:i w:val="0"/>
          <w:sz w:val="24"/>
          <w:szCs w:val="24"/>
        </w:rPr>
        <w:t>որոշման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077C3C">
        <w:rPr>
          <w:rFonts w:ascii="GHEA Grapalat" w:hAnsi="GHEA Grapalat"/>
          <w:i w:val="0"/>
          <w:sz w:val="24"/>
          <w:szCs w:val="24"/>
        </w:rPr>
        <w:t>նախագ</w:t>
      </w:r>
      <w:r w:rsidR="00077C3C">
        <w:rPr>
          <w:rFonts w:ascii="GHEA Grapalat" w:hAnsi="GHEA Grapalat"/>
          <w:i w:val="0"/>
          <w:sz w:val="24"/>
          <w:szCs w:val="24"/>
          <w:lang w:val="en-US"/>
        </w:rPr>
        <w:t>ի</w:t>
      </w:r>
      <w:r w:rsidR="00077C3C">
        <w:rPr>
          <w:rFonts w:ascii="GHEA Grapalat" w:hAnsi="GHEA Grapalat"/>
          <w:i w:val="0"/>
          <w:sz w:val="24"/>
          <w:szCs w:val="24"/>
        </w:rPr>
        <w:t>ծը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   </w:t>
      </w:r>
      <w:r w:rsidR="00077C3C">
        <w:rPr>
          <w:rFonts w:ascii="GHEA Grapalat" w:hAnsi="GHEA Grapalat"/>
          <w:i w:val="0"/>
          <w:sz w:val="24"/>
          <w:szCs w:val="24"/>
        </w:rPr>
        <w:t>մշակվել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077C3C">
        <w:rPr>
          <w:rFonts w:ascii="GHEA Grapalat" w:hAnsi="GHEA Grapalat"/>
          <w:i w:val="0"/>
          <w:sz w:val="24"/>
          <w:szCs w:val="24"/>
        </w:rPr>
        <w:t>է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077C3C">
        <w:rPr>
          <w:rFonts w:ascii="GHEA Grapalat" w:hAnsi="GHEA Grapalat"/>
          <w:i w:val="0"/>
          <w:sz w:val="24"/>
          <w:szCs w:val="24"/>
        </w:rPr>
        <w:t>հիմք</w:t>
      </w:r>
      <w:r w:rsidR="00077C3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077C3C">
        <w:rPr>
          <w:rFonts w:ascii="GHEA Grapalat" w:hAnsi="GHEA Grapalat"/>
          <w:i w:val="0"/>
          <w:sz w:val="24"/>
          <w:szCs w:val="24"/>
        </w:rPr>
        <w:t>ընդունելով՝</w:t>
      </w:r>
    </w:p>
    <w:p w:rsidR="00077C3C" w:rsidRDefault="00077C3C" w:rsidP="00CA09F7">
      <w:pPr>
        <w:spacing w:after="0"/>
        <w:ind w:left="-270" w:right="274" w:firstLine="274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en-US"/>
        </w:rPr>
        <w:t>ՀՀ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քաղաքացիական</w:t>
      </w:r>
      <w:proofErr w:type="spellEnd"/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օրենսգիրքը</w:t>
      </w:r>
      <w:proofErr w:type="spellEnd"/>
      <w:r>
        <w:rPr>
          <w:rFonts w:ascii="GHEA Grapalat" w:hAnsi="GHEA Grapalat"/>
          <w:i w:val="0"/>
          <w:sz w:val="24"/>
          <w:szCs w:val="24"/>
          <w:lang w:val="af-ZA"/>
        </w:rPr>
        <w:t>,</w:t>
      </w:r>
    </w:p>
    <w:p w:rsidR="00077C3C" w:rsidRDefault="00077C3C" w:rsidP="00CA09F7">
      <w:pPr>
        <w:spacing w:after="0"/>
        <w:ind w:left="-270" w:right="274" w:firstLine="274"/>
        <w:jc w:val="both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en-US"/>
        </w:rPr>
        <w:t>ՀՀ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հողային</w:t>
      </w:r>
      <w:proofErr w:type="spellEnd"/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  <w:lang w:val="en-US"/>
        </w:rPr>
        <w:t>օրենսգիրքը</w:t>
      </w:r>
      <w:proofErr w:type="spellEnd"/>
      <w:r>
        <w:rPr>
          <w:rFonts w:ascii="GHEA Grapalat" w:hAnsi="GHEA Grapalat"/>
          <w:i w:val="0"/>
          <w:sz w:val="24"/>
          <w:szCs w:val="24"/>
          <w:lang w:val="af-ZA"/>
        </w:rPr>
        <w:t>,</w:t>
      </w:r>
    </w:p>
    <w:p w:rsidR="00077C3C" w:rsidRDefault="00077C3C" w:rsidP="00CA09F7">
      <w:pPr>
        <w:spacing w:after="0"/>
        <w:ind w:left="-450" w:right="274" w:firstLine="274"/>
        <w:jc w:val="both"/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 xml:space="preserve">   «</w:t>
      </w:r>
      <w:r>
        <w:rPr>
          <w:rFonts w:ascii="GHEA Grapalat" w:hAnsi="GHEA Grapalat"/>
          <w:i w:val="0"/>
          <w:sz w:val="24"/>
          <w:szCs w:val="24"/>
          <w:lang w:val="hy-AM"/>
        </w:rPr>
        <w:t>Նորմատիվ իրավական ակտերի մասին»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 Unicode"/>
          <w:bCs w:val="0"/>
          <w:i w:val="0"/>
          <w:sz w:val="24"/>
          <w:szCs w:val="24"/>
        </w:rPr>
        <w:t>ՀՀ</w:t>
      </w:r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 Unicode"/>
          <w:bCs w:val="0"/>
          <w:i w:val="0"/>
          <w:sz w:val="24"/>
          <w:szCs w:val="24"/>
        </w:rPr>
        <w:t>օր</w:t>
      </w:r>
      <w:proofErr w:type="spellStart"/>
      <w:r>
        <w:rPr>
          <w:rFonts w:ascii="GHEA Grapalat" w:hAnsi="GHEA Grapalat" w:cs="Arial Unicode"/>
          <w:bCs w:val="0"/>
          <w:i w:val="0"/>
          <w:sz w:val="24"/>
          <w:szCs w:val="24"/>
          <w:lang w:val="en-US"/>
        </w:rPr>
        <w:t>ենքը</w:t>
      </w:r>
      <w:proofErr w:type="spellEnd"/>
      <w:r>
        <w:rPr>
          <w:rFonts w:ascii="GHEA Grapalat" w:hAnsi="GHEA Grapalat" w:cs="Arial Unicode"/>
          <w:bCs w:val="0"/>
          <w:i w:val="0"/>
          <w:sz w:val="24"/>
          <w:szCs w:val="24"/>
          <w:lang w:val="af-ZA"/>
        </w:rPr>
        <w:t>:</w:t>
      </w:r>
    </w:p>
    <w:p w:rsidR="0036379E" w:rsidRDefault="0036379E" w:rsidP="0036379E">
      <w:pPr>
        <w:spacing w:after="0" w:line="240" w:lineRule="auto"/>
        <w:ind w:left="-187" w:firstLine="360"/>
        <w:jc w:val="center"/>
        <w:rPr>
          <w:rFonts w:ascii="GHEA Grapalat" w:hAnsi="GHEA Grapalat" w:cs="Arial Unicode"/>
          <w:i w:val="0"/>
          <w:iCs/>
          <w:sz w:val="24"/>
          <w:szCs w:val="24"/>
          <w:lang w:val="fr-FR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ՀԱՅԱՍՏԱՆԻ ՀԱՆՐԱՊԵՏՈՒԹՅԱՆ ԿԱՌԱՎԱՐՈՒԹՅԱՆ 2012 ԹՎԱԿԱՆԻ</w:t>
      </w:r>
      <w:r w:rsidR="00700685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ԱՊՐԻԼԻ 26-Ի N529-Ա ՈՐՈՇՄԱՆ</w:t>
      </w:r>
      <w:r w:rsidR="00700685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ՄԵՋ</w:t>
      </w:r>
      <w:r w:rsidR="00700685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ԼՐԱՑՈՒՄ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ՆԵՐ</w:t>
      </w:r>
      <w:r w:rsidR="00700685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>ԿԱՏԱՐԵԼՈՒ ՄԱՍԻՆ</w:t>
      </w:r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</w:p>
    <w:p w:rsidR="0036379E" w:rsidRDefault="0036379E" w:rsidP="0036379E">
      <w:pPr>
        <w:spacing w:after="0" w:line="240" w:lineRule="auto"/>
        <w:ind w:left="-187" w:firstLine="360"/>
        <w:jc w:val="center"/>
        <w:rPr>
          <w:rFonts w:ascii="GHEA Grapalat" w:hAnsi="GHEA Grapalat" w:cs="Arial Unicode"/>
          <w:i w:val="0"/>
          <w:iCs/>
          <w:sz w:val="24"/>
          <w:szCs w:val="24"/>
          <w:lang w:val="fr-FR"/>
        </w:rPr>
      </w:pPr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ՀՀ </w:t>
      </w:r>
      <w:proofErr w:type="spellStart"/>
      <w:proofErr w:type="gram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որոշման</w:t>
      </w:r>
      <w:proofErr w:type="spellEnd"/>
      <w:proofErr w:type="gram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վերաբերյալ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շահագրգիռ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մարմիններից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ստացված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առարկությունների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առաջարկությունների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ամփոփման</w:t>
      </w:r>
      <w:proofErr w:type="spellEnd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i w:val="0"/>
          <w:iCs/>
          <w:sz w:val="24"/>
          <w:szCs w:val="24"/>
          <w:lang w:val="fr-FR"/>
        </w:rPr>
        <w:t>վերաբերյալ</w:t>
      </w:r>
      <w:proofErr w:type="spellEnd"/>
    </w:p>
    <w:tbl>
      <w:tblPr>
        <w:tblpPr w:leftFromText="180" w:rightFromText="180" w:bottomFromText="200" w:vertAnchor="text" w:horzAnchor="margin" w:tblpXSpec="center" w:tblpY="17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960"/>
        <w:gridCol w:w="1714"/>
        <w:gridCol w:w="89"/>
        <w:gridCol w:w="1897"/>
      </w:tblGrid>
      <w:tr w:rsidR="0036379E" w:rsidTr="000C378A">
        <w:trPr>
          <w:trHeight w:val="26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E" w:rsidRDefault="0036379E" w:rsidP="009B62F1">
            <w:pPr>
              <w:spacing w:line="24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,</w:t>
            </w:r>
            <w:r w:rsidR="009B62F1"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համարը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E" w:rsidRDefault="0036379E" w:rsidP="002358B3">
            <w:pPr>
              <w:ind w:left="-288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  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Առարկության,առաջարկության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բովանդակությունը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E" w:rsidRDefault="0036379E" w:rsidP="002358B3">
            <w:pPr>
              <w:ind w:left="-108" w:right="-18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Եզրակաց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ություն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hy-AM" w:eastAsia="ru-RU"/>
              </w:rPr>
              <w:t>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9E" w:rsidRDefault="0036379E" w:rsidP="002358B3">
            <w:pPr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փոփոխ</w:t>
            </w:r>
            <w:proofErr w:type="spellEnd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ությունները</w:t>
            </w:r>
            <w:proofErr w:type="spellEnd"/>
          </w:p>
        </w:tc>
      </w:tr>
      <w:tr w:rsidR="0036379E" w:rsidTr="000C378A">
        <w:trPr>
          <w:trHeight w:val="3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E" w:rsidRDefault="0036379E" w:rsidP="002358B3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i w:val="0"/>
                <w:iCs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fr-FR"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E" w:rsidRDefault="0036379E" w:rsidP="002358B3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E" w:rsidRDefault="0036379E" w:rsidP="002358B3">
            <w:pPr>
              <w:spacing w:line="360" w:lineRule="auto"/>
              <w:jc w:val="center"/>
              <w:rPr>
                <w:rFonts w:ascii="GHEA Grapalat" w:eastAsia="Times New Roman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</w:pPr>
            <w:r>
              <w:rPr>
                <w:rFonts w:ascii="GHEA Grapalat" w:hAnsi="GHEA Grapalat" w:cs="Arial Unicode"/>
                <w:b/>
                <w:i w:val="0"/>
                <w:iCs/>
                <w:sz w:val="22"/>
                <w:szCs w:val="22"/>
                <w:lang w:val="fr-FR"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E" w:rsidRDefault="0036379E" w:rsidP="002358B3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i w:val="0"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en-US" w:eastAsia="ru-RU"/>
              </w:rPr>
              <w:t>4</w:t>
            </w:r>
          </w:p>
        </w:tc>
      </w:tr>
      <w:tr w:rsidR="00430729" w:rsidRPr="00756175" w:rsidTr="00004102">
        <w:trPr>
          <w:trHeight w:val="171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29" w:rsidRDefault="00430729" w:rsidP="002358B3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տարածքային կառավարման և ենթակառուցվածքների նախարարություն </w:t>
            </w:r>
            <w:r w:rsidRPr="00013F46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 23.11.2020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              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9D4D1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ՍՊ/14.1/32300-2020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29" w:rsidRDefault="00430729" w:rsidP="002358B3">
            <w:pPr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430729" w:rsidRPr="00430729" w:rsidRDefault="00430729" w:rsidP="002358B3">
            <w:pPr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Նախագծի վերաբերյալ դիտողություններ և առաջարկություններ չունի։</w:t>
            </w:r>
          </w:p>
          <w:p w:rsidR="00430729" w:rsidRDefault="00430729" w:rsidP="002358B3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430729" w:rsidRDefault="00430729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</w:tc>
      </w:tr>
      <w:tr w:rsidR="002358B3" w:rsidRPr="002358B3" w:rsidTr="000C378A">
        <w:trPr>
          <w:trHeight w:val="26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3" w:rsidRDefault="002358B3" w:rsidP="002358B3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2358B3" w:rsidRPr="00013F46" w:rsidRDefault="002358B3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Կադաստրի կոմիտե </w:t>
            </w:r>
            <w:r w:rsidRPr="00013F46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13.11.2020թ. </w:t>
            </w:r>
            <w:r w:rsidRPr="00013F46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NՍԹ/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6819</w:t>
            </w:r>
            <w:r w:rsidRPr="00013F46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-2020</w:t>
            </w: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2358B3">
            <w:pPr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8C40BB" w:rsidRPr="00013F46" w:rsidRDefault="008C40BB" w:rsidP="006253EE">
            <w:pPr>
              <w:spacing w:line="240" w:lineRule="auto"/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</w:p>
          <w:p w:rsidR="006253EE" w:rsidRDefault="008C40BB" w:rsidP="006253E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25.11.2020թ.</w:t>
            </w:r>
          </w:p>
          <w:p w:rsidR="006253EE" w:rsidRDefault="006253EE" w:rsidP="006253E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</w:rPr>
              <w:t>ՍԹ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/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6819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-2020</w:t>
            </w:r>
          </w:p>
          <w:p w:rsidR="008C40BB" w:rsidRPr="008C40BB" w:rsidRDefault="008C40BB" w:rsidP="002358B3">
            <w:pPr>
              <w:jc w:val="center"/>
              <w:rPr>
                <w:rFonts w:ascii="GHEA Grapalat" w:hAnsi="GHEA Grapalat" w:cs="Arial Unicode"/>
                <w:i w:val="0"/>
                <w:sz w:val="22"/>
                <w:szCs w:val="22"/>
                <w:lang w:val="hy-AM"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3" w:rsidRDefault="002358B3" w:rsidP="002358B3">
            <w:pPr>
              <w:spacing w:after="0" w:line="240" w:lineRule="auto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358B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lastRenderedPageBreak/>
              <w:t>Կադաստրի կոմիտեի քննարկմանը ներկայացված «Հայաստանի Հանրապետության կառավարության 2012 թվականի ապրիլի 26-ի N 529-Ա որոշման մեջ լրացումներ կատարելու մասին» ՀՀ կառավարության որոշման նախագծում և ՀՀ Կոտայքի մարզի Քաղսի համայնքի ավագանու 2020 թվականի հոկտեմբերի 29-ի N 33 որոշման մեջ հողամասի մակերեսը նշված է 0.46854 հա:</w:t>
            </w:r>
          </w:p>
          <w:p w:rsidR="002358B3" w:rsidRPr="002358B3" w:rsidRDefault="002358B3" w:rsidP="002358B3">
            <w:pPr>
              <w:spacing w:after="0" w:line="240" w:lineRule="auto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358B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Կադաստրային գործի ուսումնասիրությունից պարզվել է, որ ՀՀ Կոտայքի մարզի Քաղսի համայնքի ավագանու 2015 թվականի հունիսի 15-ի N 32-Ա որոշմամբ «Հրազդանի պետական բժշկական քոլեջ» ՊՈԱԿ-ին պատկանող դեղորայքի պահեստի պահպանման և սպասարկման </w:t>
            </w:r>
            <w:r w:rsidRPr="002358B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lastRenderedPageBreak/>
              <w:t>համար հատկացվել է 07-063-00215-0003 կադաստրային ծածկագրով 0.44862 հա մակերեսով հողամասը, որի չափը համապատասխանում է կադաստրային քարտեզում, ինչպես նաև կադաստրային գործում առկա որակավորում ունեցող անձի կողմից 2015 թվականին կազմված հողամասի հատակագում նշված մակերեսին:</w:t>
            </w:r>
          </w:p>
          <w:p w:rsidR="002358B3" w:rsidRDefault="002358B3" w:rsidP="002358B3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358B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Հաշվի առնելով վերոգրյալը՝ առաջարկում ենք վերանայել և ճշտել հողամասի մակերեսը:</w:t>
            </w:r>
          </w:p>
          <w:p w:rsidR="00A96867" w:rsidRPr="002358B3" w:rsidRDefault="00A96867" w:rsidP="00A96867">
            <w:pPr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Ո</w:t>
            </w:r>
            <w:r w:rsidRPr="00A96867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րոշման նախագծի 1-ին կետի 2) ենթակետի վերաբերյալ դիտողություններ չունենք:</w:t>
            </w:r>
          </w:p>
          <w:p w:rsidR="002358B3" w:rsidRPr="002358B3" w:rsidRDefault="002358B3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2358B3" w:rsidRDefault="002358B3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3" w:rsidRDefault="00443764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lastRenderedPageBreak/>
              <w:t xml:space="preserve">  Ընդունվել է։</w:t>
            </w: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Քննարկվել է։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B3" w:rsidRDefault="00443764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lastRenderedPageBreak/>
              <w:t xml:space="preserve">Նախագծում ներառված </w:t>
            </w:r>
            <w:r w:rsidRPr="002358B3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«Հրազդանի պետական բժշկական քոլեջ» ՊՈԱԿ-ին պատկանող դեղորայքի պահեստի պահպանման և սպասարկման համար </w:t>
            </w: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հատկացված հողամասի մակերեսը խմբագրվել է։</w:t>
            </w: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FD43CF" w:rsidRDefault="00FD43CF" w:rsidP="00443764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Ընդունվել է ի գիտություն։</w:t>
            </w:r>
          </w:p>
        </w:tc>
      </w:tr>
      <w:tr w:rsidR="00E07179" w:rsidRPr="005D4E51" w:rsidTr="000C378A">
        <w:trPr>
          <w:trHeight w:val="9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79" w:rsidRPr="005D4E51" w:rsidRDefault="00E07179" w:rsidP="005D4E51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lastRenderedPageBreak/>
              <w:t xml:space="preserve">ՀՀ ֆինանսների նախարարություն 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D4E51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19.11.2020թ.               N01/8-2/17018-2020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4" w:rsidRDefault="00471E24" w:rsidP="00471E24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471E24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        ՀՀ ֆինանսների նախարարությունը քննարկել է ՀՀ տարածքային կառավարման և ենթակառուցվածքների նախարարության պետական գույքի կառավարման կոմիտեի 13.11.2020թ. N01/11.6/7943-2020 գրությամբ ներկայացված` «Հայաստանի Հանրապե-տության կառավարության 2012 թվականի ապրիլի 26-ի N529-Ա որոշման մեջ լրացումներ կատարելու մասին» ՀՀ կառավարության որոշման նախագիծը և հայտնում է, որ առարկություններ չունի: Միաժամանակ առաջարկում ենք Նախագծի նախաբանից հանել ՀՀ քաղաքացիական օրենսգրքի 594-րդ և ՀՀ հողային օրենսգրքի 89-րդ հոդվածներին կատարված հղումները՝ հաշվի առնելով, որ վերջիններս արդեն իսկ ներառված են հիմնական իրավական ակտում:</w:t>
            </w:r>
          </w:p>
          <w:p w:rsidR="00004102" w:rsidRPr="00471E24" w:rsidRDefault="00004102" w:rsidP="00471E24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  <w:p w:rsidR="00E07179" w:rsidRDefault="00E07179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9" w:rsidRDefault="00F67566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lastRenderedPageBreak/>
              <w:t>Ընդունվե</w:t>
            </w:r>
            <w:r w:rsidR="00471E24"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լ է։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9" w:rsidRDefault="00F67566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Նախագծի նախաբանը խմբագրվել է։</w:t>
            </w:r>
          </w:p>
        </w:tc>
      </w:tr>
      <w:tr w:rsidR="0036379E" w:rsidRPr="00756175" w:rsidTr="00004102">
        <w:trPr>
          <w:trHeight w:val="9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89" w:rsidRDefault="00225489" w:rsidP="00225489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lastRenderedPageBreak/>
              <w:t>ՀՀ Կոտայքի մարզպետարան</w:t>
            </w:r>
          </w:p>
          <w:p w:rsidR="00225489" w:rsidRDefault="00225489" w:rsidP="00225489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225489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23.11.2020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              </w:t>
            </w:r>
            <w:r w:rsidRPr="00225489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N</w:t>
            </w:r>
            <w:r w:rsidRPr="009D4D1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ՍՊ/14.1/32300-2020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9E" w:rsidRDefault="00041789" w:rsidP="002358B3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կառավարության որոշման նախագիծը քննարկվել է Քաղսի համայնքի ղեկավարի հետ և առաջարկություններ չկան։</w:t>
            </w:r>
          </w:p>
        </w:tc>
      </w:tr>
      <w:tr w:rsidR="003F210D" w:rsidRPr="00756175" w:rsidTr="00004102">
        <w:trPr>
          <w:trHeight w:val="96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D" w:rsidRDefault="003F210D" w:rsidP="00225489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Կոտայքի մարզի Քաղսի համայնք</w:t>
            </w:r>
          </w:p>
          <w:p w:rsidR="00013F46" w:rsidRDefault="00013F46" w:rsidP="00225489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004102"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>23.11.2020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թ.               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9D4D1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ՍՊ/14.1/32300-2020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0D" w:rsidRDefault="003F210D" w:rsidP="003F210D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կառավարության որոշման նախագծի վերաբերյալ</w:t>
            </w:r>
            <w:r w:rsidR="002033CD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առա</w:t>
            </w: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ջարկություններ չկան։</w:t>
            </w:r>
          </w:p>
        </w:tc>
      </w:tr>
      <w:tr w:rsidR="00004102" w:rsidRPr="00756175" w:rsidTr="000C378A">
        <w:trPr>
          <w:trHeight w:val="22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2" w:rsidRPr="00004102" w:rsidRDefault="00004102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ՀՀ արդարադատության նախարարություն </w:t>
            </w:r>
            <w:r>
              <w:rPr>
                <w:rFonts w:ascii="GHEA Grapalat" w:hAnsi="GHEA Grapalat"/>
                <w:i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15.12.2020թ. </w:t>
            </w:r>
          </w:p>
          <w:p w:rsidR="00004102" w:rsidRDefault="00004102" w:rsidP="00004102">
            <w:pPr>
              <w:spacing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N 01/27.1/28054-2020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02" w:rsidRPr="00004102" w:rsidRDefault="00004102" w:rsidP="00A97A0F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Ն</w:t>
            </w: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ախագծի</w:t>
            </w: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</w:t>
            </w: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նախաբանում առաջարկում ենք հղում կատարել նաև «Նորմատիվ իրավական ակտերի մասին» օրենքի 33-րդ հոդվածին, ինչպես նաև 1-ին կետի 1-ին ենթակետով նախատեսված լրացումը կատարել 2-րդ ենթակետի դրույթներից հետո:</w:t>
            </w:r>
          </w:p>
          <w:p w:rsidR="00004102" w:rsidRPr="00A97A0F" w:rsidRDefault="00004102" w:rsidP="00A97A0F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2" w:rsidRDefault="000B25A1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Ընդունվել է։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2" w:rsidRDefault="000B25A1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Նախագծի նախաբանը և նախագիծը խմբագրվել են։</w:t>
            </w:r>
          </w:p>
        </w:tc>
      </w:tr>
      <w:tr w:rsidR="00756175" w:rsidRPr="00756175" w:rsidTr="000C378A">
        <w:trPr>
          <w:trHeight w:val="22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75" w:rsidRDefault="00756175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ՀՀ կրթության, գիտության, մշակույթի և սպորտի նախարարություն</w:t>
            </w:r>
          </w:p>
          <w:p w:rsidR="00756175" w:rsidRDefault="00756175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25.01.2021թ.</w:t>
            </w:r>
          </w:p>
          <w:p w:rsidR="00756175" w:rsidRDefault="00756175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N</w:t>
            </w:r>
            <w:r w:rsidRPr="00756175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 xml:space="preserve"> </w:t>
            </w:r>
            <w:r w:rsidRPr="00756175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01/20.1/967-2021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2" w:rsidRPr="00303EC2" w:rsidRDefault="00303EC2" w:rsidP="00303EC2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303EC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«Հայաստանի Հանրապետության 2012 թվականի ապրիլի 26-ի N529-Ա որոշման՝ մեջ լրացումներ կատարելու մասին» ՀՀ կառավարության որոշման նախագծի վերաբերյալ Կրթության, գիտության, մշակույթի և սպորտի նախարարությունը սկզբունքային առարկություններ չունի:</w:t>
            </w:r>
          </w:p>
          <w:p w:rsidR="00303EC2" w:rsidRPr="00303EC2" w:rsidRDefault="00303EC2" w:rsidP="00303EC2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303EC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Միաժամանակ տեղեկացնում եմ, որ համաձայն ՀՀ կառավարության 02.05.2019թ. թիվ 539-Ա որոշման «Հրազդանի պետական բժշկական քոլեջ» ՊՈԱԿ-ը միացման ձևով վերակազմակերպվել է՝ միացվելով «Կոտայքի տարածաշրջանային պետական քոլեջ» ՊՈԱԿ-ին:</w:t>
            </w:r>
          </w:p>
          <w:p w:rsidR="00756175" w:rsidRDefault="00756175" w:rsidP="00A97A0F">
            <w:pPr>
              <w:spacing w:after="0" w:line="240" w:lineRule="auto"/>
              <w:ind w:firstLine="170"/>
              <w:jc w:val="both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75" w:rsidRDefault="00303EC2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Քննարկվել է։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75" w:rsidRDefault="00303EC2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  <w:t>Ընդունվել է ի գիտություն։</w:t>
            </w:r>
          </w:p>
        </w:tc>
      </w:tr>
      <w:tr w:rsidR="000C378A" w:rsidRPr="00756175" w:rsidTr="000C378A">
        <w:trPr>
          <w:trHeight w:val="22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A" w:rsidRDefault="000C378A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lastRenderedPageBreak/>
              <w:t>ՀՀ առողջապահության նախարարություն</w:t>
            </w:r>
          </w:p>
          <w:p w:rsidR="000C378A" w:rsidRDefault="000C378A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21.01.2021թ.</w:t>
            </w:r>
          </w:p>
          <w:p w:rsidR="000C378A" w:rsidRPr="00C777D5" w:rsidRDefault="000C378A" w:rsidP="00004102">
            <w:pPr>
              <w:spacing w:after="0" w:line="240" w:lineRule="auto"/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 w:rsidRPr="00004102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N</w:t>
            </w:r>
            <w:r w:rsidRPr="00C777D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777D5"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ԱԱ/11.2/897-2021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8A" w:rsidRPr="00430729" w:rsidRDefault="000C378A" w:rsidP="000C378A">
            <w:pPr>
              <w:jc w:val="center"/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 Unicode"/>
                <w:i w:val="0"/>
                <w:iCs/>
                <w:sz w:val="22"/>
                <w:szCs w:val="22"/>
                <w:lang w:val="hy-AM" w:eastAsia="ru-RU"/>
              </w:rPr>
              <w:t>Նախագծի վերաբերյալ դիտողություններ և առաջարկություններ չունի։</w:t>
            </w:r>
          </w:p>
          <w:p w:rsidR="000C378A" w:rsidRDefault="000C378A" w:rsidP="002358B3">
            <w:pPr>
              <w:spacing w:line="240" w:lineRule="auto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 w:eastAsia="ru-RU"/>
              </w:rPr>
            </w:pPr>
            <w:bookmarkStart w:id="0" w:name="_GoBack"/>
            <w:bookmarkEnd w:id="0"/>
          </w:p>
        </w:tc>
      </w:tr>
    </w:tbl>
    <w:p w:rsidR="0036379E" w:rsidRDefault="0036379E" w:rsidP="00CA09F7">
      <w:pPr>
        <w:spacing w:after="0"/>
        <w:ind w:left="-450" w:right="274" w:firstLine="274"/>
        <w:jc w:val="both"/>
        <w:rPr>
          <w:rFonts w:ascii="GHEA Grapalat" w:hAnsi="GHEA Grapalat"/>
          <w:i w:val="0"/>
          <w:iCs/>
          <w:sz w:val="24"/>
          <w:szCs w:val="24"/>
          <w:lang w:val="af-ZA"/>
        </w:rPr>
      </w:pPr>
    </w:p>
    <w:sectPr w:rsidR="0036379E" w:rsidSect="005D6FCD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652"/>
    <w:multiLevelType w:val="hybridMultilevel"/>
    <w:tmpl w:val="316A26A2"/>
    <w:lvl w:ilvl="0" w:tplc="32A44908">
      <w:start w:val="1"/>
      <w:numFmt w:val="decimal"/>
      <w:lvlText w:val="%1."/>
      <w:lvlJc w:val="left"/>
      <w:pPr>
        <w:ind w:left="109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37D244DF"/>
    <w:multiLevelType w:val="hybridMultilevel"/>
    <w:tmpl w:val="EFD68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361"/>
    <w:multiLevelType w:val="hybridMultilevel"/>
    <w:tmpl w:val="9CC80F2C"/>
    <w:lvl w:ilvl="0" w:tplc="4342C9C2">
      <w:start w:val="1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57286106"/>
    <w:multiLevelType w:val="hybridMultilevel"/>
    <w:tmpl w:val="505AEA00"/>
    <w:lvl w:ilvl="0" w:tplc="77A8080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7FCE5EB9"/>
    <w:multiLevelType w:val="hybridMultilevel"/>
    <w:tmpl w:val="FAF07B7C"/>
    <w:lvl w:ilvl="0" w:tplc="77A8080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6"/>
    <w:rsid w:val="00004102"/>
    <w:rsid w:val="00013F46"/>
    <w:rsid w:val="00041789"/>
    <w:rsid w:val="000628E8"/>
    <w:rsid w:val="00077C3C"/>
    <w:rsid w:val="000A4674"/>
    <w:rsid w:val="000B25A1"/>
    <w:rsid w:val="000C378A"/>
    <w:rsid w:val="00106ACB"/>
    <w:rsid w:val="001131E3"/>
    <w:rsid w:val="001721AE"/>
    <w:rsid w:val="00192888"/>
    <w:rsid w:val="001D4077"/>
    <w:rsid w:val="002033CD"/>
    <w:rsid w:val="00225489"/>
    <w:rsid w:val="00232733"/>
    <w:rsid w:val="002358B3"/>
    <w:rsid w:val="00286BAC"/>
    <w:rsid w:val="00295919"/>
    <w:rsid w:val="002B4F81"/>
    <w:rsid w:val="00303EC2"/>
    <w:rsid w:val="00307ADF"/>
    <w:rsid w:val="00340881"/>
    <w:rsid w:val="0036379E"/>
    <w:rsid w:val="0038271B"/>
    <w:rsid w:val="00392C92"/>
    <w:rsid w:val="003A2890"/>
    <w:rsid w:val="003C4C70"/>
    <w:rsid w:val="003D37B0"/>
    <w:rsid w:val="003F210D"/>
    <w:rsid w:val="00427C32"/>
    <w:rsid w:val="00430729"/>
    <w:rsid w:val="00443764"/>
    <w:rsid w:val="00471E24"/>
    <w:rsid w:val="00477B6E"/>
    <w:rsid w:val="004D265E"/>
    <w:rsid w:val="00572103"/>
    <w:rsid w:val="005A7598"/>
    <w:rsid w:val="005B3EE8"/>
    <w:rsid w:val="005B5B0E"/>
    <w:rsid w:val="005C4544"/>
    <w:rsid w:val="005D4E51"/>
    <w:rsid w:val="005D5763"/>
    <w:rsid w:val="005D6FCD"/>
    <w:rsid w:val="005E708F"/>
    <w:rsid w:val="006253EE"/>
    <w:rsid w:val="006D516F"/>
    <w:rsid w:val="00700685"/>
    <w:rsid w:val="00756175"/>
    <w:rsid w:val="00757BB5"/>
    <w:rsid w:val="00786E95"/>
    <w:rsid w:val="007D3836"/>
    <w:rsid w:val="007D5980"/>
    <w:rsid w:val="007E7A7F"/>
    <w:rsid w:val="00835042"/>
    <w:rsid w:val="00871657"/>
    <w:rsid w:val="008C40BB"/>
    <w:rsid w:val="008E2E43"/>
    <w:rsid w:val="00915A3D"/>
    <w:rsid w:val="00946830"/>
    <w:rsid w:val="00955066"/>
    <w:rsid w:val="009A5794"/>
    <w:rsid w:val="009B62F1"/>
    <w:rsid w:val="009C03A7"/>
    <w:rsid w:val="009C2706"/>
    <w:rsid w:val="009D4D12"/>
    <w:rsid w:val="009E1757"/>
    <w:rsid w:val="009E7E50"/>
    <w:rsid w:val="00A017E1"/>
    <w:rsid w:val="00A46938"/>
    <w:rsid w:val="00A629FA"/>
    <w:rsid w:val="00A74876"/>
    <w:rsid w:val="00A95758"/>
    <w:rsid w:val="00A96867"/>
    <w:rsid w:val="00A97A0F"/>
    <w:rsid w:val="00AE0153"/>
    <w:rsid w:val="00B415D6"/>
    <w:rsid w:val="00B5456B"/>
    <w:rsid w:val="00BC24FE"/>
    <w:rsid w:val="00BC4258"/>
    <w:rsid w:val="00C47F00"/>
    <w:rsid w:val="00C777D5"/>
    <w:rsid w:val="00CA09F7"/>
    <w:rsid w:val="00CB5541"/>
    <w:rsid w:val="00CF73BA"/>
    <w:rsid w:val="00D04B0B"/>
    <w:rsid w:val="00D23A47"/>
    <w:rsid w:val="00D6310F"/>
    <w:rsid w:val="00DA2406"/>
    <w:rsid w:val="00DD06E5"/>
    <w:rsid w:val="00DD5421"/>
    <w:rsid w:val="00DE3DB5"/>
    <w:rsid w:val="00E05BC1"/>
    <w:rsid w:val="00E07179"/>
    <w:rsid w:val="00E34E65"/>
    <w:rsid w:val="00EA7FDB"/>
    <w:rsid w:val="00EB5431"/>
    <w:rsid w:val="00EB7749"/>
    <w:rsid w:val="00EF46B8"/>
    <w:rsid w:val="00F12D96"/>
    <w:rsid w:val="00F67566"/>
    <w:rsid w:val="00F93AFA"/>
    <w:rsid w:val="00FC592A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1D93"/>
  <w15:chartTrackingRefBased/>
  <w15:docId w15:val="{40702D18-0859-4798-8C91-E2D63B4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3C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7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77C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semiHidden/>
    <w:locked/>
    <w:rsid w:val="00077C3C"/>
    <w:rPr>
      <w:bCs/>
      <w:i/>
      <w:sz w:val="36"/>
      <w:szCs w:val="36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077C3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077C3C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BodyTextIndent2">
    <w:name w:val="Body Text Indent 2"/>
    <w:basedOn w:val="Normal"/>
    <w:link w:val="BodyTextIndent2Char"/>
    <w:semiHidden/>
    <w:unhideWhenUsed/>
    <w:rsid w:val="00077C3C"/>
    <w:pPr>
      <w:spacing w:after="120" w:line="480" w:lineRule="auto"/>
      <w:ind w:left="283"/>
    </w:pPr>
    <w:rPr>
      <w:rFonts w:ascii="Times New Roman" w:eastAsia="Times New Roman" w:hAnsi="Times New Roman" w:cs="Times New Roman"/>
      <w:bCs w:val="0"/>
      <w:i w:val="0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7C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77C3C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3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6706-0689-4706-8252-A4C3F1D2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104</cp:revision>
  <dcterms:created xsi:type="dcterms:W3CDTF">2020-02-24T13:36:00Z</dcterms:created>
  <dcterms:modified xsi:type="dcterms:W3CDTF">2021-01-25T12:45:00Z</dcterms:modified>
</cp:coreProperties>
</file>