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BA" w:rsidRPr="004F0995" w:rsidRDefault="00830BCE" w:rsidP="00B60341">
      <w:pPr>
        <w:pStyle w:val="NormalWeb"/>
        <w:shd w:val="clear" w:color="auto" w:fill="FFFFFF"/>
        <w:spacing w:before="0" w:beforeAutospacing="0" w:after="120" w:afterAutospacing="0"/>
        <w:ind w:firstLine="468"/>
        <w:jc w:val="center"/>
        <w:rPr>
          <w:rFonts w:ascii="GHEA Grapalat" w:hAnsi="GHEA Grapalat"/>
          <w:b/>
          <w:sz w:val="22"/>
          <w:szCs w:val="22"/>
          <w:lang w:val="en-GB"/>
        </w:rPr>
      </w:pPr>
      <w:r w:rsidRPr="004F0995">
        <w:rPr>
          <w:rFonts w:ascii="GHEA Grapalat" w:hAnsi="GHEA Grapalat"/>
          <w:b/>
          <w:sz w:val="22"/>
          <w:szCs w:val="22"/>
          <w:lang w:val="en-GB"/>
        </w:rPr>
        <w:t xml:space="preserve">    </w:t>
      </w:r>
      <w:r w:rsidR="00F853B6" w:rsidRPr="004F0995">
        <w:rPr>
          <w:rFonts w:ascii="GHEA Grapalat" w:hAnsi="GHEA Grapalat"/>
          <w:b/>
          <w:sz w:val="22"/>
          <w:szCs w:val="22"/>
          <w:lang w:val="en-GB"/>
        </w:rPr>
        <w:t xml:space="preserve"> </w:t>
      </w:r>
    </w:p>
    <w:p w:rsidR="000D6FBA" w:rsidRPr="004F0995" w:rsidRDefault="000D6FBA" w:rsidP="00B60341">
      <w:pPr>
        <w:pStyle w:val="NormalWeb"/>
        <w:shd w:val="clear" w:color="auto" w:fill="FFFFFF"/>
        <w:spacing w:before="0" w:beforeAutospacing="0" w:after="120" w:afterAutospacing="0"/>
        <w:ind w:firstLine="468"/>
        <w:jc w:val="center"/>
        <w:rPr>
          <w:rFonts w:ascii="GHEA Grapalat" w:hAnsi="GHEA Grapalat"/>
          <w:b/>
          <w:sz w:val="22"/>
          <w:szCs w:val="22"/>
          <w:lang w:val="en-GB"/>
        </w:rPr>
      </w:pPr>
    </w:p>
    <w:p w:rsidR="009B258F" w:rsidRPr="004F0995" w:rsidRDefault="00F853B6" w:rsidP="00B60341">
      <w:pPr>
        <w:pStyle w:val="NormalWeb"/>
        <w:shd w:val="clear" w:color="auto" w:fill="FFFFFF"/>
        <w:spacing w:before="0" w:beforeAutospacing="0" w:after="120" w:afterAutospacing="0"/>
        <w:ind w:firstLine="468"/>
        <w:jc w:val="center"/>
        <w:rPr>
          <w:rFonts w:ascii="GHEA Grapalat" w:hAnsi="GHEA Grapalat" w:cs="Sylfaen"/>
          <w:b/>
          <w:sz w:val="22"/>
          <w:szCs w:val="22"/>
          <w:lang w:val="hy-AM"/>
        </w:rPr>
      </w:pPr>
      <w:r w:rsidRPr="004F0995">
        <w:rPr>
          <w:rFonts w:ascii="GHEA Grapalat" w:hAnsi="GHEA Grapalat"/>
          <w:b/>
          <w:sz w:val="22"/>
          <w:szCs w:val="22"/>
          <w:lang w:val="en-GB"/>
        </w:rPr>
        <w:t xml:space="preserve">  </w:t>
      </w:r>
      <w:r w:rsidR="009B258F" w:rsidRPr="004F0995">
        <w:rPr>
          <w:rFonts w:ascii="GHEA Grapalat" w:hAnsi="GHEA Grapalat"/>
          <w:b/>
          <w:sz w:val="22"/>
          <w:szCs w:val="22"/>
        </w:rPr>
        <w:t>ԱՄՓՈՓԱԹԵՐԹ</w:t>
      </w:r>
    </w:p>
    <w:p w:rsidR="002D724D" w:rsidRPr="004F0995" w:rsidRDefault="0099113A" w:rsidP="00BF559A">
      <w:pPr>
        <w:pStyle w:val="mechtex"/>
        <w:rPr>
          <w:rFonts w:ascii="GHEA Grapalat" w:hAnsi="GHEA Grapalat" w:cs="Sylfaen"/>
          <w:b/>
          <w:lang w:val="hy-AM"/>
        </w:rPr>
      </w:pPr>
      <w:r w:rsidRPr="0099113A">
        <w:rPr>
          <w:rFonts w:ascii="GHEA Grapalat" w:hAnsi="GHEA Grapalat" w:cs="Sylfaen"/>
          <w:b/>
          <w:lang w:val="hy-AM"/>
        </w:rPr>
        <w:t>«ՀԱՅԱՍՏԱՆԻ ՀԱՆՐԱՊԵՏՈՒԹՅԱՆ 2021 ԹՎԱԿԱՆԻ ՊԵՏԱԿԱՆ ԲՅՈՒՋԵԻ ՄԱՍԻՆ» ՀԱՅԱՍՏԱՆԻ ՀԱՆՐԱՊԵՏՈՒԹՅԱՆ ՕՐԵՆՔՈՒՄ ՎԵՐԱԲԱՇԽՈՒՄ ԵՎ ՓՈՓՈԽՈՒԹՅՈՒՆ, ՀԱՅԱՍՏԱՆԻ ՀԱՆՐԱՊԵՏՈՒԹՅԱՆ ԿԱՌԱՎԱՐՈՒԹՅԱՆ 2020 ԹՎԱԿԱՆԻ ԴԵԿՏԵՄԲԵՐԻ 30-Ի N 2215-Ն ՈՐՈՇՄԱՆ ՄԵՋ ՓՈՓՈԽՈՒԹՅՈՒՆՆԵՐ ԵՎ ԼՐԱՑՈՒՄՆԵՐ ԿԱՏԱՐԵԼՈՒ, ՀԱՅԱՍՏԱՆԻ ՀԱՆՐԱՊԵՏՈՒԹՅԱՆ  ՔԱՂԱՔԱՇԻՆՈՒԹՅԱՆ ԿՈՄԻՏԵԻՆ ԳՈՒՄԱՐ  ՀԱՏԿԱՑՆԵԼՈՒ ՄԱՍԻՆ</w:t>
      </w:r>
      <w:r w:rsidR="004F62B3" w:rsidRPr="004F0995">
        <w:rPr>
          <w:rFonts w:ascii="GHEA Grapalat" w:hAnsi="GHEA Grapalat" w:cs="Sylfaen"/>
          <w:b/>
          <w:lang w:val="hy-AM"/>
        </w:rPr>
        <w:t>»</w:t>
      </w:r>
      <w:r w:rsidR="007A5F97" w:rsidRPr="004F0995">
        <w:rPr>
          <w:rFonts w:ascii="GHEA Grapalat" w:hAnsi="GHEA Grapalat" w:cs="Sylfaen"/>
          <w:b/>
          <w:lang w:val="hy-AM"/>
        </w:rPr>
        <w:t xml:space="preserve"> </w:t>
      </w:r>
      <w:r w:rsidR="00135897" w:rsidRPr="004F0995">
        <w:rPr>
          <w:rFonts w:ascii="GHEA Grapalat" w:hAnsi="GHEA Grapalat" w:cs="Sylfaen"/>
          <w:b/>
          <w:lang w:val="hy-AM"/>
        </w:rPr>
        <w:t xml:space="preserve">ՀԱՅԱՍՏԱՆԻ ՀԱՆՐԱՊԵՏՈՒԹՅԱՆ </w:t>
      </w:r>
      <w:r w:rsidR="000F3D48" w:rsidRPr="004F0995">
        <w:rPr>
          <w:rFonts w:ascii="GHEA Grapalat" w:hAnsi="GHEA Grapalat" w:cs="Sylfaen"/>
          <w:b/>
          <w:lang w:val="hy-AM"/>
        </w:rPr>
        <w:t>ԿԱՌԱՎԱՐՈՒԹՅԱՆ ՈՐՈՇՄԱՆ</w:t>
      </w:r>
      <w:r w:rsidR="00500273" w:rsidRPr="004F0995">
        <w:rPr>
          <w:rFonts w:ascii="GHEA Grapalat" w:hAnsi="GHEA Grapalat" w:cs="Sylfaen"/>
          <w:b/>
          <w:lang w:val="hy-AM"/>
        </w:rPr>
        <w:t xml:space="preserve"> ՆԱԽԱԳԾ</w:t>
      </w:r>
      <w:r w:rsidR="00135897" w:rsidRPr="004F0995">
        <w:rPr>
          <w:rFonts w:ascii="GHEA Grapalat" w:hAnsi="GHEA Grapalat" w:cs="Sylfaen"/>
          <w:b/>
          <w:lang w:val="hy-AM"/>
        </w:rPr>
        <w:t>Ի ՎԵՐԱԲԵՐՅԱԼ ՍՏԱՑՎԱԾ ԴԻՏՈՂՈՒԹՅՈՒՆՆԵՐԻ ԵՎ ԱՌԱՋԱՐԿՈՒԹՅՈՒՆՆԵՐԻ</w:t>
      </w:r>
    </w:p>
    <w:p w:rsidR="00135897" w:rsidRPr="0099113A" w:rsidRDefault="00135897" w:rsidP="00EE04EF">
      <w:pPr>
        <w:jc w:val="center"/>
        <w:rPr>
          <w:rFonts w:ascii="GHEA Grapalat" w:hAnsi="GHEA Grapalat" w:cs="Sylfaen"/>
          <w:b/>
          <w:sz w:val="22"/>
          <w:szCs w:val="22"/>
          <w:lang w:val="hy-AM"/>
        </w:rPr>
      </w:pPr>
    </w:p>
    <w:tbl>
      <w:tblPr>
        <w:tblW w:w="157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302"/>
        <w:gridCol w:w="7054"/>
        <w:gridCol w:w="2552"/>
        <w:gridCol w:w="3260"/>
      </w:tblGrid>
      <w:tr w:rsidR="009B258F" w:rsidRPr="004F0995" w:rsidTr="000D6FBA">
        <w:trPr>
          <w:trHeight w:val="57"/>
        </w:trPr>
        <w:tc>
          <w:tcPr>
            <w:tcW w:w="578" w:type="dxa"/>
          </w:tcPr>
          <w:p w:rsidR="009B258F" w:rsidRPr="004F0995" w:rsidRDefault="009B258F" w:rsidP="00EE04EF">
            <w:pPr>
              <w:autoSpaceDE w:val="0"/>
              <w:autoSpaceDN w:val="0"/>
              <w:adjustRightInd w:val="0"/>
              <w:jc w:val="both"/>
              <w:rPr>
                <w:rFonts w:ascii="GHEA Grapalat" w:hAnsi="GHEA Grapalat"/>
                <w:sz w:val="22"/>
                <w:szCs w:val="22"/>
              </w:rPr>
            </w:pPr>
            <w:r w:rsidRPr="004F0995">
              <w:rPr>
                <w:rFonts w:ascii="GHEA Grapalat" w:hAnsi="GHEA Grapalat"/>
                <w:sz w:val="22"/>
                <w:szCs w:val="22"/>
              </w:rPr>
              <w:t>հ/հ</w:t>
            </w:r>
          </w:p>
        </w:tc>
        <w:tc>
          <w:tcPr>
            <w:tcW w:w="2302" w:type="dxa"/>
          </w:tcPr>
          <w:p w:rsidR="009B258F" w:rsidRPr="004F0995" w:rsidRDefault="0094564C" w:rsidP="00EE04EF">
            <w:pPr>
              <w:autoSpaceDE w:val="0"/>
              <w:autoSpaceDN w:val="0"/>
              <w:adjustRightInd w:val="0"/>
              <w:jc w:val="center"/>
              <w:rPr>
                <w:rFonts w:ascii="GHEA Grapalat" w:hAnsi="GHEA Grapalat"/>
                <w:sz w:val="22"/>
                <w:szCs w:val="22"/>
              </w:rPr>
            </w:pPr>
            <w:proofErr w:type="spellStart"/>
            <w:r w:rsidRPr="004F0995">
              <w:rPr>
                <w:rFonts w:ascii="GHEA Grapalat" w:hAnsi="GHEA Grapalat"/>
                <w:sz w:val="22"/>
                <w:szCs w:val="22"/>
                <w:lang w:val="en-US"/>
              </w:rPr>
              <w:t>Առարկության</w:t>
            </w:r>
            <w:proofErr w:type="spellEnd"/>
            <w:r w:rsidRPr="004F0995">
              <w:rPr>
                <w:rFonts w:ascii="GHEA Grapalat" w:hAnsi="GHEA Grapalat"/>
                <w:sz w:val="22"/>
                <w:szCs w:val="22"/>
              </w:rPr>
              <w:t xml:space="preserve">, </w:t>
            </w:r>
            <w:r w:rsidRPr="004F0995">
              <w:rPr>
                <w:rFonts w:ascii="GHEA Grapalat" w:hAnsi="GHEA Grapalat"/>
                <w:sz w:val="22"/>
                <w:szCs w:val="22"/>
                <w:lang w:val="en-US"/>
              </w:rPr>
              <w:t>ա</w:t>
            </w:r>
            <w:r w:rsidR="009B258F" w:rsidRPr="004F0995">
              <w:rPr>
                <w:rFonts w:ascii="GHEA Grapalat" w:hAnsi="GHEA Grapalat"/>
                <w:sz w:val="22"/>
                <w:szCs w:val="22"/>
              </w:rPr>
              <w:t xml:space="preserve">ռաջարկության հեղինակը, </w:t>
            </w:r>
            <w:proofErr w:type="spellStart"/>
            <w:r w:rsidR="009B258F" w:rsidRPr="004F0995">
              <w:rPr>
                <w:rFonts w:ascii="GHEA Grapalat" w:hAnsi="GHEA Grapalat"/>
                <w:sz w:val="22"/>
                <w:szCs w:val="22"/>
                <w:lang w:val="en-US"/>
              </w:rPr>
              <w:t>Գրության</w:t>
            </w:r>
            <w:proofErr w:type="spellEnd"/>
            <w:r w:rsidR="009B258F" w:rsidRPr="004F0995">
              <w:rPr>
                <w:rFonts w:ascii="GHEA Grapalat" w:hAnsi="GHEA Grapalat"/>
                <w:sz w:val="22"/>
                <w:szCs w:val="22"/>
              </w:rPr>
              <w:t xml:space="preserve"> </w:t>
            </w:r>
            <w:proofErr w:type="spellStart"/>
            <w:r w:rsidRPr="004F0995">
              <w:rPr>
                <w:rFonts w:ascii="GHEA Grapalat" w:hAnsi="GHEA Grapalat"/>
                <w:sz w:val="22"/>
                <w:szCs w:val="22"/>
                <w:lang w:val="en-US"/>
              </w:rPr>
              <w:t>ստացման</w:t>
            </w:r>
            <w:proofErr w:type="spellEnd"/>
            <w:r w:rsidRPr="004F0995">
              <w:rPr>
                <w:rFonts w:ascii="GHEA Grapalat" w:hAnsi="GHEA Grapalat"/>
                <w:sz w:val="22"/>
                <w:szCs w:val="22"/>
              </w:rPr>
              <w:t xml:space="preserve"> </w:t>
            </w:r>
            <w:proofErr w:type="spellStart"/>
            <w:r w:rsidR="009B258F" w:rsidRPr="004F0995">
              <w:rPr>
                <w:rFonts w:ascii="GHEA Grapalat" w:hAnsi="GHEA Grapalat"/>
                <w:sz w:val="22"/>
                <w:szCs w:val="22"/>
                <w:lang w:val="en-US"/>
              </w:rPr>
              <w:t>ամսաթիվը</w:t>
            </w:r>
            <w:proofErr w:type="spellEnd"/>
            <w:r w:rsidR="009B258F" w:rsidRPr="004F0995">
              <w:rPr>
                <w:rFonts w:ascii="GHEA Grapalat" w:hAnsi="GHEA Grapalat"/>
                <w:sz w:val="22"/>
                <w:szCs w:val="22"/>
              </w:rPr>
              <w:t xml:space="preserve">, </w:t>
            </w:r>
            <w:proofErr w:type="spellStart"/>
            <w:r w:rsidR="009B258F" w:rsidRPr="004F0995">
              <w:rPr>
                <w:rFonts w:ascii="GHEA Grapalat" w:hAnsi="GHEA Grapalat"/>
                <w:sz w:val="22"/>
                <w:szCs w:val="22"/>
                <w:lang w:val="en-US"/>
              </w:rPr>
              <w:t>գրության</w:t>
            </w:r>
            <w:proofErr w:type="spellEnd"/>
            <w:r w:rsidR="009B258F" w:rsidRPr="004F0995">
              <w:rPr>
                <w:rFonts w:ascii="GHEA Grapalat" w:hAnsi="GHEA Grapalat"/>
                <w:sz w:val="22"/>
                <w:szCs w:val="22"/>
              </w:rPr>
              <w:t xml:space="preserve"> </w:t>
            </w:r>
            <w:proofErr w:type="spellStart"/>
            <w:r w:rsidR="009B258F" w:rsidRPr="004F0995">
              <w:rPr>
                <w:rFonts w:ascii="GHEA Grapalat" w:hAnsi="GHEA Grapalat"/>
                <w:sz w:val="22"/>
                <w:szCs w:val="22"/>
                <w:lang w:val="en-US"/>
              </w:rPr>
              <w:t>համարը</w:t>
            </w:r>
            <w:proofErr w:type="spellEnd"/>
          </w:p>
        </w:tc>
        <w:tc>
          <w:tcPr>
            <w:tcW w:w="7054" w:type="dxa"/>
            <w:tcBorders>
              <w:bottom w:val="single" w:sz="4" w:space="0" w:color="auto"/>
            </w:tcBorders>
          </w:tcPr>
          <w:p w:rsidR="009B258F" w:rsidRPr="004F0995" w:rsidRDefault="0094564C" w:rsidP="001D09EA">
            <w:pPr>
              <w:autoSpaceDE w:val="0"/>
              <w:autoSpaceDN w:val="0"/>
              <w:adjustRightInd w:val="0"/>
              <w:jc w:val="center"/>
              <w:rPr>
                <w:rFonts w:ascii="GHEA Grapalat" w:hAnsi="GHEA Grapalat"/>
                <w:sz w:val="22"/>
                <w:szCs w:val="22"/>
              </w:rPr>
            </w:pPr>
            <w:proofErr w:type="spellStart"/>
            <w:r w:rsidRPr="004F0995">
              <w:rPr>
                <w:rFonts w:ascii="GHEA Grapalat" w:hAnsi="GHEA Grapalat"/>
                <w:sz w:val="22"/>
                <w:szCs w:val="22"/>
                <w:lang w:val="en-US"/>
              </w:rPr>
              <w:t>Առարկության</w:t>
            </w:r>
            <w:proofErr w:type="spellEnd"/>
            <w:r w:rsidRPr="004F0995">
              <w:rPr>
                <w:rFonts w:ascii="GHEA Grapalat" w:hAnsi="GHEA Grapalat"/>
                <w:sz w:val="22"/>
                <w:szCs w:val="22"/>
                <w:lang w:val="en-US"/>
              </w:rPr>
              <w:t>, ա</w:t>
            </w:r>
            <w:r w:rsidR="009B258F" w:rsidRPr="004F0995">
              <w:rPr>
                <w:rFonts w:ascii="GHEA Grapalat" w:hAnsi="GHEA Grapalat"/>
                <w:sz w:val="22"/>
                <w:szCs w:val="22"/>
              </w:rPr>
              <w:t>ռաջարկության բովանդակությունը</w:t>
            </w:r>
          </w:p>
        </w:tc>
        <w:tc>
          <w:tcPr>
            <w:tcW w:w="2552" w:type="dxa"/>
          </w:tcPr>
          <w:p w:rsidR="009B258F" w:rsidRPr="004F0995" w:rsidRDefault="009B258F" w:rsidP="00EE04EF">
            <w:pPr>
              <w:autoSpaceDE w:val="0"/>
              <w:autoSpaceDN w:val="0"/>
              <w:adjustRightInd w:val="0"/>
              <w:jc w:val="center"/>
              <w:rPr>
                <w:rFonts w:ascii="GHEA Grapalat" w:hAnsi="GHEA Grapalat"/>
                <w:sz w:val="22"/>
                <w:szCs w:val="22"/>
              </w:rPr>
            </w:pPr>
            <w:r w:rsidRPr="004F0995">
              <w:rPr>
                <w:rFonts w:ascii="GHEA Grapalat" w:hAnsi="GHEA Grapalat"/>
                <w:sz w:val="22"/>
                <w:szCs w:val="22"/>
              </w:rPr>
              <w:t>Եզրակացություն</w:t>
            </w:r>
          </w:p>
        </w:tc>
        <w:tc>
          <w:tcPr>
            <w:tcW w:w="3260" w:type="dxa"/>
          </w:tcPr>
          <w:p w:rsidR="009B258F" w:rsidRPr="004F0995" w:rsidRDefault="009B258F" w:rsidP="00EE04EF">
            <w:pPr>
              <w:autoSpaceDE w:val="0"/>
              <w:autoSpaceDN w:val="0"/>
              <w:adjustRightInd w:val="0"/>
              <w:jc w:val="center"/>
              <w:rPr>
                <w:rFonts w:ascii="GHEA Grapalat" w:hAnsi="GHEA Grapalat"/>
                <w:sz w:val="22"/>
                <w:szCs w:val="22"/>
                <w:lang w:val="en-US"/>
              </w:rPr>
            </w:pPr>
            <w:proofErr w:type="spellStart"/>
            <w:r w:rsidRPr="004F0995">
              <w:rPr>
                <w:rFonts w:ascii="GHEA Grapalat" w:hAnsi="GHEA Grapalat"/>
                <w:sz w:val="22"/>
                <w:szCs w:val="22"/>
                <w:lang w:val="en-US"/>
              </w:rPr>
              <w:t>Կատարված</w:t>
            </w:r>
            <w:proofErr w:type="spellEnd"/>
            <w:r w:rsidRPr="004F0995">
              <w:rPr>
                <w:rFonts w:ascii="GHEA Grapalat" w:hAnsi="GHEA Grapalat"/>
                <w:sz w:val="22"/>
                <w:szCs w:val="22"/>
                <w:lang w:val="en-US"/>
              </w:rPr>
              <w:t xml:space="preserve"> </w:t>
            </w:r>
            <w:proofErr w:type="spellStart"/>
            <w:r w:rsidRPr="004F0995">
              <w:rPr>
                <w:rFonts w:ascii="GHEA Grapalat" w:hAnsi="GHEA Grapalat"/>
                <w:sz w:val="22"/>
                <w:szCs w:val="22"/>
                <w:lang w:val="en-US"/>
              </w:rPr>
              <w:t>փոփոխությունը</w:t>
            </w:r>
            <w:proofErr w:type="spellEnd"/>
          </w:p>
        </w:tc>
      </w:tr>
      <w:tr w:rsidR="009B258F" w:rsidRPr="004F0995" w:rsidTr="002D0824">
        <w:trPr>
          <w:trHeight w:val="212"/>
        </w:trPr>
        <w:tc>
          <w:tcPr>
            <w:tcW w:w="578" w:type="dxa"/>
          </w:tcPr>
          <w:p w:rsidR="009B258F" w:rsidRPr="004F0995" w:rsidRDefault="009B258F" w:rsidP="00EE04EF">
            <w:pPr>
              <w:autoSpaceDE w:val="0"/>
              <w:autoSpaceDN w:val="0"/>
              <w:adjustRightInd w:val="0"/>
              <w:jc w:val="both"/>
              <w:rPr>
                <w:rFonts w:ascii="GHEA Grapalat" w:hAnsi="GHEA Grapalat"/>
                <w:sz w:val="16"/>
                <w:szCs w:val="16"/>
              </w:rPr>
            </w:pPr>
          </w:p>
        </w:tc>
        <w:tc>
          <w:tcPr>
            <w:tcW w:w="2302" w:type="dxa"/>
          </w:tcPr>
          <w:p w:rsidR="009B258F" w:rsidRPr="004F0995" w:rsidRDefault="009B258F" w:rsidP="00EE04EF">
            <w:pPr>
              <w:autoSpaceDE w:val="0"/>
              <w:autoSpaceDN w:val="0"/>
              <w:adjustRightInd w:val="0"/>
              <w:jc w:val="center"/>
              <w:rPr>
                <w:rFonts w:ascii="GHEA Grapalat" w:hAnsi="GHEA Grapalat"/>
                <w:sz w:val="16"/>
                <w:szCs w:val="16"/>
                <w:lang w:val="en-US"/>
              </w:rPr>
            </w:pPr>
            <w:r w:rsidRPr="004F0995">
              <w:rPr>
                <w:rFonts w:ascii="GHEA Grapalat" w:hAnsi="GHEA Grapalat"/>
                <w:sz w:val="16"/>
                <w:szCs w:val="16"/>
                <w:lang w:val="en-US"/>
              </w:rPr>
              <w:t>1</w:t>
            </w:r>
          </w:p>
        </w:tc>
        <w:tc>
          <w:tcPr>
            <w:tcW w:w="7054" w:type="dxa"/>
            <w:tcBorders>
              <w:bottom w:val="single" w:sz="4" w:space="0" w:color="auto"/>
            </w:tcBorders>
          </w:tcPr>
          <w:p w:rsidR="009B258F" w:rsidRPr="004F0995" w:rsidRDefault="009B258F" w:rsidP="001D09EA">
            <w:pPr>
              <w:autoSpaceDE w:val="0"/>
              <w:autoSpaceDN w:val="0"/>
              <w:adjustRightInd w:val="0"/>
              <w:jc w:val="center"/>
              <w:rPr>
                <w:rFonts w:ascii="GHEA Grapalat" w:hAnsi="GHEA Grapalat"/>
                <w:sz w:val="16"/>
                <w:szCs w:val="16"/>
                <w:lang w:val="en-US"/>
              </w:rPr>
            </w:pPr>
            <w:r w:rsidRPr="004F0995">
              <w:rPr>
                <w:rFonts w:ascii="GHEA Grapalat" w:hAnsi="GHEA Grapalat"/>
                <w:sz w:val="16"/>
                <w:szCs w:val="16"/>
                <w:lang w:val="en-US"/>
              </w:rPr>
              <w:t>2</w:t>
            </w:r>
          </w:p>
        </w:tc>
        <w:tc>
          <w:tcPr>
            <w:tcW w:w="2552" w:type="dxa"/>
          </w:tcPr>
          <w:p w:rsidR="009B258F" w:rsidRPr="004F0995" w:rsidRDefault="009B258F" w:rsidP="00EE04EF">
            <w:pPr>
              <w:autoSpaceDE w:val="0"/>
              <w:autoSpaceDN w:val="0"/>
              <w:adjustRightInd w:val="0"/>
              <w:jc w:val="center"/>
              <w:rPr>
                <w:rFonts w:ascii="GHEA Grapalat" w:hAnsi="GHEA Grapalat"/>
                <w:sz w:val="16"/>
                <w:szCs w:val="16"/>
                <w:lang w:val="en-US"/>
              </w:rPr>
            </w:pPr>
            <w:r w:rsidRPr="004F0995">
              <w:rPr>
                <w:rFonts w:ascii="GHEA Grapalat" w:hAnsi="GHEA Grapalat"/>
                <w:sz w:val="16"/>
                <w:szCs w:val="16"/>
                <w:lang w:val="en-US"/>
              </w:rPr>
              <w:t>3</w:t>
            </w:r>
          </w:p>
        </w:tc>
        <w:tc>
          <w:tcPr>
            <w:tcW w:w="3260" w:type="dxa"/>
          </w:tcPr>
          <w:p w:rsidR="009B258F" w:rsidRPr="004F0995" w:rsidRDefault="009B258F" w:rsidP="00EE04EF">
            <w:pPr>
              <w:autoSpaceDE w:val="0"/>
              <w:autoSpaceDN w:val="0"/>
              <w:adjustRightInd w:val="0"/>
              <w:jc w:val="center"/>
              <w:rPr>
                <w:rFonts w:ascii="GHEA Grapalat" w:hAnsi="GHEA Grapalat"/>
                <w:sz w:val="16"/>
                <w:szCs w:val="16"/>
                <w:lang w:val="en-US"/>
              </w:rPr>
            </w:pPr>
            <w:r w:rsidRPr="004F0995">
              <w:rPr>
                <w:rFonts w:ascii="GHEA Grapalat" w:hAnsi="GHEA Grapalat"/>
                <w:sz w:val="16"/>
                <w:szCs w:val="16"/>
                <w:lang w:val="en-US"/>
              </w:rPr>
              <w:t>4</w:t>
            </w:r>
          </w:p>
        </w:tc>
      </w:tr>
      <w:tr w:rsidR="00B60341" w:rsidRPr="009C69FF" w:rsidTr="000D6FBA">
        <w:trPr>
          <w:trHeight w:val="1132"/>
        </w:trPr>
        <w:tc>
          <w:tcPr>
            <w:tcW w:w="578" w:type="dxa"/>
          </w:tcPr>
          <w:p w:rsidR="00B60341" w:rsidRPr="0062125E" w:rsidRDefault="0062125E" w:rsidP="00EE04EF">
            <w:pPr>
              <w:autoSpaceDE w:val="0"/>
              <w:autoSpaceDN w:val="0"/>
              <w:adjustRightInd w:val="0"/>
              <w:jc w:val="both"/>
              <w:rPr>
                <w:rFonts w:ascii="GHEA Grapalat" w:hAnsi="GHEA Grapalat"/>
                <w:sz w:val="22"/>
                <w:szCs w:val="22"/>
                <w:lang w:val="en-US"/>
              </w:rPr>
            </w:pPr>
            <w:r>
              <w:rPr>
                <w:rFonts w:ascii="GHEA Grapalat" w:hAnsi="GHEA Grapalat"/>
                <w:sz w:val="22"/>
                <w:szCs w:val="22"/>
                <w:lang w:val="en-US"/>
              </w:rPr>
              <w:t>1</w:t>
            </w:r>
          </w:p>
        </w:tc>
        <w:tc>
          <w:tcPr>
            <w:tcW w:w="2302" w:type="dxa"/>
          </w:tcPr>
          <w:p w:rsidR="0062125E" w:rsidRPr="004F0995" w:rsidRDefault="0062125E" w:rsidP="0062125E">
            <w:pPr>
              <w:jc w:val="center"/>
              <w:rPr>
                <w:rFonts w:ascii="GHEA Grapalat" w:hAnsi="GHEA Grapalat"/>
                <w:color w:val="000000"/>
                <w:sz w:val="22"/>
                <w:szCs w:val="22"/>
              </w:rPr>
            </w:pPr>
            <w:r w:rsidRPr="004F0995">
              <w:rPr>
                <w:rFonts w:ascii="GHEA Grapalat" w:hAnsi="GHEA Grapalat"/>
                <w:color w:val="000000"/>
                <w:sz w:val="22"/>
                <w:szCs w:val="22"/>
              </w:rPr>
              <w:t xml:space="preserve">ՀՀ ֆինանսների նախարարություն                    </w:t>
            </w:r>
          </w:p>
          <w:p w:rsidR="00B60341" w:rsidRPr="006261B2" w:rsidRDefault="00B60341" w:rsidP="00EE04EF">
            <w:pPr>
              <w:jc w:val="center"/>
              <w:rPr>
                <w:rFonts w:ascii="GHEA Grapalat" w:hAnsi="GHEA Grapalat"/>
                <w:color w:val="000000"/>
                <w:sz w:val="22"/>
                <w:szCs w:val="22"/>
                <w:lang w:val="fr-FR"/>
              </w:rPr>
            </w:pPr>
          </w:p>
        </w:tc>
        <w:tc>
          <w:tcPr>
            <w:tcW w:w="7054" w:type="dxa"/>
          </w:tcPr>
          <w:p w:rsidR="001D09EA" w:rsidRPr="00977EF9" w:rsidRDefault="001D09EA" w:rsidP="00832DBD">
            <w:pPr>
              <w:numPr>
                <w:ilvl w:val="0"/>
                <w:numId w:val="1"/>
              </w:numPr>
              <w:tabs>
                <w:tab w:val="left" w:pos="851"/>
              </w:tabs>
              <w:ind w:left="0" w:firstLine="567"/>
              <w:jc w:val="both"/>
              <w:rPr>
                <w:rFonts w:ascii="GHEA Grapalat" w:hAnsi="GHEA Grapalat" w:cs="GHEA Grapalat"/>
                <w:lang w:val="af-ZA"/>
              </w:rPr>
            </w:pPr>
            <w:r w:rsidRPr="00977EF9">
              <w:rPr>
                <w:rFonts w:ascii="GHEA Grapalat" w:hAnsi="GHEA Grapalat" w:cs="GHEA Grapalat"/>
                <w:lang w:val="af-ZA"/>
              </w:rPr>
              <w:t xml:space="preserve">Նախագծի փաթեթը չի պարունակում հիմնավորումներ՝ </w:t>
            </w:r>
          </w:p>
          <w:p w:rsidR="001D09EA" w:rsidRPr="00977EF9" w:rsidRDefault="001D09EA" w:rsidP="001D09EA">
            <w:pPr>
              <w:tabs>
                <w:tab w:val="left" w:pos="709"/>
                <w:tab w:val="left" w:pos="1276"/>
                <w:tab w:val="left" w:pos="2127"/>
              </w:tabs>
              <w:ind w:firstLine="567"/>
              <w:jc w:val="both"/>
              <w:rPr>
                <w:rFonts w:ascii="GHEA Grapalat" w:hAnsi="GHEA Grapalat"/>
                <w:lang w:val="hy-AM"/>
              </w:rPr>
            </w:pPr>
            <w:r w:rsidRPr="00977EF9">
              <w:rPr>
                <w:rFonts w:ascii="GHEA Grapalat" w:hAnsi="GHEA Grapalat"/>
                <w:lang w:val="af-ZA"/>
              </w:rPr>
              <w:tab/>
            </w:r>
            <w:r w:rsidRPr="00977EF9">
              <w:rPr>
                <w:rFonts w:ascii="GHEA Grapalat" w:hAnsi="GHEA Grapalat"/>
                <w:lang w:val="hy-AM"/>
              </w:rPr>
              <w:t xml:space="preserve">- գնման ընթացակարգերը գնումների մասին ՀՀ օրենսդրության պահանջների նկատմամբ բացառություններով կազմակերպելու անհրաժեշտության վերաբերյալ, նկատի ունենալով, որ դրանք չսահմանելու պարագայում ընթացակարգերը կկազմակերպվեն էլեկտրոնային գնումների համակարգի միջոցով, ինչի արդյունքում դրանց մասնակցելու հնարավորություն կունենա ցանկացած մասնակից. </w:t>
            </w:r>
          </w:p>
          <w:p w:rsidR="001D09EA" w:rsidRDefault="001D09EA" w:rsidP="001D09EA">
            <w:pPr>
              <w:pStyle w:val="mechtex"/>
              <w:ind w:firstLine="567"/>
              <w:jc w:val="both"/>
              <w:rPr>
                <w:rFonts w:ascii="GHEA Grapalat" w:hAnsi="GHEA Grapalat"/>
                <w:sz w:val="24"/>
                <w:szCs w:val="24"/>
                <w:lang w:val="hy-AM"/>
              </w:rPr>
            </w:pPr>
            <w:r w:rsidRPr="00977EF9">
              <w:rPr>
                <w:rFonts w:ascii="GHEA Grapalat" w:hAnsi="GHEA Grapalat"/>
                <w:sz w:val="24"/>
                <w:szCs w:val="24"/>
                <w:lang w:val="hy-AM"/>
              </w:rPr>
              <w:t>- ՀՀ կառավարության 04</w:t>
            </w:r>
            <w:r w:rsidRPr="00977EF9">
              <w:rPr>
                <w:rFonts w:ascii="GHEA Grapalat" w:hAnsi="GHEA Grapalat"/>
                <w:sz w:val="24"/>
                <w:szCs w:val="24"/>
                <w:lang w:val="af-ZA"/>
              </w:rPr>
              <w:t>.</w:t>
            </w:r>
            <w:r w:rsidRPr="00977EF9">
              <w:rPr>
                <w:rFonts w:ascii="GHEA Grapalat" w:hAnsi="GHEA Grapalat"/>
                <w:sz w:val="24"/>
                <w:szCs w:val="24"/>
                <w:lang w:val="hy-AM"/>
              </w:rPr>
              <w:t>05</w:t>
            </w:r>
            <w:r w:rsidRPr="00977EF9">
              <w:rPr>
                <w:rFonts w:ascii="GHEA Grapalat" w:hAnsi="GHEA Grapalat"/>
                <w:sz w:val="24"/>
                <w:szCs w:val="24"/>
                <w:lang w:val="af-ZA"/>
              </w:rPr>
              <w:t>.</w:t>
            </w:r>
            <w:r w:rsidRPr="00977EF9">
              <w:rPr>
                <w:rFonts w:ascii="GHEA Grapalat" w:hAnsi="GHEA Grapalat"/>
                <w:sz w:val="24"/>
                <w:szCs w:val="24"/>
                <w:lang w:val="hy-AM"/>
              </w:rPr>
              <w:t xml:space="preserve">2017թ. N 526-Ն որոշմամբ հաստատված «Գնումների գործընթացի կազմակերպման» կարգի 71-րդ կետի 1-ին ենթակետի նկատմամբ սահմանվող բացառության կիրառման վերաբերյալ, մասնավորապես՝ թե պատվիրատուն ինչպես է ապահովելու կանխավճարի և որակավորման ապահովման պայմանները չկիրառելու դեպքում առաջանալիք հնարավոր ռիսկերի նվազեցումը: </w:t>
            </w:r>
          </w:p>
          <w:p w:rsidR="0062125E" w:rsidRDefault="0062125E" w:rsidP="001D09EA">
            <w:pPr>
              <w:pStyle w:val="mechtex"/>
              <w:ind w:firstLine="567"/>
              <w:jc w:val="both"/>
              <w:rPr>
                <w:rFonts w:ascii="GHEA Grapalat" w:hAnsi="GHEA Grapalat"/>
                <w:sz w:val="24"/>
                <w:szCs w:val="24"/>
                <w:lang w:val="hy-AM"/>
              </w:rPr>
            </w:pPr>
          </w:p>
          <w:p w:rsidR="0062125E" w:rsidRDefault="0062125E" w:rsidP="001D09EA">
            <w:pPr>
              <w:pStyle w:val="mechtex"/>
              <w:ind w:firstLine="567"/>
              <w:jc w:val="both"/>
              <w:rPr>
                <w:rFonts w:ascii="GHEA Grapalat" w:hAnsi="GHEA Grapalat"/>
                <w:sz w:val="24"/>
                <w:szCs w:val="24"/>
                <w:lang w:val="hy-AM"/>
              </w:rPr>
            </w:pPr>
          </w:p>
          <w:p w:rsidR="0062125E" w:rsidRDefault="0062125E" w:rsidP="001D09EA">
            <w:pPr>
              <w:pStyle w:val="mechtex"/>
              <w:ind w:firstLine="567"/>
              <w:jc w:val="both"/>
              <w:rPr>
                <w:rFonts w:ascii="GHEA Grapalat" w:hAnsi="GHEA Grapalat"/>
                <w:sz w:val="24"/>
                <w:szCs w:val="24"/>
                <w:lang w:val="hy-AM"/>
              </w:rPr>
            </w:pPr>
          </w:p>
          <w:p w:rsidR="0062125E" w:rsidRPr="00977EF9" w:rsidRDefault="0062125E" w:rsidP="001D09EA">
            <w:pPr>
              <w:pStyle w:val="mechtex"/>
              <w:ind w:firstLine="567"/>
              <w:jc w:val="both"/>
              <w:rPr>
                <w:rFonts w:ascii="GHEA Grapalat" w:hAnsi="GHEA Grapalat"/>
                <w:sz w:val="24"/>
                <w:szCs w:val="24"/>
                <w:lang w:val="hy-AM"/>
              </w:rPr>
            </w:pPr>
          </w:p>
          <w:p w:rsidR="001D09EA" w:rsidRPr="0062125E" w:rsidRDefault="001D09EA" w:rsidP="0062125E">
            <w:pPr>
              <w:numPr>
                <w:ilvl w:val="0"/>
                <w:numId w:val="1"/>
              </w:numPr>
              <w:tabs>
                <w:tab w:val="left" w:pos="851"/>
              </w:tabs>
              <w:ind w:left="0" w:firstLine="567"/>
              <w:jc w:val="both"/>
              <w:rPr>
                <w:rFonts w:ascii="GHEA Grapalat" w:hAnsi="GHEA Grapalat"/>
                <w:lang w:val="hy-AM"/>
              </w:rPr>
            </w:pPr>
            <w:r w:rsidRPr="0062125E">
              <w:rPr>
                <w:rFonts w:ascii="GHEA Grapalat" w:hAnsi="GHEA Grapalat"/>
                <w:lang w:val="hy-AM"/>
              </w:rPr>
              <w:t>Նախագծին կից ներկայացված հաշվարկ-հիմնավորումների համաձայն՝ նախագծա</w:t>
            </w:r>
            <w:r w:rsidRPr="0062125E">
              <w:rPr>
                <w:rFonts w:ascii="GHEA Grapalat" w:hAnsi="GHEA Grapalat"/>
                <w:lang w:val="hy-AM"/>
              </w:rPr>
              <w:softHyphen/>
              <w:t xml:space="preserve">նախահաշվային աշխատանքների արժեքի որոշման բանաձևում ընդհանուր շինարարական աշխատանքների արժեքի՝ 700.0 մլն դրամի (բնակելի տների շինարարություն՝ 325.0 մլն դրամ, փողոցային ցացի շինաշխատանքներ՝ 120.0 մլն դրամ և արտաքին ինժեներական ցանցերի արժեքը՝ 255.0 մլն դրամ) նկատմամբ, որպես հիմնական նախագծային աշխատանքների նորմատիվ 2.0%-ի փոխարեն կիրառվել է 2.5%, որ հիմնավորման ահրաժեշտություն ունի (ՀՀ քաղաաշինության նախարարի 15.02.2008թ-ի N 19-Ն հրամանով հաստատված կարգի N 8 աղյուսակի 8-րդ տող, Հավելված Ա, Աղյուսակ Ա 1-ի 1.6 կետ):  Հիմնավորման անհրաժեշտություն ունի նաև աշխատանքների տեխնիկական հսկողության աժեքի հաշվարկում 1.3 %-ի փոխարեն 2%-ի կիրառումը (ՀՀ կառավարության  23.06.2011թ-ի N 879-Ն որոշման 32.2 կետ): </w:t>
            </w:r>
          </w:p>
          <w:p w:rsidR="00B60341" w:rsidRPr="00D752CD" w:rsidRDefault="001D09EA" w:rsidP="00D752CD">
            <w:pPr>
              <w:tabs>
                <w:tab w:val="left" w:pos="851"/>
              </w:tabs>
              <w:ind w:firstLine="567"/>
              <w:jc w:val="both"/>
              <w:rPr>
                <w:rFonts w:ascii="GHEA Grapalat" w:hAnsi="GHEA Grapalat"/>
                <w:lang w:val="hy-AM"/>
              </w:rPr>
            </w:pPr>
            <w:r w:rsidRPr="00977EF9">
              <w:rPr>
                <w:rFonts w:ascii="GHEA Grapalat" w:hAnsi="GHEA Grapalat"/>
                <w:lang w:val="hy-AM"/>
              </w:rPr>
              <w:t>Բաց այդ, նույն հիմնավորման համաձայն՝ նախագծանա</w:t>
            </w:r>
            <w:r w:rsidRPr="00977EF9">
              <w:rPr>
                <w:rFonts w:ascii="GHEA Grapalat" w:hAnsi="GHEA Grapalat"/>
                <w:lang w:val="hy-AM"/>
              </w:rPr>
              <w:softHyphen/>
              <w:t>խահաշվային փաստաթղթերի փորձաքննության իրականացումը նախատեսվում է իրականացնել նախագծային աշխա</w:t>
            </w:r>
            <w:r w:rsidRPr="00977EF9">
              <w:rPr>
                <w:rFonts w:ascii="GHEA Grapalat" w:hAnsi="GHEA Grapalat"/>
                <w:lang w:val="hy-AM"/>
              </w:rPr>
              <w:softHyphen/>
              <w:t>տանքներ իրականացնող կազմակերպությունը: Մինչդեռ ՀՀ կառավարության 19.03.2015թ-ի N 596-Ն որոշման N 2 հավելվածով հաստատված կարգի 6-րդ կետը սահմանում է, որ «Քաղաքաշինական փաստաթղթերի մշակմանը մասնակցած նախագծային կազմակերպու</w:t>
            </w:r>
            <w:r w:rsidRPr="00977EF9">
              <w:rPr>
                <w:rFonts w:ascii="GHEA Grapalat" w:hAnsi="GHEA Grapalat"/>
                <w:lang w:val="hy-AM"/>
              </w:rPr>
              <w:softHyphen/>
              <w:t>թյունները կամ անձինք չեն կարող կատարել կամ ներգրավվել իրենց կողմից մշակված նախագծերի փորձաքննության աշխատանքներում:»:</w:t>
            </w:r>
          </w:p>
        </w:tc>
        <w:tc>
          <w:tcPr>
            <w:tcW w:w="2552" w:type="dxa"/>
          </w:tcPr>
          <w:p w:rsidR="005252A0" w:rsidRDefault="005252A0" w:rsidP="005252A0">
            <w:pPr>
              <w:rPr>
                <w:rFonts w:ascii="GHEA Grapalat" w:hAnsi="GHEA Grapalat"/>
                <w:sz w:val="22"/>
                <w:szCs w:val="22"/>
                <w:lang w:val="hy-AM"/>
              </w:rPr>
            </w:pPr>
          </w:p>
          <w:p w:rsidR="005252A0" w:rsidRPr="005252A0" w:rsidRDefault="005252A0" w:rsidP="005252A0">
            <w:pPr>
              <w:rPr>
                <w:rFonts w:ascii="GHEA Grapalat" w:hAnsi="GHEA Grapalat"/>
                <w:sz w:val="22"/>
                <w:szCs w:val="22"/>
                <w:lang w:val="hy-AM"/>
              </w:rPr>
            </w:pPr>
          </w:p>
          <w:p w:rsidR="005252A0" w:rsidRPr="00BB3536" w:rsidRDefault="0062125E" w:rsidP="005252A0">
            <w:pPr>
              <w:rPr>
                <w:rFonts w:ascii="GHEA Grapalat" w:hAnsi="GHEA Grapalat"/>
                <w:sz w:val="22"/>
                <w:szCs w:val="22"/>
                <w:lang w:val="de-LU"/>
              </w:rPr>
            </w:pPr>
            <w:r>
              <w:rPr>
                <w:rFonts w:ascii="GHEA Grapalat" w:hAnsi="GHEA Grapalat"/>
                <w:sz w:val="22"/>
                <w:szCs w:val="22"/>
                <w:lang w:val="hy-AM"/>
              </w:rPr>
              <w:t>Ընդունվել է</w:t>
            </w: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D90E91" w:rsidRDefault="00D90E91" w:rsidP="005252A0">
            <w:pPr>
              <w:rPr>
                <w:rFonts w:ascii="GHEA Grapalat" w:hAnsi="GHEA Grapalat"/>
                <w:sz w:val="22"/>
                <w:szCs w:val="22"/>
                <w:lang w:val="hy-AM"/>
              </w:rPr>
            </w:pPr>
            <w:r>
              <w:rPr>
                <w:rFonts w:ascii="GHEA Grapalat" w:hAnsi="GHEA Grapalat"/>
                <w:sz w:val="22"/>
                <w:szCs w:val="22"/>
                <w:lang w:val="hy-AM"/>
              </w:rPr>
              <w:t>Ընդունվել է ի գիտություն</w:t>
            </w:r>
          </w:p>
          <w:p w:rsidR="005252A0" w:rsidRPr="00BB3536" w:rsidRDefault="006261B2" w:rsidP="005252A0">
            <w:pPr>
              <w:rPr>
                <w:rFonts w:ascii="GHEA Grapalat" w:hAnsi="GHEA Grapalat"/>
                <w:sz w:val="22"/>
                <w:szCs w:val="22"/>
                <w:lang w:val="de-LU"/>
              </w:rPr>
            </w:pPr>
            <w:r>
              <w:rPr>
                <w:rFonts w:ascii="GHEA Grapalat" w:hAnsi="GHEA Grapalat"/>
                <w:sz w:val="22"/>
                <w:szCs w:val="22"/>
                <w:lang w:val="de-LU"/>
              </w:rPr>
              <w:t>Ընդունվել է մասնակի</w:t>
            </w: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62125E" w:rsidRDefault="0062125E" w:rsidP="005252A0">
            <w:pPr>
              <w:rPr>
                <w:rFonts w:ascii="GHEA Grapalat" w:hAnsi="GHEA Grapalat"/>
                <w:sz w:val="22"/>
                <w:szCs w:val="22"/>
                <w:lang w:val="hy-AM"/>
              </w:rPr>
            </w:pPr>
          </w:p>
          <w:p w:rsidR="0062125E" w:rsidRDefault="0062125E" w:rsidP="005252A0">
            <w:pPr>
              <w:rPr>
                <w:rFonts w:ascii="GHEA Grapalat" w:hAnsi="GHEA Grapalat"/>
                <w:sz w:val="22"/>
                <w:szCs w:val="22"/>
                <w:lang w:val="hy-AM"/>
              </w:rPr>
            </w:pPr>
          </w:p>
          <w:p w:rsidR="005252A0" w:rsidRPr="009C69FF" w:rsidRDefault="009C69FF" w:rsidP="005252A0">
            <w:pPr>
              <w:rPr>
                <w:rFonts w:ascii="GHEA Grapalat" w:hAnsi="GHEA Grapalat"/>
                <w:sz w:val="22"/>
                <w:szCs w:val="22"/>
                <w:lang w:val="hy-AM"/>
              </w:rPr>
            </w:pPr>
            <w:r>
              <w:rPr>
                <w:rFonts w:ascii="GHEA Grapalat" w:hAnsi="GHEA Grapalat"/>
                <w:sz w:val="22"/>
                <w:szCs w:val="22"/>
                <w:lang w:val="hy-AM"/>
              </w:rPr>
              <w:t>Ընդունվել է</w:t>
            </w:r>
          </w:p>
          <w:p w:rsidR="005252A0" w:rsidRDefault="005252A0"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D90E91" w:rsidRDefault="00D90E91" w:rsidP="005252A0">
            <w:pPr>
              <w:rPr>
                <w:rFonts w:ascii="GHEA Grapalat" w:hAnsi="GHEA Grapalat"/>
                <w:sz w:val="22"/>
                <w:szCs w:val="22"/>
                <w:lang w:val="de-LU"/>
              </w:rPr>
            </w:pPr>
          </w:p>
          <w:p w:rsidR="0062125E" w:rsidRDefault="0062125E" w:rsidP="005252A0">
            <w:pPr>
              <w:rPr>
                <w:rFonts w:ascii="GHEA Grapalat" w:hAnsi="GHEA Grapalat"/>
                <w:sz w:val="22"/>
                <w:szCs w:val="22"/>
                <w:lang w:val="hy-AM"/>
              </w:rPr>
            </w:pPr>
          </w:p>
          <w:p w:rsidR="00D90E91" w:rsidRPr="00D90E91" w:rsidRDefault="00D90E91" w:rsidP="005252A0">
            <w:pPr>
              <w:rPr>
                <w:rFonts w:ascii="GHEA Grapalat" w:hAnsi="GHEA Grapalat"/>
                <w:sz w:val="22"/>
                <w:szCs w:val="22"/>
                <w:lang w:val="hy-AM"/>
              </w:rPr>
            </w:pPr>
            <w:r>
              <w:rPr>
                <w:rFonts w:ascii="GHEA Grapalat" w:hAnsi="GHEA Grapalat"/>
                <w:sz w:val="22"/>
                <w:szCs w:val="22"/>
                <w:lang w:val="hy-AM"/>
              </w:rPr>
              <w:t>Չի ընդունվել</w:t>
            </w:r>
          </w:p>
          <w:p w:rsidR="005252A0" w:rsidRPr="00BB3536" w:rsidRDefault="005252A0" w:rsidP="005252A0">
            <w:pPr>
              <w:rPr>
                <w:rFonts w:ascii="GHEA Grapalat" w:hAnsi="GHEA Grapalat"/>
                <w:sz w:val="22"/>
                <w:szCs w:val="22"/>
                <w:lang w:val="de-LU"/>
              </w:rPr>
            </w:pPr>
          </w:p>
          <w:p w:rsidR="005252A0" w:rsidRPr="00BB3536" w:rsidRDefault="005252A0" w:rsidP="005252A0">
            <w:pPr>
              <w:rPr>
                <w:rFonts w:ascii="GHEA Grapalat" w:hAnsi="GHEA Grapalat"/>
                <w:sz w:val="22"/>
                <w:szCs w:val="22"/>
                <w:lang w:val="de-LU"/>
              </w:rPr>
            </w:pPr>
          </w:p>
          <w:p w:rsidR="00B60341" w:rsidRPr="00BB3536" w:rsidRDefault="00B60341" w:rsidP="005252A0">
            <w:pPr>
              <w:jc w:val="center"/>
              <w:rPr>
                <w:rFonts w:ascii="GHEA Grapalat" w:hAnsi="GHEA Grapalat"/>
                <w:sz w:val="22"/>
                <w:szCs w:val="22"/>
                <w:lang w:val="de-LU"/>
              </w:rPr>
            </w:pPr>
          </w:p>
        </w:tc>
        <w:tc>
          <w:tcPr>
            <w:tcW w:w="3260" w:type="dxa"/>
          </w:tcPr>
          <w:p w:rsidR="006261B2" w:rsidRPr="00D752CD" w:rsidRDefault="006261B2" w:rsidP="002C02C6">
            <w:pPr>
              <w:pStyle w:val="NormalWeb"/>
              <w:shd w:val="clear" w:color="auto" w:fill="FFFFFF"/>
              <w:spacing w:before="0" w:beforeAutospacing="0" w:after="0" w:afterAutospacing="0"/>
              <w:rPr>
                <w:rFonts w:ascii="GHEA Grapalat" w:hAnsi="GHEA Grapalat"/>
                <w:sz w:val="18"/>
                <w:szCs w:val="18"/>
                <w:lang w:val="de-LU"/>
              </w:rPr>
            </w:pPr>
          </w:p>
          <w:p w:rsidR="006261B2" w:rsidRPr="00D752CD" w:rsidRDefault="006261B2" w:rsidP="002C02C6">
            <w:pPr>
              <w:pStyle w:val="NormalWeb"/>
              <w:shd w:val="clear" w:color="auto" w:fill="FFFFFF"/>
              <w:spacing w:before="0" w:beforeAutospacing="0" w:after="0" w:afterAutospacing="0"/>
              <w:rPr>
                <w:rFonts w:ascii="GHEA Grapalat" w:hAnsi="GHEA Grapalat"/>
                <w:sz w:val="18"/>
                <w:szCs w:val="18"/>
                <w:lang w:val="de-LU"/>
              </w:rPr>
            </w:pPr>
          </w:p>
          <w:p w:rsidR="006261B2" w:rsidRPr="00D752CD" w:rsidRDefault="006261B2" w:rsidP="002C02C6">
            <w:pPr>
              <w:pStyle w:val="NormalWeb"/>
              <w:shd w:val="clear" w:color="auto" w:fill="FFFFFF"/>
              <w:spacing w:before="0" w:beforeAutospacing="0" w:after="0" w:afterAutospacing="0"/>
              <w:rPr>
                <w:rFonts w:ascii="GHEA Grapalat" w:hAnsi="GHEA Grapalat"/>
                <w:sz w:val="18"/>
                <w:szCs w:val="18"/>
                <w:lang w:val="de-LU"/>
              </w:rPr>
            </w:pPr>
          </w:p>
          <w:p w:rsidR="006261B2" w:rsidRPr="0062125E" w:rsidRDefault="0062125E" w:rsidP="002C02C6">
            <w:pPr>
              <w:pStyle w:val="NormalWeb"/>
              <w:shd w:val="clear" w:color="auto" w:fill="FFFFFF"/>
              <w:spacing w:before="0" w:beforeAutospacing="0" w:after="0" w:afterAutospacing="0"/>
              <w:rPr>
                <w:rFonts w:ascii="GHEA Grapalat" w:hAnsi="GHEA Grapalat"/>
                <w:sz w:val="22"/>
                <w:szCs w:val="22"/>
                <w:lang w:val="de-LU"/>
              </w:rPr>
            </w:pPr>
            <w:r w:rsidRPr="0062125E">
              <w:rPr>
                <w:rFonts w:ascii="GHEA Grapalat" w:hAnsi="GHEA Grapalat"/>
                <w:sz w:val="22"/>
                <w:szCs w:val="22"/>
                <w:lang w:val="de-LU"/>
              </w:rPr>
              <w:t>Հիմնավորումը լրամշակվել է</w:t>
            </w:r>
          </w:p>
          <w:p w:rsidR="006261B2" w:rsidRPr="00D752CD" w:rsidRDefault="006261B2" w:rsidP="002C02C6">
            <w:pPr>
              <w:pStyle w:val="NormalWeb"/>
              <w:shd w:val="clear" w:color="auto" w:fill="FFFFFF"/>
              <w:spacing w:before="0" w:beforeAutospacing="0" w:after="0" w:afterAutospacing="0"/>
              <w:rPr>
                <w:rFonts w:ascii="GHEA Grapalat" w:hAnsi="GHEA Grapalat"/>
                <w:sz w:val="18"/>
                <w:szCs w:val="18"/>
                <w:lang w:val="de-LU"/>
              </w:rPr>
            </w:pPr>
          </w:p>
          <w:p w:rsidR="006261B2" w:rsidRPr="00D752CD" w:rsidRDefault="006261B2" w:rsidP="002C02C6">
            <w:pPr>
              <w:pStyle w:val="NormalWeb"/>
              <w:shd w:val="clear" w:color="auto" w:fill="FFFFFF"/>
              <w:spacing w:before="0" w:beforeAutospacing="0" w:after="0" w:afterAutospacing="0"/>
              <w:rPr>
                <w:rFonts w:ascii="GHEA Grapalat" w:hAnsi="GHEA Grapalat"/>
                <w:sz w:val="18"/>
                <w:szCs w:val="18"/>
                <w:lang w:val="de-LU"/>
              </w:rPr>
            </w:pPr>
          </w:p>
          <w:p w:rsidR="006261B2" w:rsidRPr="00D752CD" w:rsidRDefault="006261B2" w:rsidP="002C02C6">
            <w:pPr>
              <w:pStyle w:val="NormalWeb"/>
              <w:shd w:val="clear" w:color="auto" w:fill="FFFFFF"/>
              <w:spacing w:before="0" w:beforeAutospacing="0" w:after="0" w:afterAutospacing="0"/>
              <w:rPr>
                <w:rFonts w:ascii="GHEA Grapalat" w:hAnsi="GHEA Grapalat"/>
                <w:sz w:val="18"/>
                <w:szCs w:val="18"/>
                <w:lang w:val="de-LU"/>
              </w:rPr>
            </w:pPr>
          </w:p>
          <w:p w:rsidR="006261B2" w:rsidRPr="00D752CD" w:rsidRDefault="006261B2" w:rsidP="002C02C6">
            <w:pPr>
              <w:pStyle w:val="NormalWeb"/>
              <w:shd w:val="clear" w:color="auto" w:fill="FFFFFF"/>
              <w:spacing w:before="0" w:beforeAutospacing="0" w:after="0" w:afterAutospacing="0"/>
              <w:rPr>
                <w:rFonts w:ascii="GHEA Grapalat" w:hAnsi="GHEA Grapalat"/>
                <w:sz w:val="18"/>
                <w:szCs w:val="18"/>
                <w:lang w:val="de-LU"/>
              </w:rPr>
            </w:pPr>
          </w:p>
          <w:p w:rsidR="006261B2" w:rsidRPr="00D752CD" w:rsidRDefault="006261B2" w:rsidP="002C02C6">
            <w:pPr>
              <w:pStyle w:val="NormalWeb"/>
              <w:shd w:val="clear" w:color="auto" w:fill="FFFFFF"/>
              <w:spacing w:before="0" w:beforeAutospacing="0" w:after="0" w:afterAutospacing="0"/>
              <w:rPr>
                <w:rFonts w:ascii="GHEA Grapalat" w:hAnsi="GHEA Grapalat"/>
                <w:sz w:val="18"/>
                <w:szCs w:val="18"/>
                <w:lang w:val="de-LU"/>
              </w:rPr>
            </w:pPr>
          </w:p>
          <w:p w:rsidR="006261B2" w:rsidRPr="00D752CD" w:rsidRDefault="006261B2" w:rsidP="002C02C6">
            <w:pPr>
              <w:pStyle w:val="NormalWeb"/>
              <w:shd w:val="clear" w:color="auto" w:fill="FFFFFF"/>
              <w:spacing w:before="0" w:beforeAutospacing="0" w:after="0" w:afterAutospacing="0"/>
              <w:rPr>
                <w:rFonts w:ascii="GHEA Grapalat" w:hAnsi="GHEA Grapalat"/>
                <w:sz w:val="18"/>
                <w:szCs w:val="18"/>
                <w:lang w:val="de-LU"/>
              </w:rPr>
            </w:pPr>
          </w:p>
          <w:p w:rsidR="0062125E" w:rsidRDefault="0062125E" w:rsidP="002C02C6">
            <w:pPr>
              <w:pStyle w:val="NormalWeb"/>
              <w:shd w:val="clear" w:color="auto" w:fill="FFFFFF"/>
              <w:spacing w:before="0" w:beforeAutospacing="0" w:after="0" w:afterAutospacing="0"/>
              <w:rPr>
                <w:rFonts w:ascii="GHEA Grapalat" w:hAnsi="GHEA Grapalat"/>
                <w:sz w:val="22"/>
                <w:szCs w:val="22"/>
                <w:lang w:val="hy-AM"/>
              </w:rPr>
            </w:pPr>
          </w:p>
          <w:p w:rsidR="0062125E" w:rsidRDefault="0062125E" w:rsidP="002C02C6">
            <w:pPr>
              <w:pStyle w:val="NormalWeb"/>
              <w:shd w:val="clear" w:color="auto" w:fill="FFFFFF"/>
              <w:spacing w:before="0" w:beforeAutospacing="0" w:after="0" w:afterAutospacing="0"/>
              <w:rPr>
                <w:rFonts w:ascii="GHEA Grapalat" w:hAnsi="GHEA Grapalat"/>
                <w:sz w:val="22"/>
                <w:szCs w:val="22"/>
                <w:lang w:val="hy-AM"/>
              </w:rPr>
            </w:pPr>
          </w:p>
          <w:p w:rsidR="0062125E" w:rsidRDefault="0062125E" w:rsidP="002C02C6">
            <w:pPr>
              <w:pStyle w:val="NormalWeb"/>
              <w:shd w:val="clear" w:color="auto" w:fill="FFFFFF"/>
              <w:spacing w:before="0" w:beforeAutospacing="0" w:after="0" w:afterAutospacing="0"/>
              <w:rPr>
                <w:rFonts w:ascii="GHEA Grapalat" w:hAnsi="GHEA Grapalat"/>
                <w:sz w:val="22"/>
                <w:szCs w:val="22"/>
                <w:lang w:val="hy-AM"/>
              </w:rPr>
            </w:pPr>
          </w:p>
          <w:p w:rsidR="006261B2" w:rsidRPr="00D90E91" w:rsidRDefault="006261B2" w:rsidP="002C02C6">
            <w:pPr>
              <w:pStyle w:val="NormalWeb"/>
              <w:shd w:val="clear" w:color="auto" w:fill="FFFFFF"/>
              <w:spacing w:before="0" w:beforeAutospacing="0" w:after="0" w:afterAutospacing="0"/>
              <w:rPr>
                <w:rFonts w:ascii="GHEA Grapalat" w:hAnsi="GHEA Grapalat"/>
                <w:sz w:val="22"/>
                <w:szCs w:val="22"/>
                <w:lang w:val="hy-AM"/>
              </w:rPr>
            </w:pPr>
            <w:r w:rsidRPr="00D90E91">
              <w:rPr>
                <w:rFonts w:ascii="GHEA Grapalat" w:hAnsi="GHEA Grapalat"/>
                <w:sz w:val="22"/>
                <w:szCs w:val="22"/>
                <w:lang w:val="hy-AM"/>
              </w:rPr>
              <w:t>Որոշման նախագծում կատարվել է համապատաս</w:t>
            </w:r>
            <w:r w:rsidR="0062125E">
              <w:rPr>
                <w:rFonts w:ascii="GHEA Grapalat" w:hAnsi="GHEA Grapalat"/>
                <w:sz w:val="22"/>
                <w:szCs w:val="22"/>
                <w:lang w:val="hy-AM"/>
              </w:rPr>
              <w:t xml:space="preserve">խան փոփոխություն՝ ավելացվել է </w:t>
            </w:r>
            <w:r w:rsidR="0062125E">
              <w:rPr>
                <w:rFonts w:ascii="GHEA Grapalat" w:hAnsi="GHEA Grapalat"/>
                <w:sz w:val="22"/>
                <w:szCs w:val="22"/>
              </w:rPr>
              <w:t>«</w:t>
            </w:r>
            <w:r w:rsidRPr="00D90E91">
              <w:rPr>
                <w:rFonts w:ascii="GHEA Grapalat" w:hAnsi="GHEA Grapalat"/>
                <w:sz w:val="22"/>
                <w:szCs w:val="22"/>
                <w:lang w:val="hy-AM"/>
              </w:rPr>
              <w:t>կանխավճարի</w:t>
            </w:r>
            <w:r w:rsidR="0062125E">
              <w:rPr>
                <w:rFonts w:ascii="GHEA Grapalat" w:hAnsi="GHEA Grapalat"/>
                <w:sz w:val="22"/>
                <w:szCs w:val="22"/>
              </w:rPr>
              <w:t>»</w:t>
            </w:r>
            <w:r w:rsidRPr="00D90E91">
              <w:rPr>
                <w:rFonts w:ascii="GHEA Grapalat" w:hAnsi="GHEA Grapalat"/>
                <w:sz w:val="22"/>
                <w:szCs w:val="22"/>
                <w:lang w:val="hy-AM"/>
              </w:rPr>
              <w:t xml:space="preserve"> բառը:</w:t>
            </w:r>
          </w:p>
          <w:p w:rsidR="00D752CD" w:rsidRPr="00D90E91" w:rsidRDefault="006261B2" w:rsidP="002C02C6">
            <w:pPr>
              <w:pStyle w:val="NormalWeb"/>
              <w:shd w:val="clear" w:color="auto" w:fill="FFFFFF"/>
              <w:spacing w:before="0" w:beforeAutospacing="0" w:after="0" w:afterAutospacing="0"/>
              <w:rPr>
                <w:rFonts w:ascii="GHEA Grapalat" w:hAnsi="GHEA Grapalat"/>
                <w:sz w:val="22"/>
                <w:szCs w:val="22"/>
                <w:lang w:val="hy-AM"/>
              </w:rPr>
            </w:pPr>
            <w:r w:rsidRPr="00D90E91">
              <w:rPr>
                <w:rFonts w:ascii="GHEA Grapalat" w:hAnsi="GHEA Grapalat"/>
                <w:sz w:val="22"/>
                <w:szCs w:val="22"/>
                <w:lang w:val="hy-AM"/>
              </w:rPr>
              <w:lastRenderedPageBreak/>
              <w:t>Ռիսկերը նվազեցնելու համար պահանջվ</w:t>
            </w:r>
            <w:proofErr w:type="spellStart"/>
            <w:r w:rsidR="0062125E">
              <w:rPr>
                <w:rFonts w:ascii="GHEA Grapalat" w:hAnsi="GHEA Grapalat"/>
                <w:sz w:val="22"/>
                <w:szCs w:val="22"/>
              </w:rPr>
              <w:t>ելու</w:t>
            </w:r>
            <w:proofErr w:type="spellEnd"/>
            <w:r w:rsidRPr="00D90E91">
              <w:rPr>
                <w:rFonts w:ascii="GHEA Grapalat" w:hAnsi="GHEA Grapalat"/>
                <w:sz w:val="22"/>
                <w:szCs w:val="22"/>
                <w:lang w:val="hy-AM"/>
              </w:rPr>
              <w:t xml:space="preserve"> է պայմանագրի ապահովում:</w:t>
            </w:r>
          </w:p>
          <w:p w:rsidR="00D752CD" w:rsidRPr="00D752CD" w:rsidRDefault="00D752CD" w:rsidP="002C02C6">
            <w:pPr>
              <w:pStyle w:val="NormalWeb"/>
              <w:shd w:val="clear" w:color="auto" w:fill="FFFFFF"/>
              <w:spacing w:before="0" w:beforeAutospacing="0" w:after="0" w:afterAutospacing="0"/>
              <w:rPr>
                <w:rFonts w:ascii="GHEA Grapalat" w:hAnsi="GHEA Grapalat"/>
                <w:sz w:val="18"/>
                <w:szCs w:val="18"/>
                <w:lang w:val="de-LU"/>
              </w:rPr>
            </w:pPr>
          </w:p>
          <w:p w:rsidR="00D752CD" w:rsidRPr="00D752CD" w:rsidRDefault="00D752CD" w:rsidP="002C02C6">
            <w:pPr>
              <w:pStyle w:val="NormalWeb"/>
              <w:shd w:val="clear" w:color="auto" w:fill="FFFFFF"/>
              <w:spacing w:before="0" w:beforeAutospacing="0" w:after="0" w:afterAutospacing="0"/>
              <w:rPr>
                <w:rFonts w:ascii="GHEA Grapalat" w:hAnsi="GHEA Grapalat"/>
                <w:sz w:val="18"/>
                <w:szCs w:val="18"/>
                <w:lang w:val="de-LU"/>
              </w:rPr>
            </w:pPr>
          </w:p>
          <w:p w:rsidR="00D752CD" w:rsidRPr="009C69FF" w:rsidRDefault="0062125E" w:rsidP="002C02C6">
            <w:pPr>
              <w:pStyle w:val="NormalWeb"/>
              <w:shd w:val="clear" w:color="auto" w:fill="FFFFFF"/>
              <w:spacing w:before="0" w:beforeAutospacing="0" w:after="0" w:afterAutospacing="0"/>
              <w:rPr>
                <w:rFonts w:ascii="GHEA Grapalat" w:hAnsi="GHEA Grapalat"/>
                <w:sz w:val="22"/>
                <w:szCs w:val="22"/>
                <w:lang w:val="hy-AM"/>
              </w:rPr>
            </w:pPr>
            <w:r>
              <w:rPr>
                <w:rFonts w:ascii="GHEA Grapalat" w:hAnsi="GHEA Grapalat"/>
                <w:sz w:val="22"/>
                <w:szCs w:val="22"/>
              </w:rPr>
              <w:t>Կ</w:t>
            </w:r>
            <w:r w:rsidR="009C69FF" w:rsidRPr="009C69FF">
              <w:rPr>
                <w:rFonts w:ascii="GHEA Grapalat" w:hAnsi="GHEA Grapalat"/>
                <w:sz w:val="22"/>
                <w:szCs w:val="22"/>
                <w:lang w:val="hy-AM"/>
              </w:rPr>
              <w:t xml:space="preserve">ատարվել է </w:t>
            </w:r>
            <w:proofErr w:type="spellStart"/>
            <w:r>
              <w:rPr>
                <w:rFonts w:ascii="GHEA Grapalat" w:hAnsi="GHEA Grapalat"/>
                <w:sz w:val="22"/>
                <w:szCs w:val="22"/>
              </w:rPr>
              <w:t>համապատասխան</w:t>
            </w:r>
            <w:proofErr w:type="spellEnd"/>
            <w:r>
              <w:rPr>
                <w:rFonts w:ascii="GHEA Grapalat" w:hAnsi="GHEA Grapalat"/>
                <w:sz w:val="22"/>
                <w:szCs w:val="22"/>
              </w:rPr>
              <w:t xml:space="preserve"> </w:t>
            </w:r>
            <w:proofErr w:type="spellStart"/>
            <w:r>
              <w:rPr>
                <w:rFonts w:ascii="GHEA Grapalat" w:hAnsi="GHEA Grapalat"/>
                <w:sz w:val="22"/>
                <w:szCs w:val="22"/>
              </w:rPr>
              <w:t>ճշգրտում</w:t>
            </w:r>
            <w:proofErr w:type="spellEnd"/>
            <w:r>
              <w:rPr>
                <w:rFonts w:ascii="GHEA Grapalat" w:hAnsi="GHEA Grapalat"/>
                <w:sz w:val="22"/>
                <w:szCs w:val="22"/>
              </w:rPr>
              <w:t>:</w:t>
            </w:r>
          </w:p>
          <w:p w:rsidR="00D752CD" w:rsidRPr="00D752CD" w:rsidRDefault="00D752CD" w:rsidP="002C02C6">
            <w:pPr>
              <w:pStyle w:val="NormalWeb"/>
              <w:shd w:val="clear" w:color="auto" w:fill="FFFFFF"/>
              <w:spacing w:before="0" w:beforeAutospacing="0" w:after="0" w:afterAutospacing="0"/>
              <w:rPr>
                <w:rFonts w:ascii="GHEA Grapalat" w:hAnsi="GHEA Grapalat"/>
                <w:sz w:val="18"/>
                <w:szCs w:val="18"/>
                <w:lang w:val="de-LU"/>
              </w:rPr>
            </w:pPr>
          </w:p>
          <w:p w:rsidR="00D752CD" w:rsidRDefault="00D752CD"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D90E91" w:rsidRDefault="00D90E91" w:rsidP="002C02C6">
            <w:pPr>
              <w:pStyle w:val="NormalWeb"/>
              <w:shd w:val="clear" w:color="auto" w:fill="FFFFFF"/>
              <w:spacing w:before="0" w:beforeAutospacing="0" w:after="0" w:afterAutospacing="0"/>
              <w:rPr>
                <w:rFonts w:ascii="GHEA Grapalat" w:hAnsi="GHEA Grapalat"/>
                <w:sz w:val="18"/>
                <w:szCs w:val="18"/>
                <w:lang w:val="de-LU"/>
              </w:rPr>
            </w:pPr>
          </w:p>
          <w:p w:rsidR="0062125E" w:rsidRDefault="0062125E" w:rsidP="002C02C6">
            <w:pPr>
              <w:pStyle w:val="NormalWeb"/>
              <w:shd w:val="clear" w:color="auto" w:fill="FFFFFF"/>
              <w:spacing w:before="0" w:beforeAutospacing="0" w:after="0" w:afterAutospacing="0"/>
              <w:rPr>
                <w:rFonts w:ascii="GHEA Grapalat" w:hAnsi="GHEA Grapalat"/>
                <w:sz w:val="22"/>
                <w:szCs w:val="22"/>
                <w:lang w:val="hy-AM"/>
              </w:rPr>
            </w:pPr>
          </w:p>
          <w:p w:rsidR="00D90E91" w:rsidRPr="0062125E" w:rsidRDefault="00D90E91" w:rsidP="002C02C6">
            <w:pPr>
              <w:pStyle w:val="NormalWeb"/>
              <w:shd w:val="clear" w:color="auto" w:fill="FFFFFF"/>
              <w:spacing w:before="0" w:beforeAutospacing="0" w:after="0" w:afterAutospacing="0"/>
              <w:rPr>
                <w:rFonts w:ascii="GHEA Grapalat" w:hAnsi="GHEA Grapalat"/>
                <w:sz w:val="22"/>
                <w:szCs w:val="22"/>
              </w:rPr>
            </w:pPr>
            <w:r w:rsidRPr="00D90E91">
              <w:rPr>
                <w:rFonts w:ascii="GHEA Grapalat" w:hAnsi="GHEA Grapalat"/>
                <w:sz w:val="22"/>
                <w:szCs w:val="22"/>
                <w:lang w:val="hy-AM"/>
              </w:rPr>
              <w:t>Հրատապությունից ելնելով</w:t>
            </w:r>
            <w:r w:rsidR="0062125E">
              <w:rPr>
                <w:rFonts w:ascii="GHEA Grapalat" w:hAnsi="GHEA Grapalat"/>
                <w:sz w:val="22"/>
                <w:szCs w:val="22"/>
              </w:rPr>
              <w:t xml:space="preserve"> </w:t>
            </w:r>
            <w:proofErr w:type="spellStart"/>
            <w:r w:rsidR="0062125E">
              <w:rPr>
                <w:rFonts w:ascii="GHEA Grapalat" w:hAnsi="GHEA Grapalat"/>
                <w:sz w:val="22"/>
                <w:szCs w:val="22"/>
              </w:rPr>
              <w:t>փորձաքննության</w:t>
            </w:r>
            <w:proofErr w:type="spellEnd"/>
            <w:r w:rsidR="0062125E">
              <w:rPr>
                <w:rFonts w:ascii="GHEA Grapalat" w:hAnsi="GHEA Grapalat"/>
                <w:sz w:val="22"/>
                <w:szCs w:val="22"/>
              </w:rPr>
              <w:t xml:space="preserve"> </w:t>
            </w:r>
            <w:proofErr w:type="spellStart"/>
            <w:r w:rsidR="0062125E">
              <w:rPr>
                <w:rFonts w:ascii="GHEA Grapalat" w:hAnsi="GHEA Grapalat"/>
                <w:sz w:val="22"/>
                <w:szCs w:val="22"/>
              </w:rPr>
              <w:t>համար</w:t>
            </w:r>
            <w:proofErr w:type="spellEnd"/>
            <w:r w:rsidR="0062125E">
              <w:rPr>
                <w:rFonts w:ascii="GHEA Grapalat" w:hAnsi="GHEA Grapalat"/>
                <w:sz w:val="22"/>
                <w:szCs w:val="22"/>
              </w:rPr>
              <w:t xml:space="preserve"> </w:t>
            </w:r>
            <w:proofErr w:type="spellStart"/>
            <w:r w:rsidR="0062125E">
              <w:rPr>
                <w:rFonts w:ascii="GHEA Grapalat" w:hAnsi="GHEA Grapalat"/>
                <w:sz w:val="22"/>
                <w:szCs w:val="22"/>
              </w:rPr>
              <w:t>առանձին</w:t>
            </w:r>
            <w:proofErr w:type="spellEnd"/>
            <w:r w:rsidR="0062125E">
              <w:rPr>
                <w:rFonts w:ascii="GHEA Grapalat" w:hAnsi="GHEA Grapalat"/>
                <w:sz w:val="22"/>
                <w:szCs w:val="22"/>
              </w:rPr>
              <w:t xml:space="preserve"> </w:t>
            </w:r>
            <w:proofErr w:type="spellStart"/>
            <w:r w:rsidR="0062125E">
              <w:rPr>
                <w:rFonts w:ascii="GHEA Grapalat" w:hAnsi="GHEA Grapalat"/>
                <w:sz w:val="22"/>
                <w:szCs w:val="22"/>
              </w:rPr>
              <w:t>գնման</w:t>
            </w:r>
            <w:proofErr w:type="spellEnd"/>
            <w:r w:rsidR="0062125E">
              <w:rPr>
                <w:rFonts w:ascii="GHEA Grapalat" w:hAnsi="GHEA Grapalat"/>
                <w:sz w:val="22"/>
                <w:szCs w:val="22"/>
              </w:rPr>
              <w:t xml:space="preserve"> </w:t>
            </w:r>
            <w:proofErr w:type="spellStart"/>
            <w:r w:rsidR="0062125E">
              <w:rPr>
                <w:rFonts w:ascii="GHEA Grapalat" w:hAnsi="GHEA Grapalat"/>
                <w:sz w:val="22"/>
                <w:szCs w:val="22"/>
              </w:rPr>
              <w:t>գործընթացի</w:t>
            </w:r>
            <w:proofErr w:type="spellEnd"/>
            <w:r w:rsidR="0062125E">
              <w:rPr>
                <w:rFonts w:ascii="GHEA Grapalat" w:hAnsi="GHEA Grapalat"/>
                <w:sz w:val="22"/>
                <w:szCs w:val="22"/>
              </w:rPr>
              <w:t xml:space="preserve"> </w:t>
            </w:r>
            <w:proofErr w:type="spellStart"/>
            <w:r w:rsidR="0062125E">
              <w:rPr>
                <w:rFonts w:ascii="GHEA Grapalat" w:hAnsi="GHEA Grapalat"/>
                <w:sz w:val="22"/>
                <w:szCs w:val="22"/>
              </w:rPr>
              <w:t>կազմակերպում</w:t>
            </w:r>
            <w:proofErr w:type="spellEnd"/>
            <w:r w:rsidR="0062125E">
              <w:rPr>
                <w:rFonts w:ascii="GHEA Grapalat" w:hAnsi="GHEA Grapalat"/>
                <w:sz w:val="22"/>
                <w:szCs w:val="22"/>
              </w:rPr>
              <w:t xml:space="preserve"> </w:t>
            </w:r>
            <w:proofErr w:type="spellStart"/>
            <w:r w:rsidR="0062125E">
              <w:rPr>
                <w:rFonts w:ascii="GHEA Grapalat" w:hAnsi="GHEA Grapalat"/>
                <w:sz w:val="22"/>
                <w:szCs w:val="22"/>
              </w:rPr>
              <w:t>չի</w:t>
            </w:r>
            <w:proofErr w:type="spellEnd"/>
            <w:r w:rsidR="0062125E">
              <w:rPr>
                <w:rFonts w:ascii="GHEA Grapalat" w:hAnsi="GHEA Grapalat"/>
                <w:sz w:val="22"/>
                <w:szCs w:val="22"/>
              </w:rPr>
              <w:t xml:space="preserve"> </w:t>
            </w:r>
            <w:proofErr w:type="spellStart"/>
            <w:r w:rsidR="0062125E">
              <w:rPr>
                <w:rFonts w:ascii="GHEA Grapalat" w:hAnsi="GHEA Grapalat"/>
                <w:sz w:val="22"/>
                <w:szCs w:val="22"/>
              </w:rPr>
              <w:t>նախատեսվում</w:t>
            </w:r>
            <w:proofErr w:type="spellEnd"/>
            <w:r w:rsidR="0062125E">
              <w:rPr>
                <w:rFonts w:ascii="GHEA Grapalat" w:hAnsi="GHEA Grapalat"/>
                <w:sz w:val="22"/>
                <w:szCs w:val="22"/>
              </w:rPr>
              <w:t>:</w:t>
            </w:r>
            <w:r w:rsidR="0062125E">
              <w:rPr>
                <w:rFonts w:ascii="GHEA Grapalat" w:hAnsi="GHEA Grapalat"/>
                <w:sz w:val="22"/>
                <w:szCs w:val="22"/>
                <w:lang w:val="hy-AM"/>
              </w:rPr>
              <w:t xml:space="preserve"> Փ</w:t>
            </w:r>
            <w:r w:rsidRPr="00D90E91">
              <w:rPr>
                <w:rFonts w:ascii="GHEA Grapalat" w:hAnsi="GHEA Grapalat"/>
                <w:sz w:val="22"/>
                <w:szCs w:val="22"/>
                <w:lang w:val="hy-AM"/>
              </w:rPr>
              <w:t>որձաքննությունն իրականացվելու է այլ ընկերության կողմից՝ նախագծողի պատվիրատվությամբ</w:t>
            </w:r>
            <w:r w:rsidR="0062125E">
              <w:rPr>
                <w:rFonts w:ascii="GHEA Grapalat" w:hAnsi="GHEA Grapalat"/>
                <w:sz w:val="22"/>
                <w:szCs w:val="22"/>
              </w:rPr>
              <w:t>:</w:t>
            </w:r>
          </w:p>
          <w:p w:rsidR="00D752CD" w:rsidRPr="00D752CD" w:rsidRDefault="00D752CD" w:rsidP="002C02C6">
            <w:pPr>
              <w:pStyle w:val="NormalWeb"/>
              <w:shd w:val="clear" w:color="auto" w:fill="FFFFFF"/>
              <w:spacing w:before="0" w:beforeAutospacing="0" w:after="0" w:afterAutospacing="0"/>
              <w:rPr>
                <w:rFonts w:ascii="GHEA Grapalat" w:hAnsi="GHEA Grapalat"/>
                <w:sz w:val="18"/>
                <w:szCs w:val="18"/>
                <w:lang w:val="de-LU"/>
              </w:rPr>
            </w:pPr>
          </w:p>
          <w:p w:rsidR="00D752CD" w:rsidRPr="00D752CD" w:rsidRDefault="00D752CD" w:rsidP="002C02C6">
            <w:pPr>
              <w:pStyle w:val="NormalWeb"/>
              <w:shd w:val="clear" w:color="auto" w:fill="FFFFFF"/>
              <w:spacing w:before="0" w:beforeAutospacing="0" w:after="0" w:afterAutospacing="0"/>
              <w:rPr>
                <w:rFonts w:ascii="GHEA Grapalat" w:hAnsi="GHEA Grapalat"/>
                <w:sz w:val="18"/>
                <w:szCs w:val="18"/>
                <w:lang w:val="de-LU"/>
              </w:rPr>
            </w:pPr>
          </w:p>
          <w:p w:rsidR="00D752CD" w:rsidRPr="00D752CD" w:rsidRDefault="00D752CD" w:rsidP="002C02C6">
            <w:pPr>
              <w:pStyle w:val="NormalWeb"/>
              <w:shd w:val="clear" w:color="auto" w:fill="FFFFFF"/>
              <w:spacing w:before="0" w:beforeAutospacing="0" w:after="0" w:afterAutospacing="0"/>
              <w:rPr>
                <w:rFonts w:ascii="GHEA Grapalat" w:hAnsi="GHEA Grapalat"/>
                <w:sz w:val="18"/>
                <w:szCs w:val="18"/>
                <w:lang w:val="de-LU"/>
              </w:rPr>
            </w:pPr>
          </w:p>
          <w:p w:rsidR="00D752CD" w:rsidRPr="00D752CD" w:rsidRDefault="00D752CD" w:rsidP="002C02C6">
            <w:pPr>
              <w:pStyle w:val="NormalWeb"/>
              <w:shd w:val="clear" w:color="auto" w:fill="FFFFFF"/>
              <w:spacing w:before="0" w:beforeAutospacing="0" w:after="0" w:afterAutospacing="0"/>
              <w:rPr>
                <w:rFonts w:ascii="GHEA Grapalat" w:hAnsi="GHEA Grapalat"/>
                <w:sz w:val="18"/>
                <w:szCs w:val="18"/>
                <w:lang w:val="de-LU"/>
              </w:rPr>
            </w:pPr>
          </w:p>
          <w:p w:rsidR="006261B2" w:rsidRPr="00D752CD" w:rsidRDefault="00D752CD" w:rsidP="00D752CD">
            <w:pPr>
              <w:pStyle w:val="NormalWeb"/>
              <w:shd w:val="clear" w:color="auto" w:fill="FFFFFF"/>
              <w:spacing w:before="0" w:beforeAutospacing="0" w:after="0" w:afterAutospacing="0"/>
              <w:rPr>
                <w:rFonts w:ascii="GHEA Grapalat" w:hAnsi="GHEA Grapalat"/>
                <w:sz w:val="18"/>
                <w:szCs w:val="18"/>
                <w:lang w:val="de-LU"/>
              </w:rPr>
            </w:pPr>
            <w:r w:rsidRPr="00D752CD">
              <w:rPr>
                <w:rFonts w:ascii="GHEA Grapalat" w:hAnsi="GHEA Grapalat"/>
                <w:noProof/>
                <w:color w:val="000000" w:themeColor="text1"/>
                <w:sz w:val="18"/>
                <w:szCs w:val="18"/>
                <w:lang w:val="de-LU"/>
              </w:rPr>
              <w:t xml:space="preserve"> </w:t>
            </w:r>
          </w:p>
        </w:tc>
      </w:tr>
      <w:tr w:rsidR="00702570" w:rsidRPr="009C69FF" w:rsidTr="000D6FBA">
        <w:trPr>
          <w:trHeight w:val="1132"/>
        </w:trPr>
        <w:tc>
          <w:tcPr>
            <w:tcW w:w="578" w:type="dxa"/>
          </w:tcPr>
          <w:p w:rsidR="00702570" w:rsidRPr="004F0995" w:rsidRDefault="00702570" w:rsidP="00817D2B">
            <w:pPr>
              <w:autoSpaceDE w:val="0"/>
              <w:autoSpaceDN w:val="0"/>
              <w:adjustRightInd w:val="0"/>
              <w:jc w:val="both"/>
              <w:rPr>
                <w:rFonts w:ascii="GHEA Grapalat" w:hAnsi="GHEA Grapalat"/>
                <w:sz w:val="22"/>
                <w:szCs w:val="22"/>
                <w:lang w:val="hy-AM"/>
              </w:rPr>
            </w:pPr>
          </w:p>
        </w:tc>
        <w:tc>
          <w:tcPr>
            <w:tcW w:w="2302" w:type="dxa"/>
          </w:tcPr>
          <w:p w:rsidR="009454C1" w:rsidRPr="004F0995" w:rsidRDefault="009454C1" w:rsidP="00817D2B">
            <w:pPr>
              <w:jc w:val="center"/>
              <w:rPr>
                <w:rFonts w:ascii="GHEA Grapalat" w:hAnsi="GHEA Grapalat"/>
                <w:color w:val="000000"/>
                <w:sz w:val="22"/>
                <w:szCs w:val="22"/>
                <w:lang w:val="hy-AM"/>
              </w:rPr>
            </w:pPr>
          </w:p>
        </w:tc>
        <w:tc>
          <w:tcPr>
            <w:tcW w:w="7054" w:type="dxa"/>
          </w:tcPr>
          <w:p w:rsidR="001D09EA" w:rsidRPr="00977EF9" w:rsidRDefault="001D09EA" w:rsidP="00832DBD">
            <w:pPr>
              <w:numPr>
                <w:ilvl w:val="0"/>
                <w:numId w:val="1"/>
              </w:numPr>
              <w:tabs>
                <w:tab w:val="left" w:pos="851"/>
              </w:tabs>
              <w:ind w:left="0" w:firstLine="567"/>
              <w:jc w:val="both"/>
              <w:rPr>
                <w:rFonts w:ascii="GHEA Grapalat" w:hAnsi="GHEA Grapalat"/>
                <w:lang w:val="hy-AM"/>
              </w:rPr>
            </w:pPr>
            <w:r w:rsidRPr="00977EF9">
              <w:rPr>
                <w:rFonts w:ascii="GHEA Grapalat" w:hAnsi="GHEA Grapalat"/>
                <w:lang w:val="hy-AM"/>
              </w:rPr>
              <w:t>Նախագծով առաջարկվում է միջոցները նախատեսել ՀՀ քաղաքաշինության կոմիտեի «1103. Քաղաքաշինության և ճարտարապետության բնագավառում պետական քաղաքականության իրականացում և կանոնակարգում» ծրագրի նոր՝ «31002. Քաղաքա</w:t>
            </w:r>
            <w:r w:rsidRPr="00977EF9">
              <w:rPr>
                <w:rFonts w:ascii="GHEA Grapalat" w:hAnsi="GHEA Grapalat"/>
                <w:lang w:val="hy-AM"/>
              </w:rPr>
              <w:softHyphen/>
              <w:t>շինության բնագավառում պետական ծրագրերի իրականացման ապահովում» միջոցառման ներքո, 06 բաժնի, 02 խմբի, 01 դասի բյուջետային ծախսերի գործառական դասակարգմամբ:</w:t>
            </w:r>
          </w:p>
          <w:p w:rsidR="001D09EA" w:rsidRPr="00977EF9" w:rsidRDefault="001D09EA" w:rsidP="001D09EA">
            <w:pPr>
              <w:tabs>
                <w:tab w:val="left" w:pos="851"/>
              </w:tabs>
              <w:ind w:firstLine="567"/>
              <w:jc w:val="both"/>
              <w:rPr>
                <w:rFonts w:ascii="GHEA Grapalat" w:hAnsi="GHEA Grapalat"/>
                <w:lang w:val="hy-AM"/>
              </w:rPr>
            </w:pPr>
            <w:r w:rsidRPr="00977EF9">
              <w:rPr>
                <w:rFonts w:ascii="GHEA Grapalat" w:hAnsi="GHEA Grapalat"/>
                <w:lang w:val="hy-AM"/>
              </w:rPr>
              <w:t>Այս կապակցությամբ առաջարկում ենք. Նախագծի հավելվածներում՝</w:t>
            </w:r>
          </w:p>
          <w:p w:rsidR="001D09EA" w:rsidRPr="00977EF9" w:rsidRDefault="001D09EA" w:rsidP="00832DBD">
            <w:pPr>
              <w:pStyle w:val="ListParagraph"/>
              <w:numPr>
                <w:ilvl w:val="0"/>
                <w:numId w:val="2"/>
              </w:numPr>
              <w:tabs>
                <w:tab w:val="left" w:pos="851"/>
                <w:tab w:val="left" w:pos="1134"/>
              </w:tabs>
              <w:autoSpaceDE/>
              <w:autoSpaceDN/>
              <w:adjustRightInd/>
              <w:ind w:left="0" w:firstLine="567"/>
              <w:jc w:val="both"/>
              <w:rPr>
                <w:rFonts w:ascii="GHEA Grapalat" w:hAnsi="GHEA Grapalat"/>
                <w:lang w:val="hy-AM"/>
              </w:rPr>
            </w:pPr>
            <w:r w:rsidRPr="00977EF9">
              <w:rPr>
                <w:rFonts w:ascii="GHEA Grapalat" w:hAnsi="GHEA Grapalat"/>
                <w:lang w:val="hy-AM"/>
              </w:rPr>
              <w:t>միջոցառման «31002» դասիչը փոխարինել «21001»-ով՝ համապատասխանաբար փոխելով տեսակը, նկատի ունենալով, որ «31…» դասիչներով միջոցա</w:t>
            </w:r>
            <w:r w:rsidRPr="00977EF9">
              <w:rPr>
                <w:rFonts w:ascii="GHEA Grapalat" w:hAnsi="GHEA Grapalat"/>
                <w:lang w:val="hy-AM"/>
              </w:rPr>
              <w:softHyphen/>
              <w:t>ռումները դասակարգ</w:t>
            </w:r>
            <w:r w:rsidRPr="00977EF9">
              <w:rPr>
                <w:rFonts w:ascii="GHEA Grapalat" w:hAnsi="GHEA Grapalat"/>
                <w:lang w:val="hy-AM"/>
              </w:rPr>
              <w:softHyphen/>
              <w:t>վում են որպես հանրային սեփականության կառավարման միջոցա</w:t>
            </w:r>
            <w:r w:rsidRPr="00977EF9">
              <w:rPr>
                <w:rFonts w:ascii="GHEA Grapalat" w:hAnsi="GHEA Grapalat"/>
                <w:lang w:val="hy-AM"/>
              </w:rPr>
              <w:softHyphen/>
              <w:t>ռումներ և դրանց տեսակը պետական մարմինների կողմից օգտագործվող ոչ ֆինանսական ակտիվների հետ գործառ</w:t>
            </w:r>
            <w:r w:rsidRPr="00977EF9">
              <w:rPr>
                <w:rFonts w:ascii="GHEA Grapalat" w:hAnsi="GHEA Grapalat"/>
                <w:lang w:val="hy-AM"/>
              </w:rPr>
              <w:softHyphen/>
              <w:t xml:space="preserve">նություններն են, իսկ «21…»-ով սկսվողները՝ որպես կապիտալ միջոցառումներ, որոնց տեսակը հանրության կողմից անմիջականորեն օգտագործվող ակտիվների հետ կապված միջոցառումներն են, </w:t>
            </w:r>
          </w:p>
          <w:p w:rsidR="001D09EA" w:rsidRPr="00977EF9" w:rsidRDefault="001D09EA" w:rsidP="00832DBD">
            <w:pPr>
              <w:pStyle w:val="ListParagraph"/>
              <w:numPr>
                <w:ilvl w:val="0"/>
                <w:numId w:val="2"/>
              </w:numPr>
              <w:tabs>
                <w:tab w:val="left" w:pos="851"/>
                <w:tab w:val="left" w:pos="1134"/>
                <w:tab w:val="left" w:pos="1418"/>
              </w:tabs>
              <w:autoSpaceDE/>
              <w:autoSpaceDN/>
              <w:adjustRightInd/>
              <w:ind w:left="0" w:firstLine="567"/>
              <w:jc w:val="both"/>
              <w:rPr>
                <w:rFonts w:ascii="GHEA Grapalat" w:hAnsi="GHEA Grapalat"/>
                <w:lang w:val="hy-AM"/>
              </w:rPr>
            </w:pPr>
            <w:r w:rsidRPr="00977EF9">
              <w:rPr>
                <w:rFonts w:ascii="GHEA Grapalat" w:hAnsi="GHEA Grapalat"/>
                <w:lang w:val="hy-AM"/>
              </w:rPr>
              <w:t>միջոցառումը արտացոլել բյուջետային ծախսերի գործառական դասակարգման 06 բաժնի, 01 խմբի, 01 դասի ներքո, հիմք ընդունելով ՀՀ ֆինանսների և էկոնոմիկայի նախարարի 09.01.2007թ-ի N 5-Ն հրամանի N 22 հավելվածը:</w:t>
            </w:r>
          </w:p>
          <w:p w:rsidR="00702570" w:rsidRPr="004F0995" w:rsidRDefault="00702570" w:rsidP="001D09EA">
            <w:pPr>
              <w:ind w:left="2" w:firstLine="284"/>
              <w:jc w:val="both"/>
              <w:rPr>
                <w:rFonts w:ascii="GHEA Grapalat" w:hAnsi="GHEA Grapalat" w:cs="Times Armenian"/>
                <w:sz w:val="22"/>
                <w:szCs w:val="22"/>
                <w:lang w:val="hy-AM"/>
              </w:rPr>
            </w:pPr>
          </w:p>
        </w:tc>
        <w:tc>
          <w:tcPr>
            <w:tcW w:w="2552" w:type="dxa"/>
          </w:tcPr>
          <w:p w:rsidR="00702570" w:rsidRDefault="00702570" w:rsidP="00817D2B">
            <w:pPr>
              <w:spacing w:after="200"/>
              <w:jc w:val="center"/>
              <w:rPr>
                <w:rFonts w:ascii="GHEA Grapalat" w:hAnsi="GHEA Grapalat"/>
                <w:sz w:val="22"/>
                <w:szCs w:val="22"/>
                <w:lang w:val="en-US"/>
              </w:rPr>
            </w:pPr>
            <w:r w:rsidRPr="004F0995">
              <w:rPr>
                <w:rFonts w:ascii="GHEA Grapalat" w:hAnsi="GHEA Grapalat"/>
                <w:sz w:val="22"/>
                <w:szCs w:val="22"/>
                <w:lang w:val="hy-AM"/>
              </w:rPr>
              <w:t>Ը</w:t>
            </w:r>
            <w:r w:rsidRPr="004F0995">
              <w:rPr>
                <w:rFonts w:ascii="GHEA Grapalat" w:hAnsi="GHEA Grapalat"/>
                <w:sz w:val="22"/>
                <w:szCs w:val="22"/>
              </w:rPr>
              <w:t>նդունվել</w:t>
            </w:r>
            <w:r w:rsidRPr="004F0995">
              <w:rPr>
                <w:rFonts w:ascii="GHEA Grapalat" w:hAnsi="GHEA Grapalat"/>
                <w:sz w:val="22"/>
                <w:szCs w:val="22"/>
                <w:lang w:val="en-US"/>
              </w:rPr>
              <w:t xml:space="preserve"> է</w:t>
            </w: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Default="00BB3536" w:rsidP="00817D2B">
            <w:pPr>
              <w:spacing w:after="200"/>
              <w:jc w:val="center"/>
              <w:rPr>
                <w:rFonts w:ascii="GHEA Grapalat" w:hAnsi="GHEA Grapalat"/>
                <w:sz w:val="22"/>
                <w:szCs w:val="22"/>
                <w:lang w:val="en-US"/>
              </w:rPr>
            </w:pPr>
          </w:p>
          <w:p w:rsidR="00BB3536" w:rsidRPr="004F0995" w:rsidRDefault="00BB3536" w:rsidP="00817D2B">
            <w:pPr>
              <w:spacing w:after="200"/>
              <w:jc w:val="center"/>
              <w:rPr>
                <w:rFonts w:ascii="GHEA Grapalat" w:hAnsi="GHEA Grapalat"/>
                <w:sz w:val="22"/>
                <w:szCs w:val="22"/>
                <w:lang w:val="hy-AM"/>
              </w:rPr>
            </w:pPr>
          </w:p>
        </w:tc>
        <w:tc>
          <w:tcPr>
            <w:tcW w:w="3260" w:type="dxa"/>
          </w:tcPr>
          <w:p w:rsidR="00702570" w:rsidRDefault="00702570" w:rsidP="00702570">
            <w:pPr>
              <w:pStyle w:val="NormalWeb"/>
              <w:shd w:val="clear" w:color="auto" w:fill="FFFFFF"/>
              <w:spacing w:before="0" w:beforeAutospacing="0" w:after="0" w:afterAutospacing="0"/>
              <w:rPr>
                <w:rFonts w:ascii="GHEA Grapalat" w:hAnsi="GHEA Grapalat"/>
                <w:sz w:val="22"/>
                <w:szCs w:val="22"/>
                <w:lang w:val="hy-AM"/>
              </w:rPr>
            </w:pPr>
            <w:r w:rsidRPr="004F0995">
              <w:rPr>
                <w:rFonts w:ascii="GHEA Grapalat" w:hAnsi="GHEA Grapalat"/>
                <w:sz w:val="22"/>
                <w:szCs w:val="22"/>
                <w:lang w:val="hy-AM"/>
              </w:rPr>
              <w:t>Նախագծի հավելվա</w:t>
            </w:r>
            <w:r w:rsidR="009454C1" w:rsidRPr="004F0995">
              <w:rPr>
                <w:rFonts w:ascii="GHEA Grapalat" w:hAnsi="GHEA Grapalat"/>
                <w:sz w:val="22"/>
                <w:szCs w:val="22"/>
                <w:lang w:val="hy-AM"/>
              </w:rPr>
              <w:t>ծ</w:t>
            </w:r>
            <w:r w:rsidRPr="004F0995">
              <w:rPr>
                <w:rFonts w:ascii="GHEA Grapalat" w:hAnsi="GHEA Grapalat"/>
                <w:sz w:val="22"/>
                <w:szCs w:val="22"/>
                <w:lang w:val="hy-AM"/>
              </w:rPr>
              <w:t>ում կատարվել է համապատասխան փոփոխություն</w:t>
            </w: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Default="00BB3536" w:rsidP="00702570">
            <w:pPr>
              <w:pStyle w:val="NormalWeb"/>
              <w:shd w:val="clear" w:color="auto" w:fill="FFFFFF"/>
              <w:spacing w:before="0" w:beforeAutospacing="0" w:after="0" w:afterAutospacing="0"/>
              <w:rPr>
                <w:rFonts w:ascii="GHEA Grapalat" w:hAnsi="GHEA Grapalat"/>
                <w:sz w:val="22"/>
                <w:szCs w:val="22"/>
                <w:lang w:val="hy-AM"/>
              </w:rPr>
            </w:pPr>
          </w:p>
          <w:p w:rsidR="00BB3536" w:rsidRPr="004F0995" w:rsidRDefault="00BB3536" w:rsidP="001D09EA">
            <w:pPr>
              <w:pStyle w:val="NormalWeb"/>
              <w:shd w:val="clear" w:color="auto" w:fill="FFFFFF"/>
              <w:spacing w:before="0" w:beforeAutospacing="0" w:after="0" w:afterAutospacing="0"/>
              <w:rPr>
                <w:rFonts w:ascii="GHEA Grapalat" w:hAnsi="GHEA Grapalat"/>
                <w:sz w:val="22"/>
                <w:szCs w:val="22"/>
                <w:lang w:val="hy-AM"/>
              </w:rPr>
            </w:pPr>
          </w:p>
        </w:tc>
      </w:tr>
      <w:tr w:rsidR="001D09EA" w:rsidRPr="009C69FF" w:rsidTr="000D6FBA">
        <w:trPr>
          <w:trHeight w:val="1132"/>
        </w:trPr>
        <w:tc>
          <w:tcPr>
            <w:tcW w:w="578" w:type="dxa"/>
          </w:tcPr>
          <w:p w:rsidR="001D09EA" w:rsidRPr="004F0995" w:rsidRDefault="001D09EA" w:rsidP="001D09EA">
            <w:pPr>
              <w:autoSpaceDE w:val="0"/>
              <w:autoSpaceDN w:val="0"/>
              <w:adjustRightInd w:val="0"/>
              <w:jc w:val="both"/>
              <w:rPr>
                <w:rFonts w:ascii="GHEA Grapalat" w:hAnsi="GHEA Grapalat"/>
                <w:sz w:val="22"/>
                <w:szCs w:val="22"/>
                <w:lang w:val="hy-AM"/>
              </w:rPr>
            </w:pPr>
          </w:p>
        </w:tc>
        <w:tc>
          <w:tcPr>
            <w:tcW w:w="2302" w:type="dxa"/>
          </w:tcPr>
          <w:p w:rsidR="001D09EA" w:rsidRPr="004F0995" w:rsidRDefault="001D09EA" w:rsidP="001D09EA">
            <w:pPr>
              <w:jc w:val="center"/>
              <w:rPr>
                <w:rFonts w:ascii="GHEA Grapalat" w:hAnsi="GHEA Grapalat"/>
                <w:color w:val="000000"/>
                <w:sz w:val="22"/>
                <w:szCs w:val="22"/>
                <w:lang w:val="hy-AM"/>
              </w:rPr>
            </w:pPr>
          </w:p>
        </w:tc>
        <w:tc>
          <w:tcPr>
            <w:tcW w:w="7054" w:type="dxa"/>
          </w:tcPr>
          <w:p w:rsidR="001D09EA" w:rsidRPr="00977EF9" w:rsidRDefault="001D09EA" w:rsidP="00832DBD">
            <w:pPr>
              <w:pStyle w:val="ListParagraph"/>
              <w:numPr>
                <w:ilvl w:val="0"/>
                <w:numId w:val="1"/>
              </w:numPr>
              <w:ind w:left="32" w:firstLine="567"/>
              <w:jc w:val="both"/>
              <w:rPr>
                <w:rFonts w:ascii="GHEA Grapalat" w:hAnsi="GHEA Grapalat"/>
                <w:lang w:val="hy-AM"/>
              </w:rPr>
            </w:pPr>
            <w:r w:rsidRPr="001D09EA">
              <w:rPr>
                <w:rFonts w:ascii="GHEA Grapalat" w:hAnsi="GHEA Grapalat" w:cs="Times New Roman"/>
                <w:lang w:val="hy-AM"/>
              </w:rPr>
              <w:t>Առաջարկում</w:t>
            </w:r>
            <w:r w:rsidRPr="001D09EA">
              <w:rPr>
                <w:rFonts w:ascii="GHEA Grapalat" w:hAnsi="GHEA Grapalat"/>
                <w:lang w:val="hy-AM"/>
              </w:rPr>
              <w:t xml:space="preserve"> </w:t>
            </w:r>
            <w:r w:rsidRPr="001D09EA">
              <w:rPr>
                <w:rFonts w:ascii="GHEA Grapalat" w:hAnsi="GHEA Grapalat" w:cs="Times New Roman"/>
                <w:lang w:val="hy-AM"/>
              </w:rPr>
              <w:t>ենք</w:t>
            </w:r>
            <w:r w:rsidRPr="001D09EA">
              <w:rPr>
                <w:rFonts w:ascii="GHEA Grapalat" w:hAnsi="GHEA Grapalat"/>
                <w:lang w:val="hy-AM"/>
              </w:rPr>
              <w:t xml:space="preserve"> Նախագծի NN 6 և 7 հավելվածներում «1103» ծրագրի արդյունքային չափորոշիչների «Մշակվող նորմատիվատեխնիկական փաստաթղթերի թիվ, հատ» բառերը փոխարինել «Մշակվող </w:t>
            </w:r>
            <w:r w:rsidRPr="001D09EA">
              <w:rPr>
                <w:rFonts w:ascii="GHEA Grapalat" w:hAnsi="GHEA Grapalat"/>
                <w:lang w:val="hy-AM"/>
              </w:rPr>
              <w:lastRenderedPageBreak/>
              <w:t>նախագծանախահաշվային փաստաթղթերի թիվ, հատ» բառերով:</w:t>
            </w:r>
          </w:p>
        </w:tc>
        <w:tc>
          <w:tcPr>
            <w:tcW w:w="2552" w:type="dxa"/>
          </w:tcPr>
          <w:p w:rsidR="001D09EA" w:rsidRPr="004F0995" w:rsidRDefault="001D09EA" w:rsidP="001D09EA">
            <w:pPr>
              <w:spacing w:after="200"/>
              <w:jc w:val="center"/>
              <w:rPr>
                <w:rFonts w:ascii="GHEA Grapalat" w:hAnsi="GHEA Grapalat"/>
                <w:sz w:val="22"/>
                <w:szCs w:val="22"/>
                <w:lang w:val="hy-AM"/>
              </w:rPr>
            </w:pPr>
            <w:r w:rsidRPr="004F0995">
              <w:rPr>
                <w:rFonts w:ascii="GHEA Grapalat" w:hAnsi="GHEA Grapalat"/>
                <w:sz w:val="22"/>
                <w:szCs w:val="22"/>
                <w:lang w:val="hy-AM"/>
              </w:rPr>
              <w:lastRenderedPageBreak/>
              <w:t>Ը</w:t>
            </w:r>
            <w:r w:rsidRPr="004F0995">
              <w:rPr>
                <w:rFonts w:ascii="GHEA Grapalat" w:hAnsi="GHEA Grapalat"/>
                <w:sz w:val="22"/>
                <w:szCs w:val="22"/>
              </w:rPr>
              <w:t>նդունվել</w:t>
            </w:r>
            <w:r w:rsidRPr="004F0995">
              <w:rPr>
                <w:rFonts w:ascii="GHEA Grapalat" w:hAnsi="GHEA Grapalat"/>
                <w:sz w:val="22"/>
                <w:szCs w:val="22"/>
                <w:lang w:val="en-US"/>
              </w:rPr>
              <w:t xml:space="preserve"> է</w:t>
            </w:r>
          </w:p>
        </w:tc>
        <w:tc>
          <w:tcPr>
            <w:tcW w:w="3260" w:type="dxa"/>
          </w:tcPr>
          <w:p w:rsidR="001D09EA" w:rsidRDefault="001D09EA" w:rsidP="001D09EA">
            <w:pPr>
              <w:pStyle w:val="NormalWeb"/>
              <w:shd w:val="clear" w:color="auto" w:fill="FFFFFF"/>
              <w:spacing w:before="0" w:beforeAutospacing="0" w:after="0" w:afterAutospacing="0"/>
              <w:rPr>
                <w:rFonts w:ascii="GHEA Grapalat" w:hAnsi="GHEA Grapalat"/>
                <w:sz w:val="22"/>
                <w:szCs w:val="22"/>
                <w:lang w:val="hy-AM"/>
              </w:rPr>
            </w:pPr>
            <w:r w:rsidRPr="004F0995">
              <w:rPr>
                <w:rFonts w:ascii="GHEA Grapalat" w:hAnsi="GHEA Grapalat"/>
                <w:sz w:val="22"/>
                <w:szCs w:val="22"/>
                <w:lang w:val="hy-AM"/>
              </w:rPr>
              <w:t>Նախագծի հավելված</w:t>
            </w:r>
            <w:r>
              <w:rPr>
                <w:rFonts w:ascii="GHEA Grapalat" w:hAnsi="GHEA Grapalat"/>
                <w:sz w:val="22"/>
                <w:szCs w:val="22"/>
                <w:lang w:val="hy-AM"/>
              </w:rPr>
              <w:t>ներ</w:t>
            </w:r>
            <w:r w:rsidRPr="004F0995">
              <w:rPr>
                <w:rFonts w:ascii="GHEA Grapalat" w:hAnsi="GHEA Grapalat"/>
                <w:sz w:val="22"/>
                <w:szCs w:val="22"/>
                <w:lang w:val="hy-AM"/>
              </w:rPr>
              <w:t>ում կատարվել է համապատասխան փոփոխություն</w:t>
            </w:r>
          </w:p>
          <w:p w:rsidR="001D09EA" w:rsidRPr="004F0995" w:rsidRDefault="001D09EA" w:rsidP="001D09EA">
            <w:pPr>
              <w:pStyle w:val="NormalWeb"/>
              <w:shd w:val="clear" w:color="auto" w:fill="FFFFFF"/>
              <w:spacing w:before="0" w:beforeAutospacing="0" w:after="0" w:afterAutospacing="0"/>
              <w:rPr>
                <w:rFonts w:ascii="GHEA Grapalat" w:hAnsi="GHEA Grapalat"/>
                <w:sz w:val="22"/>
                <w:szCs w:val="22"/>
                <w:lang w:val="hy-AM"/>
              </w:rPr>
            </w:pPr>
          </w:p>
        </w:tc>
      </w:tr>
      <w:tr w:rsidR="001D09EA" w:rsidRPr="009C69FF" w:rsidTr="000D6FBA">
        <w:trPr>
          <w:trHeight w:val="1132"/>
        </w:trPr>
        <w:tc>
          <w:tcPr>
            <w:tcW w:w="578" w:type="dxa"/>
          </w:tcPr>
          <w:p w:rsidR="001D09EA" w:rsidRPr="004F0995" w:rsidRDefault="001D09EA" w:rsidP="001D09EA">
            <w:pPr>
              <w:autoSpaceDE w:val="0"/>
              <w:autoSpaceDN w:val="0"/>
              <w:adjustRightInd w:val="0"/>
              <w:jc w:val="both"/>
              <w:rPr>
                <w:rFonts w:ascii="GHEA Grapalat" w:hAnsi="GHEA Grapalat"/>
                <w:sz w:val="22"/>
                <w:szCs w:val="22"/>
                <w:lang w:val="hy-AM"/>
              </w:rPr>
            </w:pPr>
          </w:p>
        </w:tc>
        <w:tc>
          <w:tcPr>
            <w:tcW w:w="2302" w:type="dxa"/>
          </w:tcPr>
          <w:p w:rsidR="001D09EA" w:rsidRPr="004F0995" w:rsidRDefault="001D09EA" w:rsidP="001D09EA">
            <w:pPr>
              <w:jc w:val="center"/>
              <w:rPr>
                <w:rFonts w:ascii="GHEA Grapalat" w:hAnsi="GHEA Grapalat"/>
                <w:color w:val="000000"/>
                <w:sz w:val="22"/>
                <w:szCs w:val="22"/>
                <w:lang w:val="hy-AM"/>
              </w:rPr>
            </w:pPr>
          </w:p>
        </w:tc>
        <w:tc>
          <w:tcPr>
            <w:tcW w:w="7054" w:type="dxa"/>
          </w:tcPr>
          <w:p w:rsidR="001D09EA" w:rsidRPr="00977EF9" w:rsidRDefault="001D09EA" w:rsidP="00832DBD">
            <w:pPr>
              <w:numPr>
                <w:ilvl w:val="0"/>
                <w:numId w:val="1"/>
              </w:numPr>
              <w:tabs>
                <w:tab w:val="left" w:pos="851"/>
              </w:tabs>
              <w:ind w:left="0" w:firstLine="567"/>
              <w:jc w:val="both"/>
              <w:rPr>
                <w:rFonts w:ascii="GHEA Grapalat" w:hAnsi="GHEA Grapalat"/>
                <w:lang w:val="hy-AM"/>
              </w:rPr>
            </w:pPr>
            <w:r w:rsidRPr="00977EF9">
              <w:rPr>
                <w:rFonts w:ascii="GHEA Grapalat" w:hAnsi="GHEA Grapalat"/>
                <w:lang w:val="hy-AM"/>
              </w:rPr>
              <w:t>Նախագծի N 8 հավելվածում անհրաժեշտ է՝</w:t>
            </w:r>
          </w:p>
          <w:p w:rsidR="001D09EA" w:rsidRDefault="001D09EA" w:rsidP="001D09EA">
            <w:pPr>
              <w:pStyle w:val="ListParagraph"/>
              <w:tabs>
                <w:tab w:val="left" w:pos="0"/>
              </w:tabs>
              <w:ind w:left="0" w:firstLine="567"/>
              <w:rPr>
                <w:rFonts w:ascii="GHEA Grapalat" w:hAnsi="GHEA Grapalat"/>
                <w:lang w:val="hy-AM"/>
              </w:rPr>
            </w:pPr>
            <w:r w:rsidRPr="00977EF9">
              <w:rPr>
                <w:rFonts w:ascii="GHEA Grapalat" w:hAnsi="GHEA Grapalat"/>
                <w:lang w:val="hy-AM"/>
              </w:rPr>
              <w:t>- հրատապության հիմքով ձեռքբերվող գնման առարկաների տողերում «Գնման ձևը» սյունակում նշել «ՀՄԱ»:</w:t>
            </w:r>
          </w:p>
          <w:p w:rsidR="0062125E" w:rsidRPr="00977EF9" w:rsidRDefault="0062125E" w:rsidP="001D09EA">
            <w:pPr>
              <w:pStyle w:val="ListParagraph"/>
              <w:tabs>
                <w:tab w:val="left" w:pos="0"/>
              </w:tabs>
              <w:ind w:left="0" w:firstLine="567"/>
              <w:rPr>
                <w:rFonts w:ascii="GHEA Grapalat" w:hAnsi="GHEA Grapalat"/>
                <w:lang w:val="hy-AM"/>
              </w:rPr>
            </w:pPr>
          </w:p>
          <w:p w:rsidR="001D09EA" w:rsidRPr="00977EF9" w:rsidRDefault="001D09EA" w:rsidP="001D09EA">
            <w:pPr>
              <w:pStyle w:val="ListParagraph"/>
              <w:tabs>
                <w:tab w:val="left" w:pos="0"/>
              </w:tabs>
              <w:ind w:left="0" w:firstLine="567"/>
              <w:rPr>
                <w:rFonts w:ascii="GHEA Grapalat" w:hAnsi="GHEA Grapalat"/>
                <w:lang w:val="hy-AM"/>
              </w:rPr>
            </w:pPr>
            <w:r w:rsidRPr="00977EF9">
              <w:rPr>
                <w:rFonts w:ascii="GHEA Grapalat" w:hAnsi="GHEA Grapalat"/>
                <w:lang w:val="hy-AM"/>
              </w:rPr>
              <w:t>- որպես առանձին գնման առարկա ներառել փորձաքննության ծառայությունները:</w:t>
            </w:r>
          </w:p>
          <w:p w:rsidR="001D09EA" w:rsidRPr="00977EF9" w:rsidRDefault="001D09EA" w:rsidP="001D09EA">
            <w:pPr>
              <w:tabs>
                <w:tab w:val="left" w:pos="0"/>
              </w:tabs>
              <w:ind w:firstLine="567"/>
              <w:jc w:val="both"/>
              <w:rPr>
                <w:rFonts w:ascii="GHEA Grapalat" w:hAnsi="GHEA Grapalat"/>
                <w:lang w:val="hy-AM"/>
              </w:rPr>
            </w:pPr>
            <w:r w:rsidRPr="00977EF9">
              <w:rPr>
                <w:rFonts w:ascii="GHEA Grapalat" w:hAnsi="GHEA Grapalat"/>
                <w:lang w:val="hy-AM"/>
              </w:rPr>
              <w:t>Միաժամանակ, հնարավոր տարընթերցումից խուսափելու նպատակով առաջարկում ենք հստակեցնել Նախագծի 4-րդ կետում նշված՝ ՀՀ կառավարության 04</w:t>
            </w:r>
            <w:r w:rsidRPr="00977EF9">
              <w:rPr>
                <w:rFonts w:ascii="GHEA Grapalat" w:hAnsi="GHEA Grapalat"/>
                <w:lang w:val="af-ZA"/>
              </w:rPr>
              <w:t>.</w:t>
            </w:r>
            <w:r w:rsidRPr="00977EF9">
              <w:rPr>
                <w:rFonts w:ascii="GHEA Grapalat" w:hAnsi="GHEA Grapalat"/>
                <w:lang w:val="hy-AM"/>
              </w:rPr>
              <w:t>05</w:t>
            </w:r>
            <w:r w:rsidRPr="00977EF9">
              <w:rPr>
                <w:rFonts w:ascii="GHEA Grapalat" w:hAnsi="GHEA Grapalat"/>
                <w:lang w:val="af-ZA"/>
              </w:rPr>
              <w:t>.</w:t>
            </w:r>
            <w:r w:rsidRPr="00977EF9">
              <w:rPr>
                <w:rFonts w:ascii="GHEA Grapalat" w:hAnsi="GHEA Grapalat"/>
                <w:lang w:val="hy-AM"/>
              </w:rPr>
              <w:t>2017թ. N 526-Ն որոշմամբ հաստատված «Գնումների գործընթացի կազմակերպման» կարգի 32-րդ կետի 9-րդ ենթակետին վերաբերող կարգավորումը:</w:t>
            </w:r>
          </w:p>
          <w:p w:rsidR="001D09EA" w:rsidRPr="001D09EA" w:rsidRDefault="001D09EA" w:rsidP="001D09EA">
            <w:pPr>
              <w:pStyle w:val="ListParagraph"/>
              <w:ind w:left="599"/>
              <w:jc w:val="both"/>
              <w:rPr>
                <w:rFonts w:ascii="GHEA Grapalat" w:hAnsi="GHEA Grapalat" w:cs="Times New Roman"/>
                <w:lang w:val="hy-AM"/>
              </w:rPr>
            </w:pPr>
          </w:p>
        </w:tc>
        <w:tc>
          <w:tcPr>
            <w:tcW w:w="2552" w:type="dxa"/>
          </w:tcPr>
          <w:p w:rsidR="001D09EA" w:rsidRPr="00D90E91" w:rsidRDefault="00D752CD" w:rsidP="001D09EA">
            <w:pPr>
              <w:spacing w:after="200"/>
              <w:jc w:val="center"/>
              <w:rPr>
                <w:rFonts w:ascii="GHEA Grapalat" w:hAnsi="GHEA Grapalat"/>
                <w:sz w:val="22"/>
                <w:szCs w:val="22"/>
                <w:lang w:val="hy-AM"/>
              </w:rPr>
            </w:pPr>
            <w:r w:rsidRPr="00D90E91">
              <w:rPr>
                <w:rFonts w:ascii="GHEA Grapalat" w:hAnsi="GHEA Grapalat"/>
                <w:sz w:val="22"/>
                <w:szCs w:val="22"/>
                <w:lang w:val="hy-AM"/>
              </w:rPr>
              <w:t>Ը</w:t>
            </w:r>
            <w:r w:rsidRPr="00D90E91">
              <w:rPr>
                <w:rFonts w:ascii="GHEA Grapalat" w:hAnsi="GHEA Grapalat"/>
                <w:sz w:val="22"/>
                <w:szCs w:val="22"/>
              </w:rPr>
              <w:t>նդունվել</w:t>
            </w:r>
            <w:r w:rsidRPr="00D90E91">
              <w:rPr>
                <w:rFonts w:ascii="GHEA Grapalat" w:hAnsi="GHEA Grapalat"/>
                <w:sz w:val="22"/>
                <w:szCs w:val="22"/>
                <w:lang w:val="en-US"/>
              </w:rPr>
              <w:t xml:space="preserve"> է </w:t>
            </w:r>
            <w:proofErr w:type="spellStart"/>
            <w:r w:rsidRPr="00D90E91">
              <w:rPr>
                <w:rFonts w:ascii="GHEA Grapalat" w:hAnsi="GHEA Grapalat"/>
                <w:sz w:val="22"/>
                <w:szCs w:val="22"/>
                <w:lang w:val="en-US"/>
              </w:rPr>
              <w:t>մասնակի</w:t>
            </w:r>
            <w:proofErr w:type="spellEnd"/>
          </w:p>
        </w:tc>
        <w:tc>
          <w:tcPr>
            <w:tcW w:w="3260" w:type="dxa"/>
          </w:tcPr>
          <w:p w:rsidR="00D752CD" w:rsidRPr="00D90E91" w:rsidRDefault="00D752CD" w:rsidP="00D752CD">
            <w:pPr>
              <w:pStyle w:val="NormalWeb"/>
              <w:shd w:val="clear" w:color="auto" w:fill="FFFFFF"/>
              <w:spacing w:before="0" w:beforeAutospacing="0" w:after="0" w:afterAutospacing="0"/>
              <w:rPr>
                <w:rFonts w:ascii="GHEA Grapalat" w:hAnsi="GHEA Grapalat"/>
                <w:sz w:val="22"/>
                <w:szCs w:val="22"/>
                <w:lang w:val="hy-AM"/>
              </w:rPr>
            </w:pPr>
            <w:r w:rsidRPr="00D90E91">
              <w:rPr>
                <w:rFonts w:ascii="GHEA Grapalat" w:hAnsi="GHEA Grapalat"/>
                <w:sz w:val="22"/>
                <w:szCs w:val="22"/>
                <w:lang w:val="hy-AM"/>
              </w:rPr>
              <w:t>Նախագծի հավելվածում կատարվել է համապատասխան փոփոխություն</w:t>
            </w:r>
          </w:p>
          <w:p w:rsidR="00D752CD" w:rsidRPr="00D90E91" w:rsidRDefault="00D752CD" w:rsidP="001D09EA">
            <w:pPr>
              <w:pStyle w:val="NormalWeb"/>
              <w:shd w:val="clear" w:color="auto" w:fill="FFFFFF"/>
              <w:spacing w:before="0" w:beforeAutospacing="0" w:after="0" w:afterAutospacing="0"/>
              <w:rPr>
                <w:rFonts w:ascii="GHEA Grapalat" w:hAnsi="GHEA Grapalat"/>
                <w:sz w:val="22"/>
                <w:szCs w:val="22"/>
                <w:lang w:val="hy-AM"/>
              </w:rPr>
            </w:pPr>
          </w:p>
          <w:p w:rsidR="0062125E" w:rsidRPr="0062125E" w:rsidRDefault="0062125E" w:rsidP="0062125E">
            <w:pPr>
              <w:pStyle w:val="NormalWeb"/>
              <w:shd w:val="clear" w:color="auto" w:fill="FFFFFF"/>
              <w:spacing w:before="0" w:beforeAutospacing="0" w:after="0" w:afterAutospacing="0"/>
              <w:rPr>
                <w:rFonts w:ascii="GHEA Grapalat" w:hAnsi="GHEA Grapalat"/>
                <w:sz w:val="22"/>
                <w:szCs w:val="22"/>
              </w:rPr>
            </w:pPr>
            <w:r w:rsidRPr="00D90E91">
              <w:rPr>
                <w:rFonts w:ascii="GHEA Grapalat" w:hAnsi="GHEA Grapalat"/>
                <w:sz w:val="22"/>
                <w:szCs w:val="22"/>
                <w:lang w:val="hy-AM"/>
              </w:rPr>
              <w:t>Հրատապությունից ելնելով</w:t>
            </w:r>
            <w:r>
              <w:rPr>
                <w:rFonts w:ascii="GHEA Grapalat" w:hAnsi="GHEA Grapalat"/>
                <w:sz w:val="22"/>
                <w:szCs w:val="22"/>
              </w:rPr>
              <w:t xml:space="preserve"> </w:t>
            </w:r>
            <w:proofErr w:type="spellStart"/>
            <w:r>
              <w:rPr>
                <w:rFonts w:ascii="GHEA Grapalat" w:hAnsi="GHEA Grapalat"/>
                <w:sz w:val="22"/>
                <w:szCs w:val="22"/>
              </w:rPr>
              <w:t>փորձաքննության</w:t>
            </w:r>
            <w:proofErr w:type="spellEnd"/>
            <w:r>
              <w:rPr>
                <w:rFonts w:ascii="GHEA Grapalat" w:hAnsi="GHEA Grapalat"/>
                <w:sz w:val="22"/>
                <w:szCs w:val="22"/>
              </w:rPr>
              <w:t xml:space="preserve"> </w:t>
            </w:r>
            <w:proofErr w:type="spellStart"/>
            <w:r>
              <w:rPr>
                <w:rFonts w:ascii="GHEA Grapalat" w:hAnsi="GHEA Grapalat"/>
                <w:sz w:val="22"/>
                <w:szCs w:val="22"/>
              </w:rPr>
              <w:t>համար</w:t>
            </w:r>
            <w:proofErr w:type="spellEnd"/>
            <w:r>
              <w:rPr>
                <w:rFonts w:ascii="GHEA Grapalat" w:hAnsi="GHEA Grapalat"/>
                <w:sz w:val="22"/>
                <w:szCs w:val="22"/>
              </w:rPr>
              <w:t xml:space="preserve"> </w:t>
            </w:r>
            <w:proofErr w:type="spellStart"/>
            <w:r>
              <w:rPr>
                <w:rFonts w:ascii="GHEA Grapalat" w:hAnsi="GHEA Grapalat"/>
                <w:sz w:val="22"/>
                <w:szCs w:val="22"/>
              </w:rPr>
              <w:t>առանձին</w:t>
            </w:r>
            <w:proofErr w:type="spellEnd"/>
            <w:r>
              <w:rPr>
                <w:rFonts w:ascii="GHEA Grapalat" w:hAnsi="GHEA Grapalat"/>
                <w:sz w:val="22"/>
                <w:szCs w:val="22"/>
              </w:rPr>
              <w:t xml:space="preserve"> </w:t>
            </w:r>
            <w:proofErr w:type="spellStart"/>
            <w:r>
              <w:rPr>
                <w:rFonts w:ascii="GHEA Grapalat" w:hAnsi="GHEA Grapalat"/>
                <w:sz w:val="22"/>
                <w:szCs w:val="22"/>
              </w:rPr>
              <w:t>գնման</w:t>
            </w:r>
            <w:proofErr w:type="spellEnd"/>
            <w:r>
              <w:rPr>
                <w:rFonts w:ascii="GHEA Grapalat" w:hAnsi="GHEA Grapalat"/>
                <w:sz w:val="22"/>
                <w:szCs w:val="22"/>
              </w:rPr>
              <w:t xml:space="preserve"> </w:t>
            </w:r>
            <w:proofErr w:type="spellStart"/>
            <w:r>
              <w:rPr>
                <w:rFonts w:ascii="GHEA Grapalat" w:hAnsi="GHEA Grapalat"/>
                <w:sz w:val="22"/>
                <w:szCs w:val="22"/>
              </w:rPr>
              <w:t>գործընթացի</w:t>
            </w:r>
            <w:proofErr w:type="spellEnd"/>
            <w:r>
              <w:rPr>
                <w:rFonts w:ascii="GHEA Grapalat" w:hAnsi="GHEA Grapalat"/>
                <w:sz w:val="22"/>
                <w:szCs w:val="22"/>
              </w:rPr>
              <w:t xml:space="preserve"> </w:t>
            </w:r>
            <w:proofErr w:type="spellStart"/>
            <w:r>
              <w:rPr>
                <w:rFonts w:ascii="GHEA Grapalat" w:hAnsi="GHEA Grapalat"/>
                <w:sz w:val="22"/>
                <w:szCs w:val="22"/>
              </w:rPr>
              <w:t>կազմակերպում</w:t>
            </w:r>
            <w:proofErr w:type="spellEnd"/>
            <w:r>
              <w:rPr>
                <w:rFonts w:ascii="GHEA Grapalat" w:hAnsi="GHEA Grapalat"/>
                <w:sz w:val="22"/>
                <w:szCs w:val="22"/>
              </w:rPr>
              <w:t xml:space="preserve"> </w:t>
            </w:r>
            <w:proofErr w:type="spellStart"/>
            <w:r>
              <w:rPr>
                <w:rFonts w:ascii="GHEA Grapalat" w:hAnsi="GHEA Grapalat"/>
                <w:sz w:val="22"/>
                <w:szCs w:val="22"/>
              </w:rPr>
              <w:t>չի</w:t>
            </w:r>
            <w:proofErr w:type="spellEnd"/>
            <w:r>
              <w:rPr>
                <w:rFonts w:ascii="GHEA Grapalat" w:hAnsi="GHEA Grapalat"/>
                <w:sz w:val="22"/>
                <w:szCs w:val="22"/>
              </w:rPr>
              <w:t xml:space="preserve"> </w:t>
            </w:r>
            <w:proofErr w:type="spellStart"/>
            <w:r>
              <w:rPr>
                <w:rFonts w:ascii="GHEA Grapalat" w:hAnsi="GHEA Grapalat"/>
                <w:sz w:val="22"/>
                <w:szCs w:val="22"/>
              </w:rPr>
              <w:t>նախատեսվում</w:t>
            </w:r>
            <w:proofErr w:type="spellEnd"/>
            <w:r>
              <w:rPr>
                <w:rFonts w:ascii="GHEA Grapalat" w:hAnsi="GHEA Grapalat"/>
                <w:sz w:val="22"/>
                <w:szCs w:val="22"/>
              </w:rPr>
              <w:t>:</w:t>
            </w:r>
            <w:r>
              <w:rPr>
                <w:rFonts w:ascii="GHEA Grapalat" w:hAnsi="GHEA Grapalat"/>
                <w:sz w:val="22"/>
                <w:szCs w:val="22"/>
                <w:lang w:val="hy-AM"/>
              </w:rPr>
              <w:t xml:space="preserve"> Փ</w:t>
            </w:r>
            <w:r w:rsidRPr="00D90E91">
              <w:rPr>
                <w:rFonts w:ascii="GHEA Grapalat" w:hAnsi="GHEA Grapalat"/>
                <w:sz w:val="22"/>
                <w:szCs w:val="22"/>
                <w:lang w:val="hy-AM"/>
              </w:rPr>
              <w:t>որձաքննությունն իրականացվելու է այլ ընկերության կողմից՝ նախագծողի պատվիրատվությամբ</w:t>
            </w:r>
            <w:r>
              <w:rPr>
                <w:rFonts w:ascii="GHEA Grapalat" w:hAnsi="GHEA Grapalat"/>
                <w:sz w:val="22"/>
                <w:szCs w:val="22"/>
              </w:rPr>
              <w:t>:</w:t>
            </w:r>
          </w:p>
          <w:p w:rsidR="00D752CD" w:rsidRPr="00D90E91" w:rsidRDefault="00D752CD" w:rsidP="000B5DDA">
            <w:pPr>
              <w:pStyle w:val="NormalWeb"/>
              <w:shd w:val="clear" w:color="auto" w:fill="FFFFFF"/>
              <w:spacing w:before="0" w:beforeAutospacing="0" w:after="0" w:afterAutospacing="0"/>
              <w:rPr>
                <w:rFonts w:ascii="Sylfaen" w:hAnsi="Sylfaen"/>
                <w:sz w:val="22"/>
                <w:szCs w:val="22"/>
                <w:lang w:val="hy-AM"/>
              </w:rPr>
            </w:pPr>
          </w:p>
        </w:tc>
      </w:tr>
      <w:tr w:rsidR="00940595" w:rsidRPr="009C69FF" w:rsidTr="000D6FBA">
        <w:trPr>
          <w:trHeight w:val="1132"/>
        </w:trPr>
        <w:tc>
          <w:tcPr>
            <w:tcW w:w="578" w:type="dxa"/>
          </w:tcPr>
          <w:p w:rsidR="00940595" w:rsidRPr="00940595" w:rsidRDefault="00940595" w:rsidP="001D09EA">
            <w:pPr>
              <w:autoSpaceDE w:val="0"/>
              <w:autoSpaceDN w:val="0"/>
              <w:adjustRightInd w:val="0"/>
              <w:jc w:val="both"/>
              <w:rPr>
                <w:rFonts w:ascii="GHEA Grapalat" w:hAnsi="GHEA Grapalat"/>
                <w:sz w:val="22"/>
                <w:szCs w:val="22"/>
                <w:lang w:val="en-US"/>
              </w:rPr>
            </w:pPr>
            <w:r>
              <w:rPr>
                <w:rFonts w:ascii="GHEA Grapalat" w:hAnsi="GHEA Grapalat"/>
                <w:sz w:val="22"/>
                <w:szCs w:val="22"/>
                <w:lang w:val="en-US"/>
              </w:rPr>
              <w:t>2.</w:t>
            </w:r>
          </w:p>
        </w:tc>
        <w:tc>
          <w:tcPr>
            <w:tcW w:w="2302" w:type="dxa"/>
          </w:tcPr>
          <w:p w:rsidR="00940595" w:rsidRPr="00940595" w:rsidRDefault="00940595" w:rsidP="00940595">
            <w:pPr>
              <w:jc w:val="center"/>
              <w:rPr>
                <w:rFonts w:ascii="GHEA Grapalat" w:hAnsi="GHEA Grapalat"/>
                <w:color w:val="000000"/>
                <w:sz w:val="22"/>
                <w:szCs w:val="22"/>
                <w:lang w:val="en-US"/>
              </w:rPr>
            </w:pPr>
            <w:r>
              <w:rPr>
                <w:rFonts w:ascii="GHEA Grapalat" w:hAnsi="GHEA Grapalat"/>
                <w:color w:val="000000"/>
                <w:sz w:val="22"/>
                <w:szCs w:val="22"/>
                <w:lang w:val="en-US"/>
              </w:rPr>
              <w:t>ՀՀ</w:t>
            </w:r>
          </w:p>
          <w:p w:rsidR="00940595" w:rsidRPr="00940595" w:rsidRDefault="00940595" w:rsidP="00940595">
            <w:pPr>
              <w:jc w:val="center"/>
              <w:rPr>
                <w:rFonts w:ascii="GHEA Grapalat" w:hAnsi="GHEA Grapalat"/>
                <w:color w:val="000000"/>
                <w:sz w:val="22"/>
                <w:szCs w:val="22"/>
              </w:rPr>
            </w:pPr>
            <w:r w:rsidRPr="00940595">
              <w:rPr>
                <w:rFonts w:ascii="GHEA Grapalat" w:hAnsi="GHEA Grapalat"/>
                <w:color w:val="000000"/>
                <w:sz w:val="22"/>
                <w:szCs w:val="22"/>
              </w:rPr>
              <w:t>տարածքային կառավարման և</w:t>
            </w:r>
          </w:p>
          <w:p w:rsidR="00940595" w:rsidRPr="00940595" w:rsidRDefault="00940595" w:rsidP="00940595">
            <w:pPr>
              <w:jc w:val="center"/>
              <w:rPr>
                <w:rFonts w:ascii="GHEA Grapalat" w:hAnsi="GHEA Grapalat"/>
                <w:color w:val="000000"/>
                <w:sz w:val="22"/>
                <w:szCs w:val="22"/>
                <w:lang w:val="en-US"/>
              </w:rPr>
            </w:pPr>
            <w:r w:rsidRPr="00940595">
              <w:rPr>
                <w:rFonts w:ascii="GHEA Grapalat" w:hAnsi="GHEA Grapalat"/>
                <w:color w:val="000000"/>
                <w:sz w:val="22"/>
                <w:szCs w:val="22"/>
              </w:rPr>
              <w:t>ենթակառուցվածքների նախարար</w:t>
            </w:r>
            <w:proofErr w:type="spellStart"/>
            <w:r>
              <w:rPr>
                <w:rFonts w:ascii="GHEA Grapalat" w:hAnsi="GHEA Grapalat"/>
                <w:color w:val="000000"/>
                <w:sz w:val="22"/>
                <w:szCs w:val="22"/>
                <w:lang w:val="en-US"/>
              </w:rPr>
              <w:t>ություն</w:t>
            </w:r>
            <w:proofErr w:type="spellEnd"/>
          </w:p>
        </w:tc>
        <w:tc>
          <w:tcPr>
            <w:tcW w:w="7054" w:type="dxa"/>
          </w:tcPr>
          <w:p w:rsidR="00940595" w:rsidRDefault="00940595" w:rsidP="00940595">
            <w:pPr>
              <w:spacing w:line="276" w:lineRule="auto"/>
              <w:ind w:firstLine="576"/>
              <w:jc w:val="both"/>
              <w:rPr>
                <w:rFonts w:ascii="GHEA Grapalat" w:hAnsi="GHEA Grapalat" w:cs="Sylfaen"/>
                <w:lang w:val="hy-AM" w:eastAsia="en-US"/>
              </w:rPr>
            </w:pPr>
            <w:r w:rsidRPr="003575BE">
              <w:rPr>
                <w:rFonts w:ascii="GHEA Grapalat" w:hAnsi="GHEA Grapalat" w:cs="Sylfaen"/>
                <w:lang w:val="hy-AM" w:eastAsia="en-US"/>
              </w:rPr>
              <w:t xml:space="preserve">«Հայաստանի Հանրապետության 2021 թվականի պետական բյուջեի մասին» Հայաստանի Հանրապետության օրենքում վերաբաշխում և փոփոխություն, Հայաստանի Հանրապետության կառավարության 2020 թվականի դեկտեմբերի 30-ի N 2215-Ն որոշման մեջ փոփոխություններ և լրացումներ կատարելու, Հայաստանի Հանրապետության </w:t>
            </w:r>
            <w:r>
              <w:rPr>
                <w:rFonts w:ascii="GHEA Grapalat" w:hAnsi="GHEA Grapalat" w:cs="Sylfaen"/>
                <w:lang w:val="hy-AM" w:eastAsia="en-US"/>
              </w:rPr>
              <w:t xml:space="preserve">քաղաքաշինության կոմիտեին </w:t>
            </w:r>
            <w:r w:rsidRPr="003575BE">
              <w:rPr>
                <w:rFonts w:ascii="GHEA Grapalat" w:hAnsi="GHEA Grapalat" w:cs="Sylfaen"/>
                <w:lang w:val="hy-AM" w:eastAsia="en-US"/>
              </w:rPr>
              <w:t xml:space="preserve">գումար  հատկացնելու մասին»   Հայաստանի Հանրապետության կառավարության որոշման </w:t>
            </w:r>
            <w:r>
              <w:rPr>
                <w:rFonts w:ascii="GHEA Grapalat" w:hAnsi="GHEA Grapalat" w:cs="Sylfaen"/>
                <w:lang w:val="hy-AM" w:eastAsia="en-US"/>
              </w:rPr>
              <w:t>նախագծի վերաբերյալ ՀՀ տարածքային կառավարման և ենթակառուցվածքների նախարարությունն իր իրավասության սահմաններում առաջարկություններ չունի։</w:t>
            </w:r>
          </w:p>
          <w:p w:rsidR="00940595" w:rsidRPr="00977EF9" w:rsidRDefault="00940595" w:rsidP="00940595">
            <w:pPr>
              <w:tabs>
                <w:tab w:val="left" w:pos="851"/>
              </w:tabs>
              <w:jc w:val="both"/>
              <w:rPr>
                <w:rFonts w:ascii="GHEA Grapalat" w:hAnsi="GHEA Grapalat"/>
                <w:lang w:val="hy-AM"/>
              </w:rPr>
            </w:pPr>
          </w:p>
        </w:tc>
        <w:tc>
          <w:tcPr>
            <w:tcW w:w="2552" w:type="dxa"/>
          </w:tcPr>
          <w:p w:rsidR="00940595" w:rsidRPr="00940595" w:rsidRDefault="00940595" w:rsidP="001D09EA">
            <w:pPr>
              <w:spacing w:after="200"/>
              <w:jc w:val="center"/>
              <w:rPr>
                <w:rFonts w:ascii="GHEA Grapalat" w:hAnsi="GHEA Grapalat"/>
                <w:sz w:val="22"/>
                <w:szCs w:val="22"/>
                <w:lang w:val="en-US"/>
              </w:rPr>
            </w:pPr>
            <w:proofErr w:type="spellStart"/>
            <w:r>
              <w:rPr>
                <w:rFonts w:ascii="GHEA Grapalat" w:hAnsi="GHEA Grapalat"/>
                <w:sz w:val="22"/>
                <w:szCs w:val="22"/>
                <w:lang w:val="en-US"/>
              </w:rPr>
              <w:t>Ընդունվել</w:t>
            </w:r>
            <w:proofErr w:type="spellEnd"/>
            <w:r>
              <w:rPr>
                <w:rFonts w:ascii="GHEA Grapalat" w:hAnsi="GHEA Grapalat"/>
                <w:sz w:val="22"/>
                <w:szCs w:val="22"/>
                <w:lang w:val="en-US"/>
              </w:rPr>
              <w:t xml:space="preserve"> է ի </w:t>
            </w:r>
            <w:proofErr w:type="spellStart"/>
            <w:r>
              <w:rPr>
                <w:rFonts w:ascii="GHEA Grapalat" w:hAnsi="GHEA Grapalat"/>
                <w:sz w:val="22"/>
                <w:szCs w:val="22"/>
                <w:lang w:val="en-US"/>
              </w:rPr>
              <w:t>գիտություն</w:t>
            </w:r>
            <w:proofErr w:type="spellEnd"/>
          </w:p>
        </w:tc>
        <w:tc>
          <w:tcPr>
            <w:tcW w:w="3260" w:type="dxa"/>
          </w:tcPr>
          <w:p w:rsidR="00940595" w:rsidRPr="00D90E91" w:rsidRDefault="00940595" w:rsidP="00D752CD">
            <w:pPr>
              <w:pStyle w:val="NormalWeb"/>
              <w:shd w:val="clear" w:color="auto" w:fill="FFFFFF"/>
              <w:spacing w:before="0" w:beforeAutospacing="0" w:after="0" w:afterAutospacing="0"/>
              <w:rPr>
                <w:rFonts w:ascii="GHEA Grapalat" w:hAnsi="GHEA Grapalat"/>
                <w:sz w:val="22"/>
                <w:szCs w:val="22"/>
                <w:lang w:val="hy-AM"/>
              </w:rPr>
            </w:pPr>
          </w:p>
        </w:tc>
      </w:tr>
      <w:tr w:rsidR="00940595" w:rsidRPr="009C69FF" w:rsidTr="000D6FBA">
        <w:trPr>
          <w:trHeight w:val="1132"/>
        </w:trPr>
        <w:tc>
          <w:tcPr>
            <w:tcW w:w="578" w:type="dxa"/>
          </w:tcPr>
          <w:p w:rsidR="00940595" w:rsidRDefault="00940595" w:rsidP="001D09EA">
            <w:pPr>
              <w:autoSpaceDE w:val="0"/>
              <w:autoSpaceDN w:val="0"/>
              <w:adjustRightInd w:val="0"/>
              <w:jc w:val="both"/>
              <w:rPr>
                <w:rFonts w:ascii="GHEA Grapalat" w:hAnsi="GHEA Grapalat"/>
                <w:sz w:val="22"/>
                <w:szCs w:val="22"/>
                <w:lang w:val="en-US"/>
              </w:rPr>
            </w:pPr>
            <w:r>
              <w:rPr>
                <w:rFonts w:ascii="GHEA Grapalat" w:hAnsi="GHEA Grapalat"/>
                <w:sz w:val="22"/>
                <w:szCs w:val="22"/>
                <w:lang w:val="en-US"/>
              </w:rPr>
              <w:lastRenderedPageBreak/>
              <w:t>3.</w:t>
            </w:r>
          </w:p>
        </w:tc>
        <w:tc>
          <w:tcPr>
            <w:tcW w:w="2302" w:type="dxa"/>
          </w:tcPr>
          <w:p w:rsidR="00940595" w:rsidRDefault="00940595" w:rsidP="00940595">
            <w:pPr>
              <w:jc w:val="center"/>
              <w:rPr>
                <w:rFonts w:ascii="GHEA Grapalat" w:hAnsi="GHEA Grapalat"/>
                <w:color w:val="000000"/>
                <w:sz w:val="22"/>
                <w:szCs w:val="22"/>
                <w:lang w:val="en-US"/>
              </w:rPr>
            </w:pPr>
            <w:r w:rsidRPr="00940595">
              <w:rPr>
                <w:rFonts w:ascii="GHEA Grapalat" w:hAnsi="GHEA Grapalat"/>
                <w:lang w:val="hy-AM"/>
              </w:rPr>
              <w:t>ՀՀ Սյունիքի մարզպետարան</w:t>
            </w:r>
          </w:p>
        </w:tc>
        <w:tc>
          <w:tcPr>
            <w:tcW w:w="7054" w:type="dxa"/>
          </w:tcPr>
          <w:p w:rsidR="00940595" w:rsidRPr="00940595" w:rsidRDefault="00940595" w:rsidP="00940595">
            <w:pPr>
              <w:tabs>
                <w:tab w:val="left" w:pos="0"/>
              </w:tabs>
              <w:ind w:firstLine="567"/>
              <w:jc w:val="both"/>
              <w:rPr>
                <w:rFonts w:ascii="GHEA Grapalat" w:hAnsi="GHEA Grapalat"/>
                <w:lang w:val="hy-AM"/>
              </w:rPr>
            </w:pPr>
            <w:r w:rsidRPr="00940595">
              <w:rPr>
                <w:rFonts w:ascii="GHEA Grapalat" w:hAnsi="GHEA Grapalat"/>
                <w:lang w:val="hy-AM"/>
              </w:rPr>
              <w:t xml:space="preserve">ՀՀ Սյունիքի մարզպետարանում քննարկվել է «ՀՀ 2021 </w:t>
            </w:r>
            <w:proofErr w:type="spellStart"/>
            <w:r w:rsidRPr="00940595">
              <w:rPr>
                <w:rFonts w:ascii="GHEA Grapalat" w:hAnsi="GHEA Grapalat"/>
                <w:lang w:val="hy-AM"/>
              </w:rPr>
              <w:t>թվականի</w:t>
            </w:r>
            <w:proofErr w:type="spellEnd"/>
            <w:r w:rsidRPr="00940595">
              <w:rPr>
                <w:rFonts w:ascii="GHEA Grapalat" w:hAnsi="GHEA Grapalat"/>
                <w:lang w:val="hy-AM"/>
              </w:rPr>
              <w:t xml:space="preserve"> </w:t>
            </w:r>
            <w:proofErr w:type="spellStart"/>
            <w:r w:rsidRPr="00940595">
              <w:rPr>
                <w:rFonts w:ascii="GHEA Grapalat" w:hAnsi="GHEA Grapalat"/>
                <w:lang w:val="hy-AM"/>
              </w:rPr>
              <w:t>պետական</w:t>
            </w:r>
            <w:proofErr w:type="spellEnd"/>
            <w:r w:rsidRPr="00940595">
              <w:rPr>
                <w:rFonts w:ascii="GHEA Grapalat" w:hAnsi="GHEA Grapalat"/>
                <w:lang w:val="hy-AM"/>
              </w:rPr>
              <w:t xml:space="preserve"> </w:t>
            </w:r>
            <w:proofErr w:type="spellStart"/>
            <w:r w:rsidRPr="00940595">
              <w:rPr>
                <w:rFonts w:ascii="GHEA Grapalat" w:hAnsi="GHEA Grapalat"/>
                <w:lang w:val="hy-AM"/>
              </w:rPr>
              <w:t>բյուջեի</w:t>
            </w:r>
            <w:proofErr w:type="spellEnd"/>
            <w:r w:rsidRPr="00940595">
              <w:rPr>
                <w:rFonts w:ascii="GHEA Grapalat" w:hAnsi="GHEA Grapalat"/>
                <w:lang w:val="hy-AM"/>
              </w:rPr>
              <w:t xml:space="preserve"> </w:t>
            </w:r>
            <w:proofErr w:type="spellStart"/>
            <w:r w:rsidRPr="00940595">
              <w:rPr>
                <w:rFonts w:ascii="GHEA Grapalat" w:hAnsi="GHEA Grapalat"/>
                <w:lang w:val="hy-AM"/>
              </w:rPr>
              <w:t>մասին</w:t>
            </w:r>
            <w:proofErr w:type="spellEnd"/>
            <w:r w:rsidRPr="00940595">
              <w:rPr>
                <w:rFonts w:ascii="GHEA Grapalat" w:hAnsi="GHEA Grapalat"/>
                <w:lang w:val="hy-AM"/>
              </w:rPr>
              <w:t xml:space="preserve">» ՀՀ </w:t>
            </w:r>
            <w:proofErr w:type="spellStart"/>
            <w:r w:rsidRPr="00940595">
              <w:rPr>
                <w:rFonts w:ascii="GHEA Grapalat" w:hAnsi="GHEA Grapalat"/>
                <w:lang w:val="hy-AM"/>
              </w:rPr>
              <w:t>օրենքում</w:t>
            </w:r>
            <w:proofErr w:type="spellEnd"/>
            <w:r w:rsidRPr="00940595">
              <w:rPr>
                <w:rFonts w:ascii="GHEA Grapalat" w:hAnsi="GHEA Grapalat"/>
                <w:lang w:val="hy-AM"/>
              </w:rPr>
              <w:t xml:space="preserve"> </w:t>
            </w:r>
            <w:proofErr w:type="spellStart"/>
            <w:r w:rsidRPr="00940595">
              <w:rPr>
                <w:rFonts w:ascii="GHEA Grapalat" w:hAnsi="GHEA Grapalat"/>
                <w:lang w:val="hy-AM"/>
              </w:rPr>
              <w:t>վերաբաշխում</w:t>
            </w:r>
            <w:proofErr w:type="spellEnd"/>
            <w:r w:rsidRPr="00940595">
              <w:rPr>
                <w:rFonts w:ascii="GHEA Grapalat" w:hAnsi="GHEA Grapalat"/>
                <w:lang w:val="hy-AM"/>
              </w:rPr>
              <w:t xml:space="preserve"> և </w:t>
            </w:r>
            <w:proofErr w:type="spellStart"/>
            <w:r w:rsidRPr="00940595">
              <w:rPr>
                <w:rFonts w:ascii="GHEA Grapalat" w:hAnsi="GHEA Grapalat"/>
                <w:lang w:val="hy-AM"/>
              </w:rPr>
              <w:t>լրացումներ</w:t>
            </w:r>
            <w:proofErr w:type="spellEnd"/>
            <w:r w:rsidRPr="00940595">
              <w:rPr>
                <w:rFonts w:ascii="GHEA Grapalat" w:hAnsi="GHEA Grapalat"/>
                <w:lang w:val="hy-AM"/>
              </w:rPr>
              <w:t xml:space="preserve">, ՀՀ </w:t>
            </w:r>
            <w:proofErr w:type="spellStart"/>
            <w:r w:rsidRPr="00940595">
              <w:rPr>
                <w:rFonts w:ascii="GHEA Grapalat" w:hAnsi="GHEA Grapalat"/>
                <w:lang w:val="hy-AM"/>
              </w:rPr>
              <w:t>կառավարության</w:t>
            </w:r>
            <w:proofErr w:type="spellEnd"/>
            <w:r w:rsidRPr="00940595">
              <w:rPr>
                <w:rFonts w:ascii="GHEA Grapalat" w:hAnsi="GHEA Grapalat"/>
                <w:lang w:val="hy-AM"/>
              </w:rPr>
              <w:t xml:space="preserve"> 2020 </w:t>
            </w:r>
            <w:proofErr w:type="spellStart"/>
            <w:r w:rsidRPr="00940595">
              <w:rPr>
                <w:rFonts w:ascii="GHEA Grapalat" w:hAnsi="GHEA Grapalat"/>
                <w:lang w:val="hy-AM"/>
              </w:rPr>
              <w:t>թվականի</w:t>
            </w:r>
            <w:proofErr w:type="spellEnd"/>
            <w:r w:rsidRPr="00940595">
              <w:rPr>
                <w:rFonts w:ascii="GHEA Grapalat" w:hAnsi="GHEA Grapalat"/>
                <w:lang w:val="hy-AM"/>
              </w:rPr>
              <w:t xml:space="preserve"> </w:t>
            </w:r>
            <w:proofErr w:type="spellStart"/>
            <w:r w:rsidRPr="00940595">
              <w:rPr>
                <w:rFonts w:ascii="GHEA Grapalat" w:hAnsi="GHEA Grapalat"/>
                <w:lang w:val="hy-AM"/>
              </w:rPr>
              <w:t>դեկտեմբերի</w:t>
            </w:r>
            <w:proofErr w:type="spellEnd"/>
            <w:r w:rsidRPr="00940595">
              <w:rPr>
                <w:rFonts w:ascii="GHEA Grapalat" w:hAnsi="GHEA Grapalat"/>
                <w:lang w:val="hy-AM"/>
              </w:rPr>
              <w:t xml:space="preserve"> 30-ի N 2215-Ն </w:t>
            </w:r>
            <w:proofErr w:type="spellStart"/>
            <w:r w:rsidRPr="00940595">
              <w:rPr>
                <w:rFonts w:ascii="GHEA Grapalat" w:hAnsi="GHEA Grapalat"/>
                <w:lang w:val="hy-AM"/>
              </w:rPr>
              <w:t>որոշման</w:t>
            </w:r>
            <w:proofErr w:type="spellEnd"/>
            <w:r w:rsidRPr="00940595">
              <w:rPr>
                <w:rFonts w:ascii="GHEA Grapalat" w:hAnsi="GHEA Grapalat"/>
                <w:lang w:val="hy-AM"/>
              </w:rPr>
              <w:t xml:space="preserve"> </w:t>
            </w:r>
            <w:proofErr w:type="spellStart"/>
            <w:r w:rsidRPr="00940595">
              <w:rPr>
                <w:rFonts w:ascii="GHEA Grapalat" w:hAnsi="GHEA Grapalat"/>
                <w:lang w:val="hy-AM"/>
              </w:rPr>
              <w:t>մեջ</w:t>
            </w:r>
            <w:proofErr w:type="spellEnd"/>
            <w:r w:rsidRPr="00940595">
              <w:rPr>
                <w:rFonts w:ascii="GHEA Grapalat" w:hAnsi="GHEA Grapalat"/>
                <w:lang w:val="hy-AM"/>
              </w:rPr>
              <w:t xml:space="preserve"> </w:t>
            </w:r>
            <w:proofErr w:type="spellStart"/>
            <w:r w:rsidRPr="00940595">
              <w:rPr>
                <w:rFonts w:ascii="GHEA Grapalat" w:hAnsi="GHEA Grapalat"/>
                <w:lang w:val="hy-AM"/>
              </w:rPr>
              <w:t>փոփոխություններ</w:t>
            </w:r>
            <w:proofErr w:type="spellEnd"/>
            <w:r w:rsidRPr="00940595">
              <w:rPr>
                <w:rFonts w:ascii="GHEA Grapalat" w:hAnsi="GHEA Grapalat"/>
                <w:lang w:val="hy-AM"/>
              </w:rPr>
              <w:t xml:space="preserve"> և </w:t>
            </w:r>
            <w:proofErr w:type="spellStart"/>
            <w:r w:rsidRPr="00940595">
              <w:rPr>
                <w:rFonts w:ascii="GHEA Grapalat" w:hAnsi="GHEA Grapalat"/>
                <w:lang w:val="hy-AM"/>
              </w:rPr>
              <w:t>լրացումներ</w:t>
            </w:r>
            <w:proofErr w:type="spellEnd"/>
            <w:r w:rsidRPr="00940595">
              <w:rPr>
                <w:rFonts w:ascii="GHEA Grapalat" w:hAnsi="GHEA Grapalat"/>
                <w:lang w:val="hy-AM"/>
              </w:rPr>
              <w:t xml:space="preserve"> </w:t>
            </w:r>
            <w:proofErr w:type="spellStart"/>
            <w:r w:rsidRPr="00940595">
              <w:rPr>
                <w:rFonts w:ascii="GHEA Grapalat" w:hAnsi="GHEA Grapalat"/>
                <w:lang w:val="hy-AM"/>
              </w:rPr>
              <w:t>կատարելու</w:t>
            </w:r>
            <w:proofErr w:type="spellEnd"/>
            <w:r w:rsidRPr="00940595">
              <w:rPr>
                <w:rFonts w:ascii="GHEA Grapalat" w:hAnsi="GHEA Grapalat"/>
                <w:lang w:val="hy-AM"/>
              </w:rPr>
              <w:t xml:space="preserve">, ՀՀ </w:t>
            </w:r>
            <w:proofErr w:type="spellStart"/>
            <w:r w:rsidRPr="00940595">
              <w:rPr>
                <w:rFonts w:ascii="GHEA Grapalat" w:hAnsi="GHEA Grapalat"/>
                <w:lang w:val="hy-AM"/>
              </w:rPr>
              <w:t>քաղաքաշինության</w:t>
            </w:r>
            <w:proofErr w:type="spellEnd"/>
            <w:r w:rsidRPr="00940595">
              <w:rPr>
                <w:rFonts w:ascii="GHEA Grapalat" w:hAnsi="GHEA Grapalat"/>
                <w:lang w:val="hy-AM"/>
              </w:rPr>
              <w:t xml:space="preserve"> </w:t>
            </w:r>
            <w:proofErr w:type="spellStart"/>
            <w:r w:rsidRPr="00940595">
              <w:rPr>
                <w:rFonts w:ascii="GHEA Grapalat" w:hAnsi="GHEA Grapalat"/>
                <w:lang w:val="hy-AM"/>
              </w:rPr>
              <w:t>կոմիտեին</w:t>
            </w:r>
            <w:proofErr w:type="spellEnd"/>
            <w:r w:rsidRPr="00940595">
              <w:rPr>
                <w:rFonts w:ascii="GHEA Grapalat" w:hAnsi="GHEA Grapalat"/>
                <w:lang w:val="hy-AM"/>
              </w:rPr>
              <w:t xml:space="preserve"> </w:t>
            </w:r>
            <w:proofErr w:type="spellStart"/>
            <w:r w:rsidRPr="00940595">
              <w:rPr>
                <w:rFonts w:ascii="GHEA Grapalat" w:hAnsi="GHEA Grapalat"/>
                <w:lang w:val="hy-AM"/>
              </w:rPr>
              <w:t>գումար</w:t>
            </w:r>
            <w:proofErr w:type="spellEnd"/>
            <w:r w:rsidRPr="00940595">
              <w:rPr>
                <w:rFonts w:ascii="GHEA Grapalat" w:hAnsi="GHEA Grapalat"/>
                <w:lang w:val="hy-AM"/>
              </w:rPr>
              <w:t xml:space="preserve"> </w:t>
            </w:r>
            <w:proofErr w:type="spellStart"/>
            <w:r w:rsidRPr="00940595">
              <w:rPr>
                <w:rFonts w:ascii="GHEA Grapalat" w:hAnsi="GHEA Grapalat"/>
                <w:lang w:val="hy-AM"/>
              </w:rPr>
              <w:t>հատկացնելու</w:t>
            </w:r>
            <w:proofErr w:type="spellEnd"/>
            <w:r w:rsidRPr="00940595">
              <w:rPr>
                <w:rFonts w:ascii="GHEA Grapalat" w:hAnsi="GHEA Grapalat"/>
                <w:lang w:val="hy-AM"/>
              </w:rPr>
              <w:t xml:space="preserve"> </w:t>
            </w:r>
            <w:proofErr w:type="spellStart"/>
            <w:r w:rsidRPr="00940595">
              <w:rPr>
                <w:rFonts w:ascii="GHEA Grapalat" w:hAnsi="GHEA Grapalat"/>
                <w:lang w:val="hy-AM"/>
              </w:rPr>
              <w:t>մասին</w:t>
            </w:r>
            <w:proofErr w:type="spellEnd"/>
            <w:r w:rsidRPr="00940595">
              <w:rPr>
                <w:rFonts w:ascii="GHEA Grapalat" w:hAnsi="GHEA Grapalat"/>
                <w:lang w:val="hy-AM"/>
              </w:rPr>
              <w:t xml:space="preserve"> </w:t>
            </w:r>
            <w:r w:rsidRPr="00940595">
              <w:rPr>
                <w:rFonts w:ascii="GHEA Grapalat" w:hAnsi="GHEA Grapalat"/>
                <w:bCs/>
                <w:lang w:val="hy-AM"/>
              </w:rPr>
              <w:t xml:space="preserve"> ՀՀ կառավարության որոշման նախագիծը</w:t>
            </w:r>
            <w:r w:rsidRPr="00940595">
              <w:rPr>
                <w:rFonts w:ascii="GHEA Grapalat" w:hAnsi="GHEA Grapalat"/>
                <w:lang w:val="hy-AM"/>
              </w:rPr>
              <w:t xml:space="preserve"> և </w:t>
            </w:r>
            <w:proofErr w:type="spellStart"/>
            <w:r w:rsidRPr="00940595">
              <w:rPr>
                <w:rFonts w:ascii="GHEA Grapalat" w:hAnsi="GHEA Grapalat"/>
                <w:lang w:val="hy-AM"/>
              </w:rPr>
              <w:t>արժանացել</w:t>
            </w:r>
            <w:proofErr w:type="spellEnd"/>
            <w:r w:rsidRPr="00940595">
              <w:rPr>
                <w:rFonts w:ascii="GHEA Grapalat" w:hAnsi="GHEA Grapalat"/>
                <w:lang w:val="hy-AM"/>
              </w:rPr>
              <w:t xml:space="preserve"> </w:t>
            </w:r>
            <w:proofErr w:type="spellStart"/>
            <w:r w:rsidRPr="00940595">
              <w:rPr>
                <w:rFonts w:ascii="GHEA Grapalat" w:hAnsi="GHEA Grapalat"/>
                <w:lang w:val="hy-AM"/>
              </w:rPr>
              <w:t>հավանության</w:t>
            </w:r>
            <w:proofErr w:type="spellEnd"/>
            <w:r w:rsidRPr="00940595">
              <w:rPr>
                <w:rFonts w:ascii="GHEA Grapalat" w:hAnsi="GHEA Grapalat"/>
                <w:lang w:val="hy-AM"/>
              </w:rPr>
              <w:t>:</w:t>
            </w:r>
          </w:p>
          <w:p w:rsidR="00940595" w:rsidRPr="00977EF9" w:rsidRDefault="00940595" w:rsidP="00940595">
            <w:pPr>
              <w:tabs>
                <w:tab w:val="left" w:pos="851"/>
              </w:tabs>
              <w:jc w:val="both"/>
              <w:rPr>
                <w:rFonts w:ascii="GHEA Grapalat" w:hAnsi="GHEA Grapalat"/>
                <w:lang w:val="hy-AM"/>
              </w:rPr>
            </w:pPr>
          </w:p>
        </w:tc>
        <w:tc>
          <w:tcPr>
            <w:tcW w:w="2552" w:type="dxa"/>
          </w:tcPr>
          <w:p w:rsidR="00940595" w:rsidRPr="00D90E91" w:rsidRDefault="00940595" w:rsidP="001D09EA">
            <w:pPr>
              <w:spacing w:after="200"/>
              <w:jc w:val="center"/>
              <w:rPr>
                <w:rFonts w:ascii="GHEA Grapalat" w:hAnsi="GHEA Grapalat"/>
                <w:sz w:val="22"/>
                <w:szCs w:val="22"/>
                <w:lang w:val="hy-AM"/>
              </w:rPr>
            </w:pPr>
            <w:proofErr w:type="spellStart"/>
            <w:r>
              <w:rPr>
                <w:rFonts w:ascii="GHEA Grapalat" w:hAnsi="GHEA Grapalat"/>
                <w:sz w:val="22"/>
                <w:szCs w:val="22"/>
                <w:lang w:val="en-US"/>
              </w:rPr>
              <w:t>Ընդունվել</w:t>
            </w:r>
            <w:proofErr w:type="spellEnd"/>
            <w:r>
              <w:rPr>
                <w:rFonts w:ascii="GHEA Grapalat" w:hAnsi="GHEA Grapalat"/>
                <w:sz w:val="22"/>
                <w:szCs w:val="22"/>
                <w:lang w:val="en-US"/>
              </w:rPr>
              <w:t xml:space="preserve"> է ի </w:t>
            </w:r>
            <w:proofErr w:type="spellStart"/>
            <w:r>
              <w:rPr>
                <w:rFonts w:ascii="GHEA Grapalat" w:hAnsi="GHEA Grapalat"/>
                <w:sz w:val="22"/>
                <w:szCs w:val="22"/>
                <w:lang w:val="en-US"/>
              </w:rPr>
              <w:t>գիտություն</w:t>
            </w:r>
            <w:proofErr w:type="spellEnd"/>
          </w:p>
        </w:tc>
        <w:tc>
          <w:tcPr>
            <w:tcW w:w="3260" w:type="dxa"/>
          </w:tcPr>
          <w:p w:rsidR="00940595" w:rsidRPr="00D90E91" w:rsidRDefault="00940595" w:rsidP="00D752CD">
            <w:pPr>
              <w:pStyle w:val="NormalWeb"/>
              <w:shd w:val="clear" w:color="auto" w:fill="FFFFFF"/>
              <w:spacing w:before="0" w:beforeAutospacing="0" w:after="0" w:afterAutospacing="0"/>
              <w:rPr>
                <w:rFonts w:ascii="GHEA Grapalat" w:hAnsi="GHEA Grapalat"/>
                <w:sz w:val="22"/>
                <w:szCs w:val="22"/>
                <w:lang w:val="hy-AM"/>
              </w:rPr>
            </w:pPr>
            <w:bookmarkStart w:id="0" w:name="_GoBack"/>
            <w:bookmarkEnd w:id="0"/>
          </w:p>
        </w:tc>
      </w:tr>
    </w:tbl>
    <w:p w:rsidR="000E5085" w:rsidRPr="004F0995" w:rsidRDefault="000E5085" w:rsidP="00B60341">
      <w:pPr>
        <w:rPr>
          <w:rFonts w:ascii="GHEA Grapalat" w:hAnsi="GHEA Grapalat"/>
          <w:sz w:val="22"/>
          <w:szCs w:val="22"/>
          <w:lang w:val="hy-AM"/>
        </w:rPr>
      </w:pPr>
    </w:p>
    <w:sectPr w:rsidR="000E5085" w:rsidRPr="004F0995" w:rsidSect="000F3D48">
      <w:pgSz w:w="16838" w:h="11906" w:orient="landscape"/>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ArTarumianTimes">
    <w:panose1 w:val="02020603050405020304"/>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7FDA"/>
    <w:multiLevelType w:val="hybridMultilevel"/>
    <w:tmpl w:val="35462F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3881CAF"/>
    <w:multiLevelType w:val="hybridMultilevel"/>
    <w:tmpl w:val="B7DA937A"/>
    <w:lvl w:ilvl="0" w:tplc="771013D8">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8F"/>
    <w:rsid w:val="000017F7"/>
    <w:rsid w:val="00005B4B"/>
    <w:rsid w:val="000121C1"/>
    <w:rsid w:val="00015E35"/>
    <w:rsid w:val="00015F3E"/>
    <w:rsid w:val="00017A64"/>
    <w:rsid w:val="0002018C"/>
    <w:rsid w:val="00021828"/>
    <w:rsid w:val="000256C1"/>
    <w:rsid w:val="000256E4"/>
    <w:rsid w:val="00026846"/>
    <w:rsid w:val="0002783A"/>
    <w:rsid w:val="00030DC2"/>
    <w:rsid w:val="000323B5"/>
    <w:rsid w:val="0003302D"/>
    <w:rsid w:val="00033B31"/>
    <w:rsid w:val="00037EF1"/>
    <w:rsid w:val="0004349B"/>
    <w:rsid w:val="0004428B"/>
    <w:rsid w:val="000442A8"/>
    <w:rsid w:val="000516FB"/>
    <w:rsid w:val="000517E7"/>
    <w:rsid w:val="000520ED"/>
    <w:rsid w:val="00055D1E"/>
    <w:rsid w:val="000567B5"/>
    <w:rsid w:val="00057391"/>
    <w:rsid w:val="00057D35"/>
    <w:rsid w:val="00071512"/>
    <w:rsid w:val="00074DAB"/>
    <w:rsid w:val="000754AF"/>
    <w:rsid w:val="000767EF"/>
    <w:rsid w:val="00076F03"/>
    <w:rsid w:val="000805F5"/>
    <w:rsid w:val="000828CF"/>
    <w:rsid w:val="00090CC3"/>
    <w:rsid w:val="00092A37"/>
    <w:rsid w:val="000951CA"/>
    <w:rsid w:val="0009680A"/>
    <w:rsid w:val="000A2169"/>
    <w:rsid w:val="000A225C"/>
    <w:rsid w:val="000A2491"/>
    <w:rsid w:val="000A345A"/>
    <w:rsid w:val="000A34FD"/>
    <w:rsid w:val="000A7872"/>
    <w:rsid w:val="000B03BC"/>
    <w:rsid w:val="000B2593"/>
    <w:rsid w:val="000B5DDA"/>
    <w:rsid w:val="000C06E5"/>
    <w:rsid w:val="000C3069"/>
    <w:rsid w:val="000C3E6F"/>
    <w:rsid w:val="000D3B91"/>
    <w:rsid w:val="000D6FBA"/>
    <w:rsid w:val="000D771A"/>
    <w:rsid w:val="000E0AB2"/>
    <w:rsid w:val="000E5085"/>
    <w:rsid w:val="000F1564"/>
    <w:rsid w:val="000F3D48"/>
    <w:rsid w:val="000F64C2"/>
    <w:rsid w:val="000F7CCA"/>
    <w:rsid w:val="0010260C"/>
    <w:rsid w:val="001047B4"/>
    <w:rsid w:val="001142B0"/>
    <w:rsid w:val="00117373"/>
    <w:rsid w:val="00121760"/>
    <w:rsid w:val="00124572"/>
    <w:rsid w:val="00125EDC"/>
    <w:rsid w:val="00126460"/>
    <w:rsid w:val="0013002A"/>
    <w:rsid w:val="001321AC"/>
    <w:rsid w:val="00132C9A"/>
    <w:rsid w:val="00135897"/>
    <w:rsid w:val="00136669"/>
    <w:rsid w:val="00140379"/>
    <w:rsid w:val="001407A8"/>
    <w:rsid w:val="0014127C"/>
    <w:rsid w:val="00142B03"/>
    <w:rsid w:val="00147019"/>
    <w:rsid w:val="00150657"/>
    <w:rsid w:val="001519AB"/>
    <w:rsid w:val="0015651B"/>
    <w:rsid w:val="001570C9"/>
    <w:rsid w:val="00160F3A"/>
    <w:rsid w:val="00161948"/>
    <w:rsid w:val="00173A77"/>
    <w:rsid w:val="00176269"/>
    <w:rsid w:val="001802C1"/>
    <w:rsid w:val="001832C5"/>
    <w:rsid w:val="00191D18"/>
    <w:rsid w:val="001A1664"/>
    <w:rsid w:val="001A1DDD"/>
    <w:rsid w:val="001A722E"/>
    <w:rsid w:val="001A7878"/>
    <w:rsid w:val="001A7CD8"/>
    <w:rsid w:val="001B340A"/>
    <w:rsid w:val="001B3781"/>
    <w:rsid w:val="001C18FA"/>
    <w:rsid w:val="001C198A"/>
    <w:rsid w:val="001C55C4"/>
    <w:rsid w:val="001C6E3A"/>
    <w:rsid w:val="001D09EA"/>
    <w:rsid w:val="001E0CF2"/>
    <w:rsid w:val="001E11A2"/>
    <w:rsid w:val="001E1AFA"/>
    <w:rsid w:val="001E71DA"/>
    <w:rsid w:val="001E7E56"/>
    <w:rsid w:val="001F0E4F"/>
    <w:rsid w:val="001F2EC8"/>
    <w:rsid w:val="001F358A"/>
    <w:rsid w:val="001F7F90"/>
    <w:rsid w:val="002018A9"/>
    <w:rsid w:val="00202C2B"/>
    <w:rsid w:val="00203685"/>
    <w:rsid w:val="00214358"/>
    <w:rsid w:val="002164D9"/>
    <w:rsid w:val="00221845"/>
    <w:rsid w:val="00225978"/>
    <w:rsid w:val="00226B4F"/>
    <w:rsid w:val="00234FD3"/>
    <w:rsid w:val="00240F8F"/>
    <w:rsid w:val="0024309D"/>
    <w:rsid w:val="00243F4A"/>
    <w:rsid w:val="00245295"/>
    <w:rsid w:val="002514E2"/>
    <w:rsid w:val="00251601"/>
    <w:rsid w:val="00251E65"/>
    <w:rsid w:val="00261F59"/>
    <w:rsid w:val="00262DDE"/>
    <w:rsid w:val="002700F4"/>
    <w:rsid w:val="00272393"/>
    <w:rsid w:val="0027434F"/>
    <w:rsid w:val="002746E7"/>
    <w:rsid w:val="00275218"/>
    <w:rsid w:val="00275611"/>
    <w:rsid w:val="00275C3C"/>
    <w:rsid w:val="00281406"/>
    <w:rsid w:val="00286775"/>
    <w:rsid w:val="00293338"/>
    <w:rsid w:val="00294DAE"/>
    <w:rsid w:val="00297BF9"/>
    <w:rsid w:val="002A0F68"/>
    <w:rsid w:val="002A3529"/>
    <w:rsid w:val="002A4087"/>
    <w:rsid w:val="002A4891"/>
    <w:rsid w:val="002A6051"/>
    <w:rsid w:val="002A6AD6"/>
    <w:rsid w:val="002B0E1A"/>
    <w:rsid w:val="002B1231"/>
    <w:rsid w:val="002B13E8"/>
    <w:rsid w:val="002B2FAC"/>
    <w:rsid w:val="002C02C6"/>
    <w:rsid w:val="002C231D"/>
    <w:rsid w:val="002C48EC"/>
    <w:rsid w:val="002C710E"/>
    <w:rsid w:val="002C77D0"/>
    <w:rsid w:val="002D0824"/>
    <w:rsid w:val="002D6591"/>
    <w:rsid w:val="002D724D"/>
    <w:rsid w:val="002E350C"/>
    <w:rsid w:val="002E39CA"/>
    <w:rsid w:val="002E63CD"/>
    <w:rsid w:val="002E67D1"/>
    <w:rsid w:val="002F0491"/>
    <w:rsid w:val="002F2BC1"/>
    <w:rsid w:val="00300A99"/>
    <w:rsid w:val="00304105"/>
    <w:rsid w:val="00305114"/>
    <w:rsid w:val="00305749"/>
    <w:rsid w:val="003067ED"/>
    <w:rsid w:val="00311D5C"/>
    <w:rsid w:val="00321E72"/>
    <w:rsid w:val="00332B36"/>
    <w:rsid w:val="003356CD"/>
    <w:rsid w:val="00337B03"/>
    <w:rsid w:val="0034130E"/>
    <w:rsid w:val="00341C4D"/>
    <w:rsid w:val="003554C0"/>
    <w:rsid w:val="00360686"/>
    <w:rsid w:val="00361D4E"/>
    <w:rsid w:val="00364EB2"/>
    <w:rsid w:val="003651CB"/>
    <w:rsid w:val="00365FE2"/>
    <w:rsid w:val="00370040"/>
    <w:rsid w:val="00370F28"/>
    <w:rsid w:val="003734D0"/>
    <w:rsid w:val="003763CC"/>
    <w:rsid w:val="00377030"/>
    <w:rsid w:val="003775CC"/>
    <w:rsid w:val="00380E7B"/>
    <w:rsid w:val="00384295"/>
    <w:rsid w:val="00393432"/>
    <w:rsid w:val="00395C50"/>
    <w:rsid w:val="00397840"/>
    <w:rsid w:val="003A2946"/>
    <w:rsid w:val="003B2488"/>
    <w:rsid w:val="003B5BAE"/>
    <w:rsid w:val="003B6DED"/>
    <w:rsid w:val="003B75CB"/>
    <w:rsid w:val="003C2AD2"/>
    <w:rsid w:val="003C3456"/>
    <w:rsid w:val="003C4404"/>
    <w:rsid w:val="003C6178"/>
    <w:rsid w:val="003C62C1"/>
    <w:rsid w:val="003D1F1B"/>
    <w:rsid w:val="003D3FC8"/>
    <w:rsid w:val="003D4985"/>
    <w:rsid w:val="003D4FAF"/>
    <w:rsid w:val="003E51EC"/>
    <w:rsid w:val="003E5409"/>
    <w:rsid w:val="003E5A16"/>
    <w:rsid w:val="003F20EB"/>
    <w:rsid w:val="003F35AA"/>
    <w:rsid w:val="003F5350"/>
    <w:rsid w:val="003F53F8"/>
    <w:rsid w:val="00404445"/>
    <w:rsid w:val="00411EB1"/>
    <w:rsid w:val="004158EA"/>
    <w:rsid w:val="004234D6"/>
    <w:rsid w:val="00426CD8"/>
    <w:rsid w:val="00430C0E"/>
    <w:rsid w:val="00431A15"/>
    <w:rsid w:val="00433CA0"/>
    <w:rsid w:val="004343EF"/>
    <w:rsid w:val="00440066"/>
    <w:rsid w:val="0044240A"/>
    <w:rsid w:val="004426B7"/>
    <w:rsid w:val="00445D0C"/>
    <w:rsid w:val="00452EDB"/>
    <w:rsid w:val="00454A54"/>
    <w:rsid w:val="00454D7D"/>
    <w:rsid w:val="00457237"/>
    <w:rsid w:val="004600C0"/>
    <w:rsid w:val="004648BA"/>
    <w:rsid w:val="00466DAD"/>
    <w:rsid w:val="0047396C"/>
    <w:rsid w:val="004753ED"/>
    <w:rsid w:val="00477EDC"/>
    <w:rsid w:val="00486DE9"/>
    <w:rsid w:val="00496A0E"/>
    <w:rsid w:val="004B1063"/>
    <w:rsid w:val="004B210A"/>
    <w:rsid w:val="004B2846"/>
    <w:rsid w:val="004B445C"/>
    <w:rsid w:val="004B690F"/>
    <w:rsid w:val="004C03AB"/>
    <w:rsid w:val="004C0F61"/>
    <w:rsid w:val="004C1CA0"/>
    <w:rsid w:val="004C405A"/>
    <w:rsid w:val="004C4556"/>
    <w:rsid w:val="004D3DBD"/>
    <w:rsid w:val="004D3FED"/>
    <w:rsid w:val="004E39D6"/>
    <w:rsid w:val="004F0995"/>
    <w:rsid w:val="004F1FFB"/>
    <w:rsid w:val="004F62B3"/>
    <w:rsid w:val="00500273"/>
    <w:rsid w:val="00501F67"/>
    <w:rsid w:val="00504714"/>
    <w:rsid w:val="00504F68"/>
    <w:rsid w:val="00510B27"/>
    <w:rsid w:val="0051111F"/>
    <w:rsid w:val="00514215"/>
    <w:rsid w:val="005157FA"/>
    <w:rsid w:val="0051669A"/>
    <w:rsid w:val="00516DE0"/>
    <w:rsid w:val="005201CB"/>
    <w:rsid w:val="00521BE2"/>
    <w:rsid w:val="00523AE4"/>
    <w:rsid w:val="005247DE"/>
    <w:rsid w:val="005252A0"/>
    <w:rsid w:val="00525982"/>
    <w:rsid w:val="0053782E"/>
    <w:rsid w:val="005400FE"/>
    <w:rsid w:val="00540C0F"/>
    <w:rsid w:val="00541FB9"/>
    <w:rsid w:val="00547F39"/>
    <w:rsid w:val="00554060"/>
    <w:rsid w:val="00562F8E"/>
    <w:rsid w:val="0056382A"/>
    <w:rsid w:val="00571AE5"/>
    <w:rsid w:val="00573688"/>
    <w:rsid w:val="0057603E"/>
    <w:rsid w:val="00583D3C"/>
    <w:rsid w:val="005861F5"/>
    <w:rsid w:val="005862AA"/>
    <w:rsid w:val="005901A2"/>
    <w:rsid w:val="005968F4"/>
    <w:rsid w:val="005974E0"/>
    <w:rsid w:val="005A3CDC"/>
    <w:rsid w:val="005A419D"/>
    <w:rsid w:val="005C63F3"/>
    <w:rsid w:val="005D1B0D"/>
    <w:rsid w:val="005D4901"/>
    <w:rsid w:val="005E78E4"/>
    <w:rsid w:val="005F7927"/>
    <w:rsid w:val="0060147D"/>
    <w:rsid w:val="00602E4C"/>
    <w:rsid w:val="0060600E"/>
    <w:rsid w:val="00606A37"/>
    <w:rsid w:val="00606B73"/>
    <w:rsid w:val="006118CA"/>
    <w:rsid w:val="0062054E"/>
    <w:rsid w:val="0062125E"/>
    <w:rsid w:val="006261B2"/>
    <w:rsid w:val="00626523"/>
    <w:rsid w:val="006303BE"/>
    <w:rsid w:val="00632603"/>
    <w:rsid w:val="00637C64"/>
    <w:rsid w:val="0064017A"/>
    <w:rsid w:val="006406DE"/>
    <w:rsid w:val="00640B82"/>
    <w:rsid w:val="006437EA"/>
    <w:rsid w:val="006441D7"/>
    <w:rsid w:val="0064733B"/>
    <w:rsid w:val="006524A9"/>
    <w:rsid w:val="0065427B"/>
    <w:rsid w:val="00654F26"/>
    <w:rsid w:val="00662053"/>
    <w:rsid w:val="0066328E"/>
    <w:rsid w:val="00666FDD"/>
    <w:rsid w:val="0066729F"/>
    <w:rsid w:val="00676470"/>
    <w:rsid w:val="00677B75"/>
    <w:rsid w:val="00677D62"/>
    <w:rsid w:val="006865CF"/>
    <w:rsid w:val="006938EA"/>
    <w:rsid w:val="00694B12"/>
    <w:rsid w:val="006A1966"/>
    <w:rsid w:val="006B0659"/>
    <w:rsid w:val="006B62F8"/>
    <w:rsid w:val="006C104C"/>
    <w:rsid w:val="006C1CB9"/>
    <w:rsid w:val="006C2F2C"/>
    <w:rsid w:val="006C407B"/>
    <w:rsid w:val="006C5A85"/>
    <w:rsid w:val="006D550F"/>
    <w:rsid w:val="006D7EC6"/>
    <w:rsid w:val="006E5453"/>
    <w:rsid w:val="006E5676"/>
    <w:rsid w:val="006F1BA6"/>
    <w:rsid w:val="006F2574"/>
    <w:rsid w:val="006F2A15"/>
    <w:rsid w:val="00700092"/>
    <w:rsid w:val="00702570"/>
    <w:rsid w:val="00703AEC"/>
    <w:rsid w:val="00705898"/>
    <w:rsid w:val="0071739E"/>
    <w:rsid w:val="00720EC5"/>
    <w:rsid w:val="0072453D"/>
    <w:rsid w:val="00727C7D"/>
    <w:rsid w:val="00727D5A"/>
    <w:rsid w:val="0074662B"/>
    <w:rsid w:val="00746A2C"/>
    <w:rsid w:val="00752BC6"/>
    <w:rsid w:val="0075623C"/>
    <w:rsid w:val="007722ED"/>
    <w:rsid w:val="007828B4"/>
    <w:rsid w:val="00782920"/>
    <w:rsid w:val="00783D7B"/>
    <w:rsid w:val="00786583"/>
    <w:rsid w:val="0079174A"/>
    <w:rsid w:val="00796B81"/>
    <w:rsid w:val="007A5F97"/>
    <w:rsid w:val="007A61DE"/>
    <w:rsid w:val="007B19A2"/>
    <w:rsid w:val="007B1CC8"/>
    <w:rsid w:val="007B2A60"/>
    <w:rsid w:val="007B44DB"/>
    <w:rsid w:val="007B70F4"/>
    <w:rsid w:val="007C2156"/>
    <w:rsid w:val="007C492D"/>
    <w:rsid w:val="007C62BF"/>
    <w:rsid w:val="007D4B36"/>
    <w:rsid w:val="007D7088"/>
    <w:rsid w:val="007E0E40"/>
    <w:rsid w:val="007E13DE"/>
    <w:rsid w:val="007E4E53"/>
    <w:rsid w:val="007E7BCF"/>
    <w:rsid w:val="007F5A1E"/>
    <w:rsid w:val="00800773"/>
    <w:rsid w:val="00805257"/>
    <w:rsid w:val="00805468"/>
    <w:rsid w:val="00811A3A"/>
    <w:rsid w:val="008126B9"/>
    <w:rsid w:val="00813363"/>
    <w:rsid w:val="00813AFD"/>
    <w:rsid w:val="00817D2B"/>
    <w:rsid w:val="00823201"/>
    <w:rsid w:val="00825CF2"/>
    <w:rsid w:val="00826012"/>
    <w:rsid w:val="00830505"/>
    <w:rsid w:val="00830BCE"/>
    <w:rsid w:val="00832612"/>
    <w:rsid w:val="00832DBD"/>
    <w:rsid w:val="00835FFA"/>
    <w:rsid w:val="008372BE"/>
    <w:rsid w:val="008408D5"/>
    <w:rsid w:val="0084097D"/>
    <w:rsid w:val="00850190"/>
    <w:rsid w:val="00852FD0"/>
    <w:rsid w:val="0085377D"/>
    <w:rsid w:val="008550BB"/>
    <w:rsid w:val="00857432"/>
    <w:rsid w:val="0086396F"/>
    <w:rsid w:val="00867ACF"/>
    <w:rsid w:val="008734EF"/>
    <w:rsid w:val="00880D95"/>
    <w:rsid w:val="008813F0"/>
    <w:rsid w:val="008823C8"/>
    <w:rsid w:val="008840C8"/>
    <w:rsid w:val="00885B4A"/>
    <w:rsid w:val="00887B38"/>
    <w:rsid w:val="00890BF6"/>
    <w:rsid w:val="00892A2F"/>
    <w:rsid w:val="00895635"/>
    <w:rsid w:val="008A3974"/>
    <w:rsid w:val="008B2422"/>
    <w:rsid w:val="008B2769"/>
    <w:rsid w:val="008B48F5"/>
    <w:rsid w:val="008C0158"/>
    <w:rsid w:val="008C57A7"/>
    <w:rsid w:val="008D0357"/>
    <w:rsid w:val="008D2AB2"/>
    <w:rsid w:val="008D3473"/>
    <w:rsid w:val="008D4D08"/>
    <w:rsid w:val="008D621E"/>
    <w:rsid w:val="008E14DB"/>
    <w:rsid w:val="008E3B23"/>
    <w:rsid w:val="008E51F1"/>
    <w:rsid w:val="008F0510"/>
    <w:rsid w:val="008F057F"/>
    <w:rsid w:val="008F41E1"/>
    <w:rsid w:val="008F5C17"/>
    <w:rsid w:val="008F5E3D"/>
    <w:rsid w:val="008F67D9"/>
    <w:rsid w:val="008F7405"/>
    <w:rsid w:val="00901AB7"/>
    <w:rsid w:val="00905131"/>
    <w:rsid w:val="00906FD3"/>
    <w:rsid w:val="00910D6B"/>
    <w:rsid w:val="00915538"/>
    <w:rsid w:val="00922C95"/>
    <w:rsid w:val="009249D7"/>
    <w:rsid w:val="00925250"/>
    <w:rsid w:val="00931B59"/>
    <w:rsid w:val="00932457"/>
    <w:rsid w:val="0093306D"/>
    <w:rsid w:val="00935D83"/>
    <w:rsid w:val="00935F5B"/>
    <w:rsid w:val="00940590"/>
    <w:rsid w:val="00940595"/>
    <w:rsid w:val="009454C1"/>
    <w:rsid w:val="0094564C"/>
    <w:rsid w:val="00945927"/>
    <w:rsid w:val="00947594"/>
    <w:rsid w:val="00953137"/>
    <w:rsid w:val="009557BC"/>
    <w:rsid w:val="00955B53"/>
    <w:rsid w:val="0095798C"/>
    <w:rsid w:val="00960723"/>
    <w:rsid w:val="00961E3B"/>
    <w:rsid w:val="00962CA9"/>
    <w:rsid w:val="0096650F"/>
    <w:rsid w:val="009665D6"/>
    <w:rsid w:val="0097722C"/>
    <w:rsid w:val="00977D7A"/>
    <w:rsid w:val="00985BCC"/>
    <w:rsid w:val="00985EFB"/>
    <w:rsid w:val="00987B46"/>
    <w:rsid w:val="0099113A"/>
    <w:rsid w:val="009A3D17"/>
    <w:rsid w:val="009A5340"/>
    <w:rsid w:val="009A54BA"/>
    <w:rsid w:val="009A57AD"/>
    <w:rsid w:val="009B258F"/>
    <w:rsid w:val="009B2C88"/>
    <w:rsid w:val="009B38CC"/>
    <w:rsid w:val="009C5E84"/>
    <w:rsid w:val="009C61AE"/>
    <w:rsid w:val="009C69FF"/>
    <w:rsid w:val="009D13D2"/>
    <w:rsid w:val="009D1B04"/>
    <w:rsid w:val="009E3404"/>
    <w:rsid w:val="009E5845"/>
    <w:rsid w:val="009E7A53"/>
    <w:rsid w:val="009F4E2F"/>
    <w:rsid w:val="00A05E2E"/>
    <w:rsid w:val="00A10D32"/>
    <w:rsid w:val="00A11D58"/>
    <w:rsid w:val="00A1530F"/>
    <w:rsid w:val="00A17C33"/>
    <w:rsid w:val="00A25ACD"/>
    <w:rsid w:val="00A2769E"/>
    <w:rsid w:val="00A36719"/>
    <w:rsid w:val="00A36928"/>
    <w:rsid w:val="00A425D3"/>
    <w:rsid w:val="00A56B4F"/>
    <w:rsid w:val="00A5724F"/>
    <w:rsid w:val="00A63DCD"/>
    <w:rsid w:val="00A71317"/>
    <w:rsid w:val="00A73B21"/>
    <w:rsid w:val="00A863CF"/>
    <w:rsid w:val="00A90050"/>
    <w:rsid w:val="00A91B63"/>
    <w:rsid w:val="00A92B49"/>
    <w:rsid w:val="00A96D79"/>
    <w:rsid w:val="00A970C0"/>
    <w:rsid w:val="00AB2BAB"/>
    <w:rsid w:val="00AB5D50"/>
    <w:rsid w:val="00AC2984"/>
    <w:rsid w:val="00AC29F8"/>
    <w:rsid w:val="00AC41A2"/>
    <w:rsid w:val="00AC6768"/>
    <w:rsid w:val="00AD28F5"/>
    <w:rsid w:val="00AD2CAE"/>
    <w:rsid w:val="00AD5DB6"/>
    <w:rsid w:val="00AE0A1A"/>
    <w:rsid w:val="00AE2F69"/>
    <w:rsid w:val="00AF2883"/>
    <w:rsid w:val="00AF2EE6"/>
    <w:rsid w:val="00AF406E"/>
    <w:rsid w:val="00AF4D39"/>
    <w:rsid w:val="00AF7C72"/>
    <w:rsid w:val="00B06AB3"/>
    <w:rsid w:val="00B12019"/>
    <w:rsid w:val="00B14E72"/>
    <w:rsid w:val="00B16180"/>
    <w:rsid w:val="00B2185C"/>
    <w:rsid w:val="00B22000"/>
    <w:rsid w:val="00B242F4"/>
    <w:rsid w:val="00B26958"/>
    <w:rsid w:val="00B26B6C"/>
    <w:rsid w:val="00B31F43"/>
    <w:rsid w:val="00B47F2D"/>
    <w:rsid w:val="00B50F06"/>
    <w:rsid w:val="00B52CC0"/>
    <w:rsid w:val="00B54808"/>
    <w:rsid w:val="00B54B80"/>
    <w:rsid w:val="00B5655F"/>
    <w:rsid w:val="00B570EB"/>
    <w:rsid w:val="00B60341"/>
    <w:rsid w:val="00B60DA0"/>
    <w:rsid w:val="00B62882"/>
    <w:rsid w:val="00B62940"/>
    <w:rsid w:val="00B65F88"/>
    <w:rsid w:val="00B67ED9"/>
    <w:rsid w:val="00B74AB3"/>
    <w:rsid w:val="00B7599D"/>
    <w:rsid w:val="00B8663A"/>
    <w:rsid w:val="00B9073B"/>
    <w:rsid w:val="00B96532"/>
    <w:rsid w:val="00BA2669"/>
    <w:rsid w:val="00BA5683"/>
    <w:rsid w:val="00BA76DB"/>
    <w:rsid w:val="00BB0FCD"/>
    <w:rsid w:val="00BB3536"/>
    <w:rsid w:val="00BB5952"/>
    <w:rsid w:val="00BC3F99"/>
    <w:rsid w:val="00BD5A92"/>
    <w:rsid w:val="00BD79F7"/>
    <w:rsid w:val="00BE3334"/>
    <w:rsid w:val="00BE4170"/>
    <w:rsid w:val="00BF48A5"/>
    <w:rsid w:val="00BF559A"/>
    <w:rsid w:val="00C06AE7"/>
    <w:rsid w:val="00C10936"/>
    <w:rsid w:val="00C13864"/>
    <w:rsid w:val="00C146AB"/>
    <w:rsid w:val="00C1730A"/>
    <w:rsid w:val="00C175E0"/>
    <w:rsid w:val="00C17FB4"/>
    <w:rsid w:val="00C304A4"/>
    <w:rsid w:val="00C3113B"/>
    <w:rsid w:val="00C34EA9"/>
    <w:rsid w:val="00C41322"/>
    <w:rsid w:val="00C45340"/>
    <w:rsid w:val="00C55FD9"/>
    <w:rsid w:val="00C60036"/>
    <w:rsid w:val="00C623C8"/>
    <w:rsid w:val="00C6467F"/>
    <w:rsid w:val="00C64D2C"/>
    <w:rsid w:val="00C708C0"/>
    <w:rsid w:val="00C71E91"/>
    <w:rsid w:val="00C7276E"/>
    <w:rsid w:val="00C72A41"/>
    <w:rsid w:val="00C75763"/>
    <w:rsid w:val="00C772C8"/>
    <w:rsid w:val="00C828E7"/>
    <w:rsid w:val="00C84997"/>
    <w:rsid w:val="00C85ECA"/>
    <w:rsid w:val="00C9173A"/>
    <w:rsid w:val="00CA29E3"/>
    <w:rsid w:val="00CA41B3"/>
    <w:rsid w:val="00CA7B69"/>
    <w:rsid w:val="00CB5357"/>
    <w:rsid w:val="00CB6761"/>
    <w:rsid w:val="00CB682C"/>
    <w:rsid w:val="00CB7261"/>
    <w:rsid w:val="00CC0034"/>
    <w:rsid w:val="00CC24AA"/>
    <w:rsid w:val="00CC59C4"/>
    <w:rsid w:val="00CC5AED"/>
    <w:rsid w:val="00CD172C"/>
    <w:rsid w:val="00CD38BD"/>
    <w:rsid w:val="00CE6C61"/>
    <w:rsid w:val="00CE6CC0"/>
    <w:rsid w:val="00CF3C00"/>
    <w:rsid w:val="00CF5BAA"/>
    <w:rsid w:val="00CF5C91"/>
    <w:rsid w:val="00CF7602"/>
    <w:rsid w:val="00D01BFD"/>
    <w:rsid w:val="00D02880"/>
    <w:rsid w:val="00D02D21"/>
    <w:rsid w:val="00D0722C"/>
    <w:rsid w:val="00D07ED6"/>
    <w:rsid w:val="00D11077"/>
    <w:rsid w:val="00D115A6"/>
    <w:rsid w:val="00D16A1C"/>
    <w:rsid w:val="00D1716D"/>
    <w:rsid w:val="00D2160A"/>
    <w:rsid w:val="00D21E9B"/>
    <w:rsid w:val="00D23512"/>
    <w:rsid w:val="00D2415C"/>
    <w:rsid w:val="00D24186"/>
    <w:rsid w:val="00D31832"/>
    <w:rsid w:val="00D31884"/>
    <w:rsid w:val="00D40CC8"/>
    <w:rsid w:val="00D40E24"/>
    <w:rsid w:val="00D44CD8"/>
    <w:rsid w:val="00D4620F"/>
    <w:rsid w:val="00D62D52"/>
    <w:rsid w:val="00D639EE"/>
    <w:rsid w:val="00D652AC"/>
    <w:rsid w:val="00D67F3C"/>
    <w:rsid w:val="00D72FA3"/>
    <w:rsid w:val="00D74964"/>
    <w:rsid w:val="00D752CD"/>
    <w:rsid w:val="00D82295"/>
    <w:rsid w:val="00D8526D"/>
    <w:rsid w:val="00D86A33"/>
    <w:rsid w:val="00D87286"/>
    <w:rsid w:val="00D90E91"/>
    <w:rsid w:val="00D91C86"/>
    <w:rsid w:val="00D91E75"/>
    <w:rsid w:val="00D92753"/>
    <w:rsid w:val="00D954A4"/>
    <w:rsid w:val="00D95815"/>
    <w:rsid w:val="00DB5923"/>
    <w:rsid w:val="00DC5A2D"/>
    <w:rsid w:val="00DD1106"/>
    <w:rsid w:val="00DD4F05"/>
    <w:rsid w:val="00DD57C9"/>
    <w:rsid w:val="00DD5957"/>
    <w:rsid w:val="00DD5A9A"/>
    <w:rsid w:val="00DD7C66"/>
    <w:rsid w:val="00DF63CF"/>
    <w:rsid w:val="00DF6DA6"/>
    <w:rsid w:val="00E0185A"/>
    <w:rsid w:val="00E020A5"/>
    <w:rsid w:val="00E03D4A"/>
    <w:rsid w:val="00E409A7"/>
    <w:rsid w:val="00E40A74"/>
    <w:rsid w:val="00E47985"/>
    <w:rsid w:val="00E549A4"/>
    <w:rsid w:val="00E60441"/>
    <w:rsid w:val="00E611AD"/>
    <w:rsid w:val="00E71919"/>
    <w:rsid w:val="00E71D00"/>
    <w:rsid w:val="00E76840"/>
    <w:rsid w:val="00E80763"/>
    <w:rsid w:val="00E848FA"/>
    <w:rsid w:val="00E84EFE"/>
    <w:rsid w:val="00E85807"/>
    <w:rsid w:val="00E90472"/>
    <w:rsid w:val="00E921C8"/>
    <w:rsid w:val="00E97D38"/>
    <w:rsid w:val="00EA1253"/>
    <w:rsid w:val="00EA20FA"/>
    <w:rsid w:val="00EA2B4C"/>
    <w:rsid w:val="00EA4351"/>
    <w:rsid w:val="00EA5A45"/>
    <w:rsid w:val="00EB0CF0"/>
    <w:rsid w:val="00EB0E7C"/>
    <w:rsid w:val="00EB6DFA"/>
    <w:rsid w:val="00EB7DF1"/>
    <w:rsid w:val="00EC0B95"/>
    <w:rsid w:val="00EC25FC"/>
    <w:rsid w:val="00EC5A8B"/>
    <w:rsid w:val="00ED18CB"/>
    <w:rsid w:val="00ED23E8"/>
    <w:rsid w:val="00ED7234"/>
    <w:rsid w:val="00EE04EF"/>
    <w:rsid w:val="00EE3FED"/>
    <w:rsid w:val="00EE7B30"/>
    <w:rsid w:val="00EF07DA"/>
    <w:rsid w:val="00F015A7"/>
    <w:rsid w:val="00F05BAD"/>
    <w:rsid w:val="00F169B1"/>
    <w:rsid w:val="00F37D2A"/>
    <w:rsid w:val="00F40729"/>
    <w:rsid w:val="00F46922"/>
    <w:rsid w:val="00F47B82"/>
    <w:rsid w:val="00F5276F"/>
    <w:rsid w:val="00F52F99"/>
    <w:rsid w:val="00F539B3"/>
    <w:rsid w:val="00F54971"/>
    <w:rsid w:val="00F6085D"/>
    <w:rsid w:val="00F6644C"/>
    <w:rsid w:val="00F668F4"/>
    <w:rsid w:val="00F67BBD"/>
    <w:rsid w:val="00F74209"/>
    <w:rsid w:val="00F81297"/>
    <w:rsid w:val="00F814FC"/>
    <w:rsid w:val="00F81DF4"/>
    <w:rsid w:val="00F83F49"/>
    <w:rsid w:val="00F853B6"/>
    <w:rsid w:val="00F86953"/>
    <w:rsid w:val="00F87462"/>
    <w:rsid w:val="00F903B7"/>
    <w:rsid w:val="00F93D18"/>
    <w:rsid w:val="00F971B5"/>
    <w:rsid w:val="00FA0914"/>
    <w:rsid w:val="00FA16F5"/>
    <w:rsid w:val="00FA3D95"/>
    <w:rsid w:val="00FA4AD2"/>
    <w:rsid w:val="00FB16D3"/>
    <w:rsid w:val="00FB3F1E"/>
    <w:rsid w:val="00FB6D57"/>
    <w:rsid w:val="00FC111F"/>
    <w:rsid w:val="00FC37BC"/>
    <w:rsid w:val="00FC38B1"/>
    <w:rsid w:val="00FD0BDD"/>
    <w:rsid w:val="00FD2557"/>
    <w:rsid w:val="00FD6806"/>
    <w:rsid w:val="00FD712F"/>
    <w:rsid w:val="00FE0EAD"/>
    <w:rsid w:val="00FF08E6"/>
    <w:rsid w:val="00FF14C5"/>
    <w:rsid w:val="00FF4B26"/>
    <w:rsid w:val="00FF4F49"/>
    <w:rsid w:val="00FF4FBB"/>
    <w:rsid w:val="00FF503F"/>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28E72"/>
  <w15:docId w15:val="{C313F1DC-333F-4E6D-BB37-84636BB9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07"/>
    <w:rPr>
      <w:sz w:val="24"/>
      <w:szCs w:val="24"/>
      <w:lang w:val="ru-RU" w:eastAsia="ru-RU"/>
    </w:rPr>
  </w:style>
  <w:style w:type="paragraph" w:styleId="Heading1">
    <w:name w:val="heading 1"/>
    <w:basedOn w:val="Normal"/>
    <w:next w:val="Normal"/>
    <w:link w:val="Heading1Char"/>
    <w:qFormat/>
    <w:rsid w:val="00E85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интервала"/>
    <w:qFormat/>
    <w:rsid w:val="009B258F"/>
    <w:rPr>
      <w:rFonts w:ascii="Calibri" w:eastAsia="Calibri" w:hAnsi="Calibri"/>
      <w:sz w:val="22"/>
      <w:szCs w:val="22"/>
      <w:lang w:val="ru-RU"/>
    </w:rPr>
  </w:style>
  <w:style w:type="paragraph" w:customStyle="1" w:styleId="a0">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basedOn w:val="Normal"/>
    <w:link w:val="NormalWebChar"/>
    <w:uiPriority w:val="99"/>
    <w:rsid w:val="009A3D17"/>
    <w:pPr>
      <w:spacing w:before="100" w:beforeAutospacing="1" w:after="100" w:afterAutospacing="1"/>
    </w:pPr>
    <w:rPr>
      <w:lang w:val="en-US" w:eastAsia="en-US"/>
    </w:r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rsid w:val="001C198A"/>
    <w:rPr>
      <w:rFonts w:ascii="Tahoma" w:hAnsi="Tahoma"/>
      <w:sz w:val="16"/>
      <w:szCs w:val="16"/>
    </w:rPr>
  </w:style>
  <w:style w:type="character" w:customStyle="1" w:styleId="BalloonTextChar">
    <w:name w:val="Balloon Text Char"/>
    <w:link w:val="BalloonText"/>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apple-converted-space">
    <w:name w:val="apple-converted-space"/>
    <w:basedOn w:val="DefaultParagraphFont"/>
    <w:rsid w:val="00FF4B26"/>
  </w:style>
  <w:style w:type="paragraph" w:customStyle="1" w:styleId="Style4">
    <w:name w:val="Style4"/>
    <w:basedOn w:val="Normal"/>
    <w:uiPriority w:val="99"/>
    <w:rsid w:val="00037EF1"/>
    <w:pPr>
      <w:widowControl w:val="0"/>
      <w:autoSpaceDE w:val="0"/>
      <w:autoSpaceDN w:val="0"/>
      <w:adjustRightInd w:val="0"/>
      <w:spacing w:line="443" w:lineRule="exact"/>
      <w:ind w:firstLine="583"/>
      <w:jc w:val="both"/>
    </w:pPr>
    <w:rPr>
      <w:rFonts w:ascii="Sylfaen" w:hAnsi="Sylfaen"/>
      <w:lang w:val="en-US" w:eastAsia="en-US"/>
    </w:rPr>
  </w:style>
  <w:style w:type="character" w:customStyle="1" w:styleId="FontStyle15">
    <w:name w:val="Font Style15"/>
    <w:uiPriority w:val="99"/>
    <w:rsid w:val="00037EF1"/>
    <w:rPr>
      <w:rFonts w:ascii="Sylfaen" w:hAnsi="Sylfaen" w:cs="Sylfaen"/>
      <w:b/>
      <w:bCs/>
      <w:sz w:val="20"/>
      <w:szCs w:val="20"/>
    </w:rPr>
  </w:style>
  <w:style w:type="character" w:customStyle="1" w:styleId="3">
    <w:name w:val="Основной текст (3)_"/>
    <w:basedOn w:val="DefaultParagraphFont"/>
    <w:link w:val="30"/>
    <w:rsid w:val="00A5724F"/>
    <w:rPr>
      <w:rFonts w:ascii="Sylfaen" w:hAnsi="Sylfaen" w:cs="Sylfaen"/>
      <w:sz w:val="22"/>
      <w:szCs w:val="22"/>
      <w:shd w:val="clear" w:color="auto" w:fill="FFFFFF"/>
    </w:rPr>
  </w:style>
  <w:style w:type="paragraph" w:customStyle="1" w:styleId="30">
    <w:name w:val="Основной текст (3)"/>
    <w:basedOn w:val="Normal"/>
    <w:link w:val="3"/>
    <w:rsid w:val="00A5724F"/>
    <w:pPr>
      <w:widowControl w:val="0"/>
      <w:shd w:val="clear" w:color="auto" w:fill="FFFFFF"/>
      <w:spacing w:line="240" w:lineRule="atLeast"/>
    </w:pPr>
    <w:rPr>
      <w:rFonts w:ascii="Sylfaen" w:hAnsi="Sylfaen" w:cs="Sylfaen"/>
      <w:sz w:val="22"/>
      <w:szCs w:val="22"/>
      <w:lang w:val="en-US" w:eastAsia="en-US"/>
    </w:rPr>
  </w:style>
  <w:style w:type="paragraph" w:customStyle="1" w:styleId="Style9">
    <w:name w:val="Style9"/>
    <w:basedOn w:val="Normal"/>
    <w:uiPriority w:val="99"/>
    <w:rsid w:val="00C623C8"/>
    <w:pPr>
      <w:widowControl w:val="0"/>
      <w:autoSpaceDE w:val="0"/>
      <w:autoSpaceDN w:val="0"/>
      <w:adjustRightInd w:val="0"/>
      <w:spacing w:line="353" w:lineRule="exact"/>
      <w:jc w:val="center"/>
    </w:pPr>
    <w:rPr>
      <w:rFonts w:ascii="Tahoma" w:hAnsi="Tahoma" w:cs="Tahoma"/>
      <w:lang w:val="en-US" w:eastAsia="en-US"/>
    </w:rPr>
  </w:style>
  <w:style w:type="paragraph" w:customStyle="1" w:styleId="Style5">
    <w:name w:val="Style5"/>
    <w:basedOn w:val="Normal"/>
    <w:uiPriority w:val="99"/>
    <w:rsid w:val="003D4985"/>
    <w:pPr>
      <w:widowControl w:val="0"/>
      <w:autoSpaceDE w:val="0"/>
      <w:autoSpaceDN w:val="0"/>
      <w:adjustRightInd w:val="0"/>
      <w:spacing w:line="479" w:lineRule="exact"/>
      <w:ind w:firstLine="713"/>
      <w:jc w:val="both"/>
    </w:pPr>
    <w:rPr>
      <w:rFonts w:ascii="Sylfaen" w:hAnsi="Sylfaen"/>
      <w:lang w:val="en-US" w:eastAsia="en-US"/>
    </w:rPr>
  </w:style>
  <w:style w:type="paragraph" w:customStyle="1" w:styleId="Style6">
    <w:name w:val="Style6"/>
    <w:basedOn w:val="Normal"/>
    <w:uiPriority w:val="99"/>
    <w:rsid w:val="003D4985"/>
    <w:pPr>
      <w:widowControl w:val="0"/>
      <w:autoSpaceDE w:val="0"/>
      <w:autoSpaceDN w:val="0"/>
      <w:adjustRightInd w:val="0"/>
    </w:pPr>
    <w:rPr>
      <w:rFonts w:ascii="Sylfaen" w:hAnsi="Sylfaen"/>
      <w:lang w:val="en-US" w:eastAsia="en-US"/>
    </w:rPr>
  </w:style>
  <w:style w:type="character" w:customStyle="1" w:styleId="FontStyle16">
    <w:name w:val="Font Style16"/>
    <w:basedOn w:val="DefaultParagraphFont"/>
    <w:uiPriority w:val="99"/>
    <w:rsid w:val="003D4985"/>
    <w:rPr>
      <w:rFonts w:ascii="Tahoma" w:hAnsi="Tahoma" w:cs="Tahoma"/>
      <w:sz w:val="22"/>
      <w:szCs w:val="22"/>
    </w:rPr>
  </w:style>
  <w:style w:type="paragraph" w:customStyle="1" w:styleId="Style3">
    <w:name w:val="Style3"/>
    <w:basedOn w:val="Normal"/>
    <w:uiPriority w:val="99"/>
    <w:rsid w:val="00D95815"/>
    <w:pPr>
      <w:widowControl w:val="0"/>
      <w:autoSpaceDE w:val="0"/>
      <w:autoSpaceDN w:val="0"/>
      <w:adjustRightInd w:val="0"/>
      <w:spacing w:line="468" w:lineRule="exact"/>
      <w:ind w:firstLine="691"/>
      <w:jc w:val="both"/>
    </w:pPr>
    <w:rPr>
      <w:rFonts w:ascii="Tahoma" w:hAnsi="Tahoma" w:cs="Tahoma"/>
      <w:lang w:val="en-US" w:eastAsia="en-US"/>
    </w:rPr>
  </w:style>
  <w:style w:type="paragraph" w:styleId="NoSpacing">
    <w:name w:val="No Spacing"/>
    <w:uiPriority w:val="1"/>
    <w:qFormat/>
    <w:rsid w:val="00030DC2"/>
    <w:rPr>
      <w:rFonts w:ascii="Calibri" w:eastAsia="Calibri" w:hAnsi="Calibri"/>
      <w:sz w:val="22"/>
      <w:szCs w:val="22"/>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030DC2"/>
    <w:pPr>
      <w:autoSpaceDE w:val="0"/>
      <w:autoSpaceDN w:val="0"/>
      <w:adjustRightInd w:val="0"/>
      <w:ind w:left="720"/>
      <w:contextualSpacing/>
    </w:pPr>
    <w:rPr>
      <w:rFonts w:ascii="Times Armenian" w:hAnsi="Times Armenian" w:cs="Times Armenian"/>
    </w:rPr>
  </w:style>
  <w:style w:type="character" w:customStyle="1" w:styleId="a1">
    <w:name w:val="Основной текст_"/>
    <w:basedOn w:val="DefaultParagraphFont"/>
    <w:link w:val="a2"/>
    <w:rsid w:val="00C772C8"/>
    <w:rPr>
      <w:rFonts w:ascii="Tahoma" w:eastAsia="Tahoma" w:hAnsi="Tahoma" w:cs="Tahoma"/>
      <w:sz w:val="19"/>
      <w:szCs w:val="19"/>
      <w:shd w:val="clear" w:color="auto" w:fill="FFFFFF"/>
    </w:rPr>
  </w:style>
  <w:style w:type="paragraph" w:customStyle="1" w:styleId="a2">
    <w:name w:val="Основной текст"/>
    <w:basedOn w:val="Normal"/>
    <w:link w:val="a1"/>
    <w:rsid w:val="00C772C8"/>
    <w:pPr>
      <w:widowControl w:val="0"/>
      <w:shd w:val="clear" w:color="auto" w:fill="FFFFFF"/>
      <w:spacing w:before="660" w:line="441" w:lineRule="exact"/>
      <w:jc w:val="both"/>
    </w:pPr>
    <w:rPr>
      <w:rFonts w:ascii="Tahoma" w:eastAsia="Tahoma" w:hAnsi="Tahoma" w:cs="Tahoma"/>
      <w:sz w:val="19"/>
      <w:szCs w:val="19"/>
      <w:lang w:val="en-US" w:eastAsia="en-US"/>
    </w:rPr>
  </w:style>
  <w:style w:type="character" w:styleId="SubtleReference">
    <w:name w:val="Subtle Reference"/>
    <w:basedOn w:val="DefaultParagraphFont"/>
    <w:uiPriority w:val="31"/>
    <w:qFormat/>
    <w:rsid w:val="001E11A2"/>
    <w:rPr>
      <w:smallCaps/>
      <w:color w:val="C0504D"/>
      <w:u w:val="single"/>
    </w:rPr>
  </w:style>
  <w:style w:type="character" w:styleId="Hyperlink">
    <w:name w:val="Hyperlink"/>
    <w:basedOn w:val="DefaultParagraphFont"/>
    <w:uiPriority w:val="99"/>
    <w:unhideWhenUsed/>
    <w:rsid w:val="0002018C"/>
    <w:rPr>
      <w:color w:val="0000FF"/>
      <w:u w:val="single"/>
    </w:rPr>
  </w:style>
  <w:style w:type="character" w:customStyle="1" w:styleId="FontStyle23">
    <w:name w:val="Font Style23"/>
    <w:uiPriority w:val="99"/>
    <w:rsid w:val="00727D5A"/>
    <w:rPr>
      <w:rFonts w:ascii="Tahoma" w:hAnsi="Tahoma" w:cs="Tahoma" w:hint="default"/>
      <w:b/>
      <w:bCs/>
      <w:sz w:val="22"/>
      <w:szCs w:val="22"/>
    </w:rPr>
  </w:style>
  <w:style w:type="character" w:styleId="Emphasis">
    <w:name w:val="Emphasis"/>
    <w:basedOn w:val="DefaultParagraphFont"/>
    <w:uiPriority w:val="20"/>
    <w:qFormat/>
    <w:rsid w:val="004753ED"/>
    <w:rPr>
      <w:i/>
      <w:iCs/>
    </w:rPr>
  </w:style>
  <w:style w:type="character" w:styleId="CommentReference">
    <w:name w:val="annotation reference"/>
    <w:basedOn w:val="DefaultParagraphFont"/>
    <w:uiPriority w:val="99"/>
    <w:unhideWhenUsed/>
    <w:rsid w:val="004753ED"/>
    <w:rPr>
      <w:sz w:val="16"/>
      <w:szCs w:val="16"/>
    </w:rPr>
  </w:style>
  <w:style w:type="paragraph" w:styleId="CommentText">
    <w:name w:val="annotation text"/>
    <w:basedOn w:val="Normal"/>
    <w:link w:val="CommentTextChar"/>
    <w:uiPriority w:val="99"/>
    <w:unhideWhenUsed/>
    <w:rsid w:val="004753ED"/>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4753ED"/>
    <w:rPr>
      <w:rFonts w:ascii="Calibri" w:eastAsia="Calibri" w:hAnsi="Calibri" w:cs="Times New Roman"/>
    </w:rPr>
  </w:style>
  <w:style w:type="paragraph" w:styleId="CommentSubject">
    <w:name w:val="annotation subject"/>
    <w:basedOn w:val="CommentText"/>
    <w:next w:val="CommentText"/>
    <w:link w:val="CommentSubjectChar"/>
    <w:rsid w:val="000A7872"/>
    <w:pPr>
      <w:spacing w:after="0"/>
    </w:pPr>
    <w:rPr>
      <w:rFonts w:ascii="Times New Roman" w:eastAsia="Times New Roman" w:hAnsi="Times New Roman"/>
      <w:b/>
      <w:bCs/>
      <w:lang w:val="ru-RU" w:eastAsia="ru-RU"/>
    </w:rPr>
  </w:style>
  <w:style w:type="character" w:customStyle="1" w:styleId="CommentSubjectChar">
    <w:name w:val="Comment Subject Char"/>
    <w:basedOn w:val="CommentTextChar"/>
    <w:link w:val="CommentSubject"/>
    <w:rsid w:val="000A7872"/>
    <w:rPr>
      <w:rFonts w:ascii="Calibri" w:eastAsia="Calibri" w:hAnsi="Calibri" w:cs="Times New Roman"/>
      <w:b/>
      <w:bCs/>
      <w:lang w:val="ru-RU" w:eastAsia="ru-RU"/>
    </w:rPr>
  </w:style>
  <w:style w:type="character" w:customStyle="1" w:styleId="Heading1Char">
    <w:name w:val="Heading 1 Char"/>
    <w:basedOn w:val="DefaultParagraphFont"/>
    <w:link w:val="Heading1"/>
    <w:rsid w:val="00E85807"/>
    <w:rPr>
      <w:rFonts w:asciiTheme="majorHAnsi" w:eastAsiaTheme="majorEastAsia" w:hAnsiTheme="majorHAnsi" w:cstheme="majorBidi"/>
      <w:b/>
      <w:bCs/>
      <w:color w:val="365F91" w:themeColor="accent1" w:themeShade="BF"/>
      <w:sz w:val="28"/>
      <w:szCs w:val="28"/>
      <w:lang w:val="ru-RU"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2D0824"/>
    <w:rPr>
      <w:rFonts w:ascii="Times Armenian" w:hAnsi="Times Armenian" w:cs="Times Armeni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link w:val="NormalWeb"/>
    <w:uiPriority w:val="99"/>
    <w:locked/>
    <w:rsid w:val="008B2422"/>
    <w:rPr>
      <w:sz w:val="24"/>
      <w:szCs w:val="24"/>
    </w:rPr>
  </w:style>
  <w:style w:type="paragraph" w:customStyle="1" w:styleId="mechtex">
    <w:name w:val="mechtex"/>
    <w:basedOn w:val="Normal"/>
    <w:link w:val="mechtexChar"/>
    <w:qFormat/>
    <w:rsid w:val="00BF559A"/>
    <w:pPr>
      <w:jc w:val="center"/>
    </w:pPr>
    <w:rPr>
      <w:rFonts w:ascii="Arial Armenian" w:hAnsi="Arial Armenian"/>
      <w:sz w:val="22"/>
      <w:szCs w:val="22"/>
    </w:rPr>
  </w:style>
  <w:style w:type="character" w:customStyle="1" w:styleId="mechtexChar">
    <w:name w:val="mechtex Char"/>
    <w:link w:val="mechtex"/>
    <w:locked/>
    <w:rsid w:val="00BF559A"/>
    <w:rPr>
      <w:rFonts w:ascii="Arial Armenian" w:hAnsi="Arial Armenian"/>
      <w:sz w:val="22"/>
      <w:szCs w:val="22"/>
      <w:lang w:val="ru-RU" w:eastAsia="ru-RU"/>
    </w:rPr>
  </w:style>
  <w:style w:type="paragraph" w:styleId="BlockText">
    <w:name w:val="Block Text"/>
    <w:basedOn w:val="Normal"/>
    <w:rsid w:val="00BF559A"/>
    <w:pPr>
      <w:overflowPunct w:val="0"/>
      <w:autoSpaceDE w:val="0"/>
      <w:autoSpaceDN w:val="0"/>
      <w:adjustRightInd w:val="0"/>
      <w:spacing w:line="480" w:lineRule="auto"/>
      <w:ind w:left="-180" w:right="-716"/>
      <w:jc w:val="both"/>
    </w:pPr>
    <w:rPr>
      <w:rFonts w:ascii="Times LatArm" w:eastAsia="PMingLiU" w:hAnsi="Times LatArm"/>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720">
      <w:bodyDiv w:val="1"/>
      <w:marLeft w:val="0"/>
      <w:marRight w:val="0"/>
      <w:marTop w:val="0"/>
      <w:marBottom w:val="0"/>
      <w:divBdr>
        <w:top w:val="none" w:sz="0" w:space="0" w:color="auto"/>
        <w:left w:val="none" w:sz="0" w:space="0" w:color="auto"/>
        <w:bottom w:val="none" w:sz="0" w:space="0" w:color="auto"/>
        <w:right w:val="none" w:sz="0" w:space="0" w:color="auto"/>
      </w:divBdr>
    </w:div>
    <w:div w:id="65929219">
      <w:bodyDiv w:val="1"/>
      <w:marLeft w:val="0"/>
      <w:marRight w:val="0"/>
      <w:marTop w:val="0"/>
      <w:marBottom w:val="0"/>
      <w:divBdr>
        <w:top w:val="none" w:sz="0" w:space="0" w:color="auto"/>
        <w:left w:val="none" w:sz="0" w:space="0" w:color="auto"/>
        <w:bottom w:val="none" w:sz="0" w:space="0" w:color="auto"/>
        <w:right w:val="none" w:sz="0" w:space="0" w:color="auto"/>
      </w:divBdr>
    </w:div>
    <w:div w:id="85621071">
      <w:bodyDiv w:val="1"/>
      <w:marLeft w:val="0"/>
      <w:marRight w:val="0"/>
      <w:marTop w:val="0"/>
      <w:marBottom w:val="0"/>
      <w:divBdr>
        <w:top w:val="none" w:sz="0" w:space="0" w:color="auto"/>
        <w:left w:val="none" w:sz="0" w:space="0" w:color="auto"/>
        <w:bottom w:val="none" w:sz="0" w:space="0" w:color="auto"/>
        <w:right w:val="none" w:sz="0" w:space="0" w:color="auto"/>
      </w:divBdr>
    </w:div>
    <w:div w:id="107898624">
      <w:bodyDiv w:val="1"/>
      <w:marLeft w:val="0"/>
      <w:marRight w:val="0"/>
      <w:marTop w:val="0"/>
      <w:marBottom w:val="0"/>
      <w:divBdr>
        <w:top w:val="none" w:sz="0" w:space="0" w:color="auto"/>
        <w:left w:val="none" w:sz="0" w:space="0" w:color="auto"/>
        <w:bottom w:val="none" w:sz="0" w:space="0" w:color="auto"/>
        <w:right w:val="none" w:sz="0" w:space="0" w:color="auto"/>
      </w:divBdr>
    </w:div>
    <w:div w:id="127868014">
      <w:bodyDiv w:val="1"/>
      <w:marLeft w:val="0"/>
      <w:marRight w:val="0"/>
      <w:marTop w:val="0"/>
      <w:marBottom w:val="0"/>
      <w:divBdr>
        <w:top w:val="none" w:sz="0" w:space="0" w:color="auto"/>
        <w:left w:val="none" w:sz="0" w:space="0" w:color="auto"/>
        <w:bottom w:val="none" w:sz="0" w:space="0" w:color="auto"/>
        <w:right w:val="none" w:sz="0" w:space="0" w:color="auto"/>
      </w:divBdr>
    </w:div>
    <w:div w:id="167182679">
      <w:bodyDiv w:val="1"/>
      <w:marLeft w:val="0"/>
      <w:marRight w:val="0"/>
      <w:marTop w:val="0"/>
      <w:marBottom w:val="0"/>
      <w:divBdr>
        <w:top w:val="none" w:sz="0" w:space="0" w:color="auto"/>
        <w:left w:val="none" w:sz="0" w:space="0" w:color="auto"/>
        <w:bottom w:val="none" w:sz="0" w:space="0" w:color="auto"/>
        <w:right w:val="none" w:sz="0" w:space="0" w:color="auto"/>
      </w:divBdr>
    </w:div>
    <w:div w:id="204874236">
      <w:bodyDiv w:val="1"/>
      <w:marLeft w:val="0"/>
      <w:marRight w:val="0"/>
      <w:marTop w:val="0"/>
      <w:marBottom w:val="0"/>
      <w:divBdr>
        <w:top w:val="none" w:sz="0" w:space="0" w:color="auto"/>
        <w:left w:val="none" w:sz="0" w:space="0" w:color="auto"/>
        <w:bottom w:val="none" w:sz="0" w:space="0" w:color="auto"/>
        <w:right w:val="none" w:sz="0" w:space="0" w:color="auto"/>
      </w:divBdr>
    </w:div>
    <w:div w:id="205870620">
      <w:bodyDiv w:val="1"/>
      <w:marLeft w:val="0"/>
      <w:marRight w:val="0"/>
      <w:marTop w:val="0"/>
      <w:marBottom w:val="0"/>
      <w:divBdr>
        <w:top w:val="none" w:sz="0" w:space="0" w:color="auto"/>
        <w:left w:val="none" w:sz="0" w:space="0" w:color="auto"/>
        <w:bottom w:val="none" w:sz="0" w:space="0" w:color="auto"/>
        <w:right w:val="none" w:sz="0" w:space="0" w:color="auto"/>
      </w:divBdr>
    </w:div>
    <w:div w:id="251739849">
      <w:bodyDiv w:val="1"/>
      <w:marLeft w:val="0"/>
      <w:marRight w:val="0"/>
      <w:marTop w:val="0"/>
      <w:marBottom w:val="0"/>
      <w:divBdr>
        <w:top w:val="none" w:sz="0" w:space="0" w:color="auto"/>
        <w:left w:val="none" w:sz="0" w:space="0" w:color="auto"/>
        <w:bottom w:val="none" w:sz="0" w:space="0" w:color="auto"/>
        <w:right w:val="none" w:sz="0" w:space="0" w:color="auto"/>
      </w:divBdr>
    </w:div>
    <w:div w:id="319425349">
      <w:bodyDiv w:val="1"/>
      <w:marLeft w:val="0"/>
      <w:marRight w:val="0"/>
      <w:marTop w:val="0"/>
      <w:marBottom w:val="0"/>
      <w:divBdr>
        <w:top w:val="none" w:sz="0" w:space="0" w:color="auto"/>
        <w:left w:val="none" w:sz="0" w:space="0" w:color="auto"/>
        <w:bottom w:val="none" w:sz="0" w:space="0" w:color="auto"/>
        <w:right w:val="none" w:sz="0" w:space="0" w:color="auto"/>
      </w:divBdr>
    </w:div>
    <w:div w:id="329140044">
      <w:bodyDiv w:val="1"/>
      <w:marLeft w:val="0"/>
      <w:marRight w:val="0"/>
      <w:marTop w:val="0"/>
      <w:marBottom w:val="0"/>
      <w:divBdr>
        <w:top w:val="none" w:sz="0" w:space="0" w:color="auto"/>
        <w:left w:val="none" w:sz="0" w:space="0" w:color="auto"/>
        <w:bottom w:val="none" w:sz="0" w:space="0" w:color="auto"/>
        <w:right w:val="none" w:sz="0" w:space="0" w:color="auto"/>
      </w:divBdr>
    </w:div>
    <w:div w:id="350106780">
      <w:bodyDiv w:val="1"/>
      <w:marLeft w:val="0"/>
      <w:marRight w:val="0"/>
      <w:marTop w:val="0"/>
      <w:marBottom w:val="0"/>
      <w:divBdr>
        <w:top w:val="none" w:sz="0" w:space="0" w:color="auto"/>
        <w:left w:val="none" w:sz="0" w:space="0" w:color="auto"/>
        <w:bottom w:val="none" w:sz="0" w:space="0" w:color="auto"/>
        <w:right w:val="none" w:sz="0" w:space="0" w:color="auto"/>
      </w:divBdr>
    </w:div>
    <w:div w:id="352459731">
      <w:bodyDiv w:val="1"/>
      <w:marLeft w:val="0"/>
      <w:marRight w:val="0"/>
      <w:marTop w:val="0"/>
      <w:marBottom w:val="0"/>
      <w:divBdr>
        <w:top w:val="none" w:sz="0" w:space="0" w:color="auto"/>
        <w:left w:val="none" w:sz="0" w:space="0" w:color="auto"/>
        <w:bottom w:val="none" w:sz="0" w:space="0" w:color="auto"/>
        <w:right w:val="none" w:sz="0" w:space="0" w:color="auto"/>
      </w:divBdr>
    </w:div>
    <w:div w:id="436290911">
      <w:bodyDiv w:val="1"/>
      <w:marLeft w:val="0"/>
      <w:marRight w:val="0"/>
      <w:marTop w:val="0"/>
      <w:marBottom w:val="0"/>
      <w:divBdr>
        <w:top w:val="none" w:sz="0" w:space="0" w:color="auto"/>
        <w:left w:val="none" w:sz="0" w:space="0" w:color="auto"/>
        <w:bottom w:val="none" w:sz="0" w:space="0" w:color="auto"/>
        <w:right w:val="none" w:sz="0" w:space="0" w:color="auto"/>
      </w:divBdr>
    </w:div>
    <w:div w:id="446045768">
      <w:bodyDiv w:val="1"/>
      <w:marLeft w:val="0"/>
      <w:marRight w:val="0"/>
      <w:marTop w:val="0"/>
      <w:marBottom w:val="0"/>
      <w:divBdr>
        <w:top w:val="none" w:sz="0" w:space="0" w:color="auto"/>
        <w:left w:val="none" w:sz="0" w:space="0" w:color="auto"/>
        <w:bottom w:val="none" w:sz="0" w:space="0" w:color="auto"/>
        <w:right w:val="none" w:sz="0" w:space="0" w:color="auto"/>
      </w:divBdr>
    </w:div>
    <w:div w:id="476920164">
      <w:bodyDiv w:val="1"/>
      <w:marLeft w:val="0"/>
      <w:marRight w:val="0"/>
      <w:marTop w:val="0"/>
      <w:marBottom w:val="0"/>
      <w:divBdr>
        <w:top w:val="none" w:sz="0" w:space="0" w:color="auto"/>
        <w:left w:val="none" w:sz="0" w:space="0" w:color="auto"/>
        <w:bottom w:val="none" w:sz="0" w:space="0" w:color="auto"/>
        <w:right w:val="none" w:sz="0" w:space="0" w:color="auto"/>
      </w:divBdr>
    </w:div>
    <w:div w:id="517430558">
      <w:bodyDiv w:val="1"/>
      <w:marLeft w:val="0"/>
      <w:marRight w:val="0"/>
      <w:marTop w:val="0"/>
      <w:marBottom w:val="0"/>
      <w:divBdr>
        <w:top w:val="none" w:sz="0" w:space="0" w:color="auto"/>
        <w:left w:val="none" w:sz="0" w:space="0" w:color="auto"/>
        <w:bottom w:val="none" w:sz="0" w:space="0" w:color="auto"/>
        <w:right w:val="none" w:sz="0" w:space="0" w:color="auto"/>
      </w:divBdr>
    </w:div>
    <w:div w:id="744717759">
      <w:bodyDiv w:val="1"/>
      <w:marLeft w:val="0"/>
      <w:marRight w:val="0"/>
      <w:marTop w:val="0"/>
      <w:marBottom w:val="0"/>
      <w:divBdr>
        <w:top w:val="none" w:sz="0" w:space="0" w:color="auto"/>
        <w:left w:val="none" w:sz="0" w:space="0" w:color="auto"/>
        <w:bottom w:val="none" w:sz="0" w:space="0" w:color="auto"/>
        <w:right w:val="none" w:sz="0" w:space="0" w:color="auto"/>
      </w:divBdr>
    </w:div>
    <w:div w:id="772476703">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03887679">
      <w:bodyDiv w:val="1"/>
      <w:marLeft w:val="0"/>
      <w:marRight w:val="0"/>
      <w:marTop w:val="0"/>
      <w:marBottom w:val="0"/>
      <w:divBdr>
        <w:top w:val="none" w:sz="0" w:space="0" w:color="auto"/>
        <w:left w:val="none" w:sz="0" w:space="0" w:color="auto"/>
        <w:bottom w:val="none" w:sz="0" w:space="0" w:color="auto"/>
        <w:right w:val="none" w:sz="0" w:space="0" w:color="auto"/>
      </w:divBdr>
    </w:div>
    <w:div w:id="861239748">
      <w:bodyDiv w:val="1"/>
      <w:marLeft w:val="0"/>
      <w:marRight w:val="0"/>
      <w:marTop w:val="0"/>
      <w:marBottom w:val="0"/>
      <w:divBdr>
        <w:top w:val="none" w:sz="0" w:space="0" w:color="auto"/>
        <w:left w:val="none" w:sz="0" w:space="0" w:color="auto"/>
        <w:bottom w:val="none" w:sz="0" w:space="0" w:color="auto"/>
        <w:right w:val="none" w:sz="0" w:space="0" w:color="auto"/>
      </w:divBdr>
    </w:div>
    <w:div w:id="864946949">
      <w:bodyDiv w:val="1"/>
      <w:marLeft w:val="0"/>
      <w:marRight w:val="0"/>
      <w:marTop w:val="0"/>
      <w:marBottom w:val="0"/>
      <w:divBdr>
        <w:top w:val="none" w:sz="0" w:space="0" w:color="auto"/>
        <w:left w:val="none" w:sz="0" w:space="0" w:color="auto"/>
        <w:bottom w:val="none" w:sz="0" w:space="0" w:color="auto"/>
        <w:right w:val="none" w:sz="0" w:space="0" w:color="auto"/>
      </w:divBdr>
    </w:div>
    <w:div w:id="899825000">
      <w:bodyDiv w:val="1"/>
      <w:marLeft w:val="0"/>
      <w:marRight w:val="0"/>
      <w:marTop w:val="0"/>
      <w:marBottom w:val="0"/>
      <w:divBdr>
        <w:top w:val="none" w:sz="0" w:space="0" w:color="auto"/>
        <w:left w:val="none" w:sz="0" w:space="0" w:color="auto"/>
        <w:bottom w:val="none" w:sz="0" w:space="0" w:color="auto"/>
        <w:right w:val="none" w:sz="0" w:space="0" w:color="auto"/>
      </w:divBdr>
    </w:div>
    <w:div w:id="977151103">
      <w:bodyDiv w:val="1"/>
      <w:marLeft w:val="0"/>
      <w:marRight w:val="0"/>
      <w:marTop w:val="0"/>
      <w:marBottom w:val="0"/>
      <w:divBdr>
        <w:top w:val="none" w:sz="0" w:space="0" w:color="auto"/>
        <w:left w:val="none" w:sz="0" w:space="0" w:color="auto"/>
        <w:bottom w:val="none" w:sz="0" w:space="0" w:color="auto"/>
        <w:right w:val="none" w:sz="0" w:space="0" w:color="auto"/>
      </w:divBdr>
    </w:div>
    <w:div w:id="1017736012">
      <w:bodyDiv w:val="1"/>
      <w:marLeft w:val="0"/>
      <w:marRight w:val="0"/>
      <w:marTop w:val="0"/>
      <w:marBottom w:val="0"/>
      <w:divBdr>
        <w:top w:val="none" w:sz="0" w:space="0" w:color="auto"/>
        <w:left w:val="none" w:sz="0" w:space="0" w:color="auto"/>
        <w:bottom w:val="none" w:sz="0" w:space="0" w:color="auto"/>
        <w:right w:val="none" w:sz="0" w:space="0" w:color="auto"/>
      </w:divBdr>
    </w:div>
    <w:div w:id="1080520719">
      <w:bodyDiv w:val="1"/>
      <w:marLeft w:val="0"/>
      <w:marRight w:val="0"/>
      <w:marTop w:val="0"/>
      <w:marBottom w:val="0"/>
      <w:divBdr>
        <w:top w:val="none" w:sz="0" w:space="0" w:color="auto"/>
        <w:left w:val="none" w:sz="0" w:space="0" w:color="auto"/>
        <w:bottom w:val="none" w:sz="0" w:space="0" w:color="auto"/>
        <w:right w:val="none" w:sz="0" w:space="0" w:color="auto"/>
      </w:divBdr>
    </w:div>
    <w:div w:id="1107383415">
      <w:bodyDiv w:val="1"/>
      <w:marLeft w:val="0"/>
      <w:marRight w:val="0"/>
      <w:marTop w:val="0"/>
      <w:marBottom w:val="0"/>
      <w:divBdr>
        <w:top w:val="none" w:sz="0" w:space="0" w:color="auto"/>
        <w:left w:val="none" w:sz="0" w:space="0" w:color="auto"/>
        <w:bottom w:val="none" w:sz="0" w:space="0" w:color="auto"/>
        <w:right w:val="none" w:sz="0" w:space="0" w:color="auto"/>
      </w:divBdr>
    </w:div>
    <w:div w:id="1107652722">
      <w:bodyDiv w:val="1"/>
      <w:marLeft w:val="0"/>
      <w:marRight w:val="0"/>
      <w:marTop w:val="0"/>
      <w:marBottom w:val="0"/>
      <w:divBdr>
        <w:top w:val="none" w:sz="0" w:space="0" w:color="auto"/>
        <w:left w:val="none" w:sz="0" w:space="0" w:color="auto"/>
        <w:bottom w:val="none" w:sz="0" w:space="0" w:color="auto"/>
        <w:right w:val="none" w:sz="0" w:space="0" w:color="auto"/>
      </w:divBdr>
    </w:div>
    <w:div w:id="1113135137">
      <w:bodyDiv w:val="1"/>
      <w:marLeft w:val="0"/>
      <w:marRight w:val="0"/>
      <w:marTop w:val="0"/>
      <w:marBottom w:val="0"/>
      <w:divBdr>
        <w:top w:val="none" w:sz="0" w:space="0" w:color="auto"/>
        <w:left w:val="none" w:sz="0" w:space="0" w:color="auto"/>
        <w:bottom w:val="none" w:sz="0" w:space="0" w:color="auto"/>
        <w:right w:val="none" w:sz="0" w:space="0" w:color="auto"/>
      </w:divBdr>
    </w:div>
    <w:div w:id="1116828274">
      <w:bodyDiv w:val="1"/>
      <w:marLeft w:val="0"/>
      <w:marRight w:val="0"/>
      <w:marTop w:val="0"/>
      <w:marBottom w:val="0"/>
      <w:divBdr>
        <w:top w:val="none" w:sz="0" w:space="0" w:color="auto"/>
        <w:left w:val="none" w:sz="0" w:space="0" w:color="auto"/>
        <w:bottom w:val="none" w:sz="0" w:space="0" w:color="auto"/>
        <w:right w:val="none" w:sz="0" w:space="0" w:color="auto"/>
      </w:divBdr>
    </w:div>
    <w:div w:id="1235774550">
      <w:bodyDiv w:val="1"/>
      <w:marLeft w:val="0"/>
      <w:marRight w:val="0"/>
      <w:marTop w:val="0"/>
      <w:marBottom w:val="0"/>
      <w:divBdr>
        <w:top w:val="none" w:sz="0" w:space="0" w:color="auto"/>
        <w:left w:val="none" w:sz="0" w:space="0" w:color="auto"/>
        <w:bottom w:val="none" w:sz="0" w:space="0" w:color="auto"/>
        <w:right w:val="none" w:sz="0" w:space="0" w:color="auto"/>
      </w:divBdr>
    </w:div>
    <w:div w:id="1413626478">
      <w:bodyDiv w:val="1"/>
      <w:marLeft w:val="0"/>
      <w:marRight w:val="0"/>
      <w:marTop w:val="0"/>
      <w:marBottom w:val="0"/>
      <w:divBdr>
        <w:top w:val="none" w:sz="0" w:space="0" w:color="auto"/>
        <w:left w:val="none" w:sz="0" w:space="0" w:color="auto"/>
        <w:bottom w:val="none" w:sz="0" w:space="0" w:color="auto"/>
        <w:right w:val="none" w:sz="0" w:space="0" w:color="auto"/>
      </w:divBdr>
    </w:div>
    <w:div w:id="1433162365">
      <w:bodyDiv w:val="1"/>
      <w:marLeft w:val="0"/>
      <w:marRight w:val="0"/>
      <w:marTop w:val="0"/>
      <w:marBottom w:val="0"/>
      <w:divBdr>
        <w:top w:val="none" w:sz="0" w:space="0" w:color="auto"/>
        <w:left w:val="none" w:sz="0" w:space="0" w:color="auto"/>
        <w:bottom w:val="none" w:sz="0" w:space="0" w:color="auto"/>
        <w:right w:val="none" w:sz="0" w:space="0" w:color="auto"/>
      </w:divBdr>
    </w:div>
    <w:div w:id="1485509157">
      <w:bodyDiv w:val="1"/>
      <w:marLeft w:val="0"/>
      <w:marRight w:val="0"/>
      <w:marTop w:val="0"/>
      <w:marBottom w:val="0"/>
      <w:divBdr>
        <w:top w:val="none" w:sz="0" w:space="0" w:color="auto"/>
        <w:left w:val="none" w:sz="0" w:space="0" w:color="auto"/>
        <w:bottom w:val="none" w:sz="0" w:space="0" w:color="auto"/>
        <w:right w:val="none" w:sz="0" w:space="0" w:color="auto"/>
      </w:divBdr>
    </w:div>
    <w:div w:id="1508523264">
      <w:bodyDiv w:val="1"/>
      <w:marLeft w:val="0"/>
      <w:marRight w:val="0"/>
      <w:marTop w:val="0"/>
      <w:marBottom w:val="0"/>
      <w:divBdr>
        <w:top w:val="none" w:sz="0" w:space="0" w:color="auto"/>
        <w:left w:val="none" w:sz="0" w:space="0" w:color="auto"/>
        <w:bottom w:val="none" w:sz="0" w:space="0" w:color="auto"/>
        <w:right w:val="none" w:sz="0" w:space="0" w:color="auto"/>
      </w:divBdr>
    </w:div>
    <w:div w:id="1512911334">
      <w:bodyDiv w:val="1"/>
      <w:marLeft w:val="0"/>
      <w:marRight w:val="0"/>
      <w:marTop w:val="0"/>
      <w:marBottom w:val="0"/>
      <w:divBdr>
        <w:top w:val="none" w:sz="0" w:space="0" w:color="auto"/>
        <w:left w:val="none" w:sz="0" w:space="0" w:color="auto"/>
        <w:bottom w:val="none" w:sz="0" w:space="0" w:color="auto"/>
        <w:right w:val="none" w:sz="0" w:space="0" w:color="auto"/>
      </w:divBdr>
    </w:div>
    <w:div w:id="1519075378">
      <w:bodyDiv w:val="1"/>
      <w:marLeft w:val="0"/>
      <w:marRight w:val="0"/>
      <w:marTop w:val="0"/>
      <w:marBottom w:val="0"/>
      <w:divBdr>
        <w:top w:val="none" w:sz="0" w:space="0" w:color="auto"/>
        <w:left w:val="none" w:sz="0" w:space="0" w:color="auto"/>
        <w:bottom w:val="none" w:sz="0" w:space="0" w:color="auto"/>
        <w:right w:val="none" w:sz="0" w:space="0" w:color="auto"/>
      </w:divBdr>
    </w:div>
    <w:div w:id="1551572610">
      <w:bodyDiv w:val="1"/>
      <w:marLeft w:val="0"/>
      <w:marRight w:val="0"/>
      <w:marTop w:val="0"/>
      <w:marBottom w:val="0"/>
      <w:divBdr>
        <w:top w:val="none" w:sz="0" w:space="0" w:color="auto"/>
        <w:left w:val="none" w:sz="0" w:space="0" w:color="auto"/>
        <w:bottom w:val="none" w:sz="0" w:space="0" w:color="auto"/>
        <w:right w:val="none" w:sz="0" w:space="0" w:color="auto"/>
      </w:divBdr>
    </w:div>
    <w:div w:id="1569226286">
      <w:bodyDiv w:val="1"/>
      <w:marLeft w:val="0"/>
      <w:marRight w:val="0"/>
      <w:marTop w:val="0"/>
      <w:marBottom w:val="0"/>
      <w:divBdr>
        <w:top w:val="none" w:sz="0" w:space="0" w:color="auto"/>
        <w:left w:val="none" w:sz="0" w:space="0" w:color="auto"/>
        <w:bottom w:val="none" w:sz="0" w:space="0" w:color="auto"/>
        <w:right w:val="none" w:sz="0" w:space="0" w:color="auto"/>
      </w:divBdr>
    </w:div>
    <w:div w:id="1574583302">
      <w:bodyDiv w:val="1"/>
      <w:marLeft w:val="0"/>
      <w:marRight w:val="0"/>
      <w:marTop w:val="0"/>
      <w:marBottom w:val="0"/>
      <w:divBdr>
        <w:top w:val="none" w:sz="0" w:space="0" w:color="auto"/>
        <w:left w:val="none" w:sz="0" w:space="0" w:color="auto"/>
        <w:bottom w:val="none" w:sz="0" w:space="0" w:color="auto"/>
        <w:right w:val="none" w:sz="0" w:space="0" w:color="auto"/>
      </w:divBdr>
    </w:div>
    <w:div w:id="1622572408">
      <w:bodyDiv w:val="1"/>
      <w:marLeft w:val="0"/>
      <w:marRight w:val="0"/>
      <w:marTop w:val="0"/>
      <w:marBottom w:val="0"/>
      <w:divBdr>
        <w:top w:val="none" w:sz="0" w:space="0" w:color="auto"/>
        <w:left w:val="none" w:sz="0" w:space="0" w:color="auto"/>
        <w:bottom w:val="none" w:sz="0" w:space="0" w:color="auto"/>
        <w:right w:val="none" w:sz="0" w:space="0" w:color="auto"/>
      </w:divBdr>
    </w:div>
    <w:div w:id="1656183984">
      <w:bodyDiv w:val="1"/>
      <w:marLeft w:val="0"/>
      <w:marRight w:val="0"/>
      <w:marTop w:val="0"/>
      <w:marBottom w:val="0"/>
      <w:divBdr>
        <w:top w:val="none" w:sz="0" w:space="0" w:color="auto"/>
        <w:left w:val="none" w:sz="0" w:space="0" w:color="auto"/>
        <w:bottom w:val="none" w:sz="0" w:space="0" w:color="auto"/>
        <w:right w:val="none" w:sz="0" w:space="0" w:color="auto"/>
      </w:divBdr>
    </w:div>
    <w:div w:id="1657107643">
      <w:bodyDiv w:val="1"/>
      <w:marLeft w:val="0"/>
      <w:marRight w:val="0"/>
      <w:marTop w:val="0"/>
      <w:marBottom w:val="0"/>
      <w:divBdr>
        <w:top w:val="none" w:sz="0" w:space="0" w:color="auto"/>
        <w:left w:val="none" w:sz="0" w:space="0" w:color="auto"/>
        <w:bottom w:val="none" w:sz="0" w:space="0" w:color="auto"/>
        <w:right w:val="none" w:sz="0" w:space="0" w:color="auto"/>
      </w:divBdr>
    </w:div>
    <w:div w:id="1681590064">
      <w:bodyDiv w:val="1"/>
      <w:marLeft w:val="0"/>
      <w:marRight w:val="0"/>
      <w:marTop w:val="0"/>
      <w:marBottom w:val="0"/>
      <w:divBdr>
        <w:top w:val="none" w:sz="0" w:space="0" w:color="auto"/>
        <w:left w:val="none" w:sz="0" w:space="0" w:color="auto"/>
        <w:bottom w:val="none" w:sz="0" w:space="0" w:color="auto"/>
        <w:right w:val="none" w:sz="0" w:space="0" w:color="auto"/>
      </w:divBdr>
    </w:div>
    <w:div w:id="1741750418">
      <w:bodyDiv w:val="1"/>
      <w:marLeft w:val="0"/>
      <w:marRight w:val="0"/>
      <w:marTop w:val="0"/>
      <w:marBottom w:val="0"/>
      <w:divBdr>
        <w:top w:val="none" w:sz="0" w:space="0" w:color="auto"/>
        <w:left w:val="none" w:sz="0" w:space="0" w:color="auto"/>
        <w:bottom w:val="none" w:sz="0" w:space="0" w:color="auto"/>
        <w:right w:val="none" w:sz="0" w:space="0" w:color="auto"/>
      </w:divBdr>
    </w:div>
    <w:div w:id="1757246577">
      <w:bodyDiv w:val="1"/>
      <w:marLeft w:val="0"/>
      <w:marRight w:val="0"/>
      <w:marTop w:val="0"/>
      <w:marBottom w:val="0"/>
      <w:divBdr>
        <w:top w:val="none" w:sz="0" w:space="0" w:color="auto"/>
        <w:left w:val="none" w:sz="0" w:space="0" w:color="auto"/>
        <w:bottom w:val="none" w:sz="0" w:space="0" w:color="auto"/>
        <w:right w:val="none" w:sz="0" w:space="0" w:color="auto"/>
      </w:divBdr>
    </w:div>
    <w:div w:id="1757940957">
      <w:bodyDiv w:val="1"/>
      <w:marLeft w:val="0"/>
      <w:marRight w:val="0"/>
      <w:marTop w:val="0"/>
      <w:marBottom w:val="0"/>
      <w:divBdr>
        <w:top w:val="none" w:sz="0" w:space="0" w:color="auto"/>
        <w:left w:val="none" w:sz="0" w:space="0" w:color="auto"/>
        <w:bottom w:val="none" w:sz="0" w:space="0" w:color="auto"/>
        <w:right w:val="none" w:sz="0" w:space="0" w:color="auto"/>
      </w:divBdr>
    </w:div>
    <w:div w:id="1764566094">
      <w:bodyDiv w:val="1"/>
      <w:marLeft w:val="0"/>
      <w:marRight w:val="0"/>
      <w:marTop w:val="0"/>
      <w:marBottom w:val="0"/>
      <w:divBdr>
        <w:top w:val="none" w:sz="0" w:space="0" w:color="auto"/>
        <w:left w:val="none" w:sz="0" w:space="0" w:color="auto"/>
        <w:bottom w:val="none" w:sz="0" w:space="0" w:color="auto"/>
        <w:right w:val="none" w:sz="0" w:space="0" w:color="auto"/>
      </w:divBdr>
    </w:div>
    <w:div w:id="1894148360">
      <w:bodyDiv w:val="1"/>
      <w:marLeft w:val="0"/>
      <w:marRight w:val="0"/>
      <w:marTop w:val="0"/>
      <w:marBottom w:val="0"/>
      <w:divBdr>
        <w:top w:val="none" w:sz="0" w:space="0" w:color="auto"/>
        <w:left w:val="none" w:sz="0" w:space="0" w:color="auto"/>
        <w:bottom w:val="none" w:sz="0" w:space="0" w:color="auto"/>
        <w:right w:val="none" w:sz="0" w:space="0" w:color="auto"/>
      </w:divBdr>
    </w:div>
    <w:div w:id="1984967238">
      <w:bodyDiv w:val="1"/>
      <w:marLeft w:val="0"/>
      <w:marRight w:val="0"/>
      <w:marTop w:val="0"/>
      <w:marBottom w:val="0"/>
      <w:divBdr>
        <w:top w:val="none" w:sz="0" w:space="0" w:color="auto"/>
        <w:left w:val="none" w:sz="0" w:space="0" w:color="auto"/>
        <w:bottom w:val="none" w:sz="0" w:space="0" w:color="auto"/>
        <w:right w:val="none" w:sz="0" w:space="0" w:color="auto"/>
      </w:divBdr>
    </w:div>
    <w:div w:id="1986658542">
      <w:bodyDiv w:val="1"/>
      <w:marLeft w:val="0"/>
      <w:marRight w:val="0"/>
      <w:marTop w:val="0"/>
      <w:marBottom w:val="0"/>
      <w:divBdr>
        <w:top w:val="none" w:sz="0" w:space="0" w:color="auto"/>
        <w:left w:val="none" w:sz="0" w:space="0" w:color="auto"/>
        <w:bottom w:val="none" w:sz="0" w:space="0" w:color="auto"/>
        <w:right w:val="none" w:sz="0" w:space="0" w:color="auto"/>
      </w:divBdr>
    </w:div>
    <w:div w:id="2007707727">
      <w:bodyDiv w:val="1"/>
      <w:marLeft w:val="0"/>
      <w:marRight w:val="0"/>
      <w:marTop w:val="0"/>
      <w:marBottom w:val="0"/>
      <w:divBdr>
        <w:top w:val="none" w:sz="0" w:space="0" w:color="auto"/>
        <w:left w:val="none" w:sz="0" w:space="0" w:color="auto"/>
        <w:bottom w:val="none" w:sz="0" w:space="0" w:color="auto"/>
        <w:right w:val="none" w:sz="0" w:space="0" w:color="auto"/>
      </w:divBdr>
    </w:div>
    <w:div w:id="2079740182">
      <w:bodyDiv w:val="1"/>
      <w:marLeft w:val="0"/>
      <w:marRight w:val="0"/>
      <w:marTop w:val="0"/>
      <w:marBottom w:val="0"/>
      <w:divBdr>
        <w:top w:val="none" w:sz="0" w:space="0" w:color="auto"/>
        <w:left w:val="none" w:sz="0" w:space="0" w:color="auto"/>
        <w:bottom w:val="none" w:sz="0" w:space="0" w:color="auto"/>
        <w:right w:val="none" w:sz="0" w:space="0" w:color="auto"/>
      </w:divBdr>
    </w:div>
    <w:div w:id="2085955875">
      <w:bodyDiv w:val="1"/>
      <w:marLeft w:val="0"/>
      <w:marRight w:val="0"/>
      <w:marTop w:val="0"/>
      <w:marBottom w:val="0"/>
      <w:divBdr>
        <w:top w:val="none" w:sz="0" w:space="0" w:color="auto"/>
        <w:left w:val="none" w:sz="0" w:space="0" w:color="auto"/>
        <w:bottom w:val="none" w:sz="0" w:space="0" w:color="auto"/>
        <w:right w:val="none" w:sz="0" w:space="0" w:color="auto"/>
      </w:divBdr>
    </w:div>
    <w:div w:id="2086026677">
      <w:bodyDiv w:val="1"/>
      <w:marLeft w:val="0"/>
      <w:marRight w:val="0"/>
      <w:marTop w:val="0"/>
      <w:marBottom w:val="0"/>
      <w:divBdr>
        <w:top w:val="none" w:sz="0" w:space="0" w:color="auto"/>
        <w:left w:val="none" w:sz="0" w:space="0" w:color="auto"/>
        <w:bottom w:val="none" w:sz="0" w:space="0" w:color="auto"/>
        <w:right w:val="none" w:sz="0" w:space="0" w:color="auto"/>
      </w:divBdr>
    </w:div>
    <w:div w:id="21192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FA571-B154-496F-96FF-2730E7EA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Gayane Mesropyan</dc:creator>
  <cp:keywords>Mulberry 2.0</cp:keywords>
  <cp:lastModifiedBy>Hasmik Baghinyan</cp:lastModifiedBy>
  <cp:revision>24</cp:revision>
  <cp:lastPrinted>2021-02-17T11:25:00Z</cp:lastPrinted>
  <dcterms:created xsi:type="dcterms:W3CDTF">2020-02-11T11:07:00Z</dcterms:created>
  <dcterms:modified xsi:type="dcterms:W3CDTF">2021-02-17T16:35:00Z</dcterms:modified>
</cp:coreProperties>
</file>