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590" w:rsidRPr="002C5FE9" w:rsidRDefault="00D33590" w:rsidP="00C63E36">
      <w:pPr>
        <w:spacing w:line="360" w:lineRule="auto"/>
        <w:jc w:val="center"/>
        <w:rPr>
          <w:rFonts w:ascii="GHEA Grapalat" w:eastAsia="Times New Roman" w:hAnsi="GHEA Grapalat" w:cs="Times New Roman"/>
          <w:b/>
          <w:bCs/>
          <w:sz w:val="24"/>
          <w:szCs w:val="24"/>
        </w:rPr>
      </w:pPr>
      <w:r w:rsidRPr="002C5FE9">
        <w:rPr>
          <w:rFonts w:ascii="GHEA Grapalat" w:eastAsia="Times New Roman" w:hAnsi="GHEA Grapalat" w:cs="Times New Roman"/>
          <w:b/>
          <w:bCs/>
          <w:sz w:val="24"/>
          <w:szCs w:val="24"/>
        </w:rPr>
        <w:t>ԱՄՓՈՓԱԹԵՐԹ</w:t>
      </w:r>
    </w:p>
    <w:p w:rsidR="00D33590" w:rsidRPr="002C5FE9" w:rsidRDefault="00D33590" w:rsidP="00C63E36">
      <w:pPr>
        <w:spacing w:line="360" w:lineRule="auto"/>
        <w:jc w:val="center"/>
        <w:rPr>
          <w:rFonts w:ascii="GHEA Grapalat" w:eastAsia="Times New Roman" w:hAnsi="GHEA Grapalat" w:cs="Times New Roman"/>
          <w:b/>
          <w:bCs/>
          <w:sz w:val="24"/>
          <w:szCs w:val="24"/>
        </w:rPr>
      </w:pPr>
      <w:r w:rsidRPr="002C5FE9">
        <w:rPr>
          <w:rFonts w:ascii="Calibri" w:eastAsia="Times New Roman" w:hAnsi="Calibri" w:cs="Calibri"/>
          <w:b/>
          <w:bCs/>
          <w:sz w:val="24"/>
          <w:szCs w:val="24"/>
        </w:rPr>
        <w:t>  </w:t>
      </w:r>
      <w:r w:rsidRPr="002C5FE9">
        <w:rPr>
          <w:rFonts w:ascii="GHEA Grapalat" w:eastAsia="Times New Roman" w:hAnsi="GHEA Grapalat" w:cs="Times New Roman"/>
          <w:b/>
          <w:bCs/>
          <w:sz w:val="24"/>
          <w:szCs w:val="24"/>
        </w:rPr>
        <w:t xml:space="preserve">  «ՀԱՅԱՍՏԱՆԻ ՀԱՆՐԱՊԵՏՈՒԹՅԱՆ ԿԱՌԱՎԱՐՈՒԹՅԱՆ 2020 ԹՎԱԿԱՆԻ ԴԵԿՏԵՄԲԵՐԻ 23-Ի N 2133-Ա ՈՐՈՇՄԱՆ ՄԵՋ ԼՐԱՑՈՒՄ ԿԱՏԱՐԵԼՈՒ ՄԱՍԻՆ» ՀՀ ԿԱՌԱՎԱՐՈՒԹՅԱՆ ՈՐՈՇՄԱՆ ՆԱԽԱԳԾԻ</w:t>
      </w:r>
    </w:p>
    <w:p w:rsidR="00D33590" w:rsidRPr="002C5FE9" w:rsidRDefault="00D33590" w:rsidP="00D33590">
      <w:pPr>
        <w:spacing w:after="0" w:line="240" w:lineRule="auto"/>
        <w:ind w:firstLine="375"/>
        <w:jc w:val="center"/>
        <w:rPr>
          <w:rFonts w:ascii="GHEA Grapalat" w:eastAsia="Times New Roman" w:hAnsi="GHEA Grapalat" w:cs="Times New Roman"/>
          <w:sz w:val="24"/>
          <w:szCs w:val="24"/>
        </w:rPr>
      </w:pPr>
      <w:r w:rsidRPr="002C5FE9">
        <w:rPr>
          <w:rFonts w:ascii="Calibri" w:eastAsia="Times New Roman" w:hAnsi="Calibri" w:cs="Calibri"/>
          <w:sz w:val="24"/>
          <w:szCs w:val="24"/>
        </w:rPr>
        <w:t>     </w:t>
      </w:r>
      <w:r w:rsidRPr="002C5FE9">
        <w:rPr>
          <w:rFonts w:ascii="GHEA Grapalat" w:eastAsia="Times New Roman" w:hAnsi="GHEA Grapalat" w:cs="Times New Roman"/>
          <w:sz w:val="24"/>
          <w:szCs w:val="24"/>
        </w:rPr>
        <w:t xml:space="preserve"> </w:t>
      </w:r>
      <w:r w:rsidRPr="002C5FE9">
        <w:rPr>
          <w:rFonts w:ascii="Calibri" w:eastAsia="Times New Roman" w:hAnsi="Calibri" w:cs="Calibri"/>
          <w:sz w:val="24"/>
          <w:szCs w:val="24"/>
        </w:rPr>
        <w:t> </w:t>
      </w:r>
    </w:p>
    <w:tbl>
      <w:tblPr>
        <w:tblW w:w="978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3"/>
        <w:gridCol w:w="75"/>
        <w:gridCol w:w="5022"/>
        <w:gridCol w:w="35"/>
      </w:tblGrid>
      <w:tr w:rsidR="008E07B3" w:rsidRPr="002C5FE9" w:rsidTr="00CA0EE3">
        <w:trPr>
          <w:gridAfter w:val="1"/>
          <w:wAfter w:w="35" w:type="dxa"/>
          <w:tblCellSpacing w:w="0" w:type="dxa"/>
          <w:jc w:val="center"/>
        </w:trPr>
        <w:tc>
          <w:tcPr>
            <w:tcW w:w="465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33590" w:rsidRPr="002C5FE9" w:rsidRDefault="00A91E0A" w:rsidP="00A91E0A">
            <w:pPr>
              <w:pStyle w:val="ListParagraph"/>
              <w:numPr>
                <w:ilvl w:val="0"/>
                <w:numId w:val="2"/>
              </w:numPr>
              <w:spacing w:before="100" w:beforeAutospacing="1" w:after="100" w:afterAutospacing="1" w:line="240" w:lineRule="auto"/>
              <w:jc w:val="center"/>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Տարածքային կառավարման և ենթակառուցվածքների նախարարություն</w:t>
            </w:r>
          </w:p>
        </w:tc>
        <w:tc>
          <w:tcPr>
            <w:tcW w:w="509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33590" w:rsidRPr="002C5FE9" w:rsidRDefault="001327FB" w:rsidP="001327FB">
            <w:pPr>
              <w:spacing w:after="0" w:line="240" w:lineRule="auto"/>
              <w:jc w:val="center"/>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25</w:t>
            </w:r>
            <w:r w:rsidR="00D33590" w:rsidRPr="002C5FE9">
              <w:rPr>
                <w:rFonts w:ascii="GHEA Grapalat" w:eastAsia="Times New Roman" w:hAnsi="GHEA Grapalat" w:cs="Times New Roman"/>
                <w:sz w:val="24"/>
                <w:szCs w:val="24"/>
                <w:lang w:val="hy-AM"/>
              </w:rPr>
              <w:t>.</w:t>
            </w:r>
            <w:r w:rsidRPr="002C5FE9">
              <w:rPr>
                <w:rFonts w:ascii="GHEA Grapalat" w:eastAsia="Times New Roman" w:hAnsi="GHEA Grapalat" w:cs="Times New Roman"/>
                <w:sz w:val="24"/>
                <w:szCs w:val="24"/>
                <w:lang w:val="hy-AM"/>
              </w:rPr>
              <w:t>03</w:t>
            </w:r>
            <w:r w:rsidR="00D33590" w:rsidRPr="002C5FE9">
              <w:rPr>
                <w:rFonts w:ascii="GHEA Grapalat" w:eastAsia="Times New Roman" w:hAnsi="GHEA Grapalat" w:cs="Times New Roman"/>
                <w:sz w:val="24"/>
                <w:szCs w:val="24"/>
                <w:lang w:val="hy-AM"/>
              </w:rPr>
              <w:t>.</w:t>
            </w:r>
            <w:r w:rsidRPr="002C5FE9">
              <w:rPr>
                <w:rFonts w:ascii="GHEA Grapalat" w:eastAsia="Times New Roman" w:hAnsi="GHEA Grapalat" w:cs="Times New Roman"/>
                <w:sz w:val="24"/>
                <w:szCs w:val="24"/>
                <w:lang w:val="hy-AM"/>
              </w:rPr>
              <w:t>2021</w:t>
            </w:r>
            <w:r w:rsidR="00D33590" w:rsidRPr="002C5FE9">
              <w:rPr>
                <w:rFonts w:ascii="GHEA Grapalat" w:eastAsia="Times New Roman" w:hAnsi="GHEA Grapalat" w:cs="Times New Roman"/>
                <w:sz w:val="24"/>
                <w:szCs w:val="24"/>
                <w:lang w:val="hy-AM"/>
              </w:rPr>
              <w:t>թ.</w:t>
            </w:r>
          </w:p>
        </w:tc>
      </w:tr>
      <w:tr w:rsidR="008E07B3" w:rsidRPr="002C5FE9" w:rsidTr="00CA0EE3">
        <w:trPr>
          <w:gridAfter w:val="1"/>
          <w:wAfter w:w="35" w:type="dxa"/>
          <w:tblCellSpacing w:w="0" w:type="dxa"/>
          <w:jc w:val="center"/>
        </w:trPr>
        <w:tc>
          <w:tcPr>
            <w:tcW w:w="4653" w:type="dxa"/>
            <w:vMerge/>
            <w:tcBorders>
              <w:top w:val="outset" w:sz="6" w:space="0" w:color="auto"/>
              <w:left w:val="outset" w:sz="6" w:space="0" w:color="auto"/>
              <w:bottom w:val="outset" w:sz="6" w:space="0" w:color="auto"/>
              <w:right w:val="outset" w:sz="6" w:space="0" w:color="auto"/>
            </w:tcBorders>
            <w:vAlign w:val="center"/>
            <w:hideMark/>
          </w:tcPr>
          <w:p w:rsidR="00D33590" w:rsidRPr="002C5FE9" w:rsidRDefault="00D33590" w:rsidP="00D33590">
            <w:pPr>
              <w:spacing w:after="0" w:line="240" w:lineRule="auto"/>
              <w:rPr>
                <w:rFonts w:ascii="GHEA Grapalat" w:eastAsia="Times New Roman" w:hAnsi="GHEA Grapalat" w:cs="Times New Roman"/>
                <w:sz w:val="24"/>
                <w:szCs w:val="24"/>
                <w:lang w:val="hy-AM"/>
              </w:rPr>
            </w:pPr>
          </w:p>
        </w:tc>
        <w:tc>
          <w:tcPr>
            <w:tcW w:w="509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1327FB" w:rsidRPr="002C5FE9" w:rsidRDefault="001327FB" w:rsidP="00D33590">
            <w:pPr>
              <w:spacing w:after="0" w:line="240" w:lineRule="auto"/>
              <w:jc w:val="center"/>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ՍՊ/15/7143-2021</w:t>
            </w:r>
          </w:p>
        </w:tc>
      </w:tr>
      <w:tr w:rsidR="00C02263"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hideMark/>
          </w:tcPr>
          <w:p w:rsidR="00D33590" w:rsidRPr="002C5FE9" w:rsidRDefault="00A91E0A" w:rsidP="008B3242">
            <w:pPr>
              <w:pStyle w:val="ListParagraph"/>
              <w:numPr>
                <w:ilvl w:val="0"/>
                <w:numId w:val="1"/>
              </w:numPr>
              <w:tabs>
                <w:tab w:val="left" w:pos="254"/>
              </w:tabs>
              <w:spacing w:after="0" w:line="240" w:lineRule="auto"/>
              <w:ind w:left="0" w:firstLine="60"/>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Նախագծի 1-ին կետով առաջարկվող 6-րդ կետի լրացումը՝ «Ֆինանսների նախարարին՝ ապահովել ծրագրի իրագործման համար Հայաստանի Հանրապետության կառավարության կողմից մինչև 700 000 000 (յոթ հարյուր միլիոն) ՀՀ դրամ գումարի հատկացումը» առաջարկում ենք խմբագրել՝ հստակեցնելով գումարի հատկացման ժամկետը, ինչու չէ նպատակահարմարության դեպքում դիտարկելով նաև փուլային տրամադրման տարբերակը։</w:t>
            </w:r>
          </w:p>
        </w:tc>
        <w:tc>
          <w:tcPr>
            <w:tcW w:w="75" w:type="dxa"/>
            <w:tcBorders>
              <w:top w:val="outset" w:sz="6" w:space="0" w:color="auto"/>
              <w:left w:val="outset" w:sz="6" w:space="0" w:color="auto"/>
              <w:bottom w:val="outset" w:sz="6" w:space="0" w:color="auto"/>
              <w:right w:val="nil"/>
            </w:tcBorders>
            <w:hideMark/>
          </w:tcPr>
          <w:p w:rsidR="00D33590" w:rsidRPr="002C5FE9" w:rsidRDefault="00D33590" w:rsidP="00D33590">
            <w:pPr>
              <w:spacing w:after="0" w:line="240" w:lineRule="auto"/>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t> </w:t>
            </w:r>
          </w:p>
        </w:tc>
        <w:tc>
          <w:tcPr>
            <w:tcW w:w="5057" w:type="dxa"/>
            <w:gridSpan w:val="2"/>
            <w:tcBorders>
              <w:top w:val="outset" w:sz="6" w:space="0" w:color="auto"/>
              <w:left w:val="nil"/>
              <w:bottom w:val="outset" w:sz="6" w:space="0" w:color="auto"/>
              <w:right w:val="outset" w:sz="6" w:space="0" w:color="auto"/>
            </w:tcBorders>
            <w:hideMark/>
          </w:tcPr>
          <w:p w:rsidR="00FC1EEE" w:rsidRPr="002C5FE9" w:rsidRDefault="00FC1EEE" w:rsidP="00C8709A">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r w:rsidR="00E30E03" w:rsidRPr="002C5FE9">
              <w:rPr>
                <w:rFonts w:ascii="GHEA Grapalat" w:eastAsia="Times New Roman" w:hAnsi="GHEA Grapalat" w:cs="Times New Roman"/>
                <w:sz w:val="24"/>
                <w:szCs w:val="24"/>
                <w:lang w:val="hy-AM"/>
              </w:rPr>
              <w:t>,</w:t>
            </w:r>
          </w:p>
          <w:p w:rsidR="00C02263" w:rsidRPr="002C5FE9" w:rsidRDefault="00C3703D" w:rsidP="00C8709A">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Գ</w:t>
            </w:r>
            <w:r w:rsidR="00F23E83" w:rsidRPr="002C5FE9">
              <w:rPr>
                <w:rFonts w:ascii="GHEA Grapalat" w:eastAsia="Times New Roman" w:hAnsi="GHEA Grapalat" w:cs="Times New Roman"/>
                <w:sz w:val="24"/>
                <w:szCs w:val="24"/>
                <w:lang w:val="hy-AM"/>
              </w:rPr>
              <w:t xml:space="preserve">ումարի հատկացման </w:t>
            </w:r>
          </w:p>
          <w:p w:rsidR="00C02263" w:rsidRPr="002C5FE9" w:rsidRDefault="00F23E83" w:rsidP="00C8709A">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մեխանիզմը նկարագրված է </w:t>
            </w:r>
          </w:p>
          <w:p w:rsidR="00D33590" w:rsidRPr="002C5FE9" w:rsidRDefault="00F23E83" w:rsidP="00C8709A">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պայմանագրի մեջ</w:t>
            </w:r>
            <w:bookmarkStart w:id="0" w:name="_GoBack"/>
            <w:bookmarkEnd w:id="0"/>
          </w:p>
        </w:tc>
      </w:tr>
      <w:tr w:rsidR="00C02263"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hideMark/>
          </w:tcPr>
          <w:p w:rsidR="00D33590" w:rsidRPr="002C5FE9" w:rsidRDefault="00D33590" w:rsidP="008B3242">
            <w:pPr>
              <w:tabs>
                <w:tab w:val="center" w:pos="3916"/>
              </w:tabs>
              <w:spacing w:after="0" w:line="240" w:lineRule="auto"/>
              <w:jc w:val="both"/>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t> </w:t>
            </w:r>
            <w:r w:rsidR="00124B68" w:rsidRPr="002C5FE9">
              <w:rPr>
                <w:rFonts w:ascii="GHEA Grapalat" w:eastAsia="Times New Roman" w:hAnsi="GHEA Grapalat" w:cs="Times New Roman"/>
                <w:sz w:val="24"/>
                <w:szCs w:val="24"/>
                <w:lang w:val="hy-AM"/>
              </w:rPr>
              <w:t>2.</w:t>
            </w:r>
            <w:r w:rsidR="00124B68" w:rsidRPr="002C5FE9">
              <w:rPr>
                <w:rFonts w:ascii="GHEA Grapalat" w:eastAsia="Times New Roman" w:hAnsi="GHEA Grapalat" w:cs="Times New Roman"/>
                <w:sz w:val="24"/>
                <w:szCs w:val="24"/>
                <w:lang w:val="hy-AM"/>
              </w:rPr>
              <w:tab/>
              <w:t>Նախագծի Հավելվածի 1</w:t>
            </w:r>
            <w:r w:rsidR="00124B68" w:rsidRPr="002C5FE9">
              <w:rPr>
                <w:rFonts w:ascii="Cambria Math" w:eastAsia="Times New Roman" w:hAnsi="Cambria Math" w:cs="Cambria Math"/>
                <w:sz w:val="24"/>
                <w:szCs w:val="24"/>
                <w:lang w:val="hy-AM"/>
              </w:rPr>
              <w:t>․</w:t>
            </w:r>
            <w:r w:rsidR="00124B68" w:rsidRPr="002C5FE9">
              <w:rPr>
                <w:rFonts w:ascii="GHEA Grapalat" w:eastAsia="Times New Roman" w:hAnsi="GHEA Grapalat" w:cs="Times New Roman"/>
                <w:sz w:val="24"/>
                <w:szCs w:val="24"/>
                <w:lang w:val="hy-AM"/>
              </w:rPr>
              <w:t xml:space="preserve">3 </w:t>
            </w:r>
            <w:r w:rsidR="00124B68" w:rsidRPr="002C5FE9">
              <w:rPr>
                <w:rFonts w:ascii="GHEA Grapalat" w:eastAsia="Times New Roman" w:hAnsi="GHEA Grapalat" w:cs="GHEA Grapalat"/>
                <w:sz w:val="24"/>
                <w:szCs w:val="24"/>
                <w:lang w:val="hy-AM"/>
              </w:rPr>
              <w:t>կետով</w:t>
            </w:r>
            <w:r w:rsidR="00124B68" w:rsidRPr="002C5FE9">
              <w:rPr>
                <w:rFonts w:ascii="GHEA Grapalat" w:eastAsia="Times New Roman" w:hAnsi="GHEA Grapalat" w:cs="Times New Roman"/>
                <w:sz w:val="24"/>
                <w:szCs w:val="24"/>
                <w:lang w:val="hy-AM"/>
              </w:rPr>
              <w:t xml:space="preserve"> </w:t>
            </w:r>
            <w:r w:rsidR="00124B68" w:rsidRPr="002C5FE9">
              <w:rPr>
                <w:rFonts w:ascii="GHEA Grapalat" w:eastAsia="Times New Roman" w:hAnsi="GHEA Grapalat" w:cs="GHEA Grapalat"/>
                <w:sz w:val="24"/>
                <w:szCs w:val="24"/>
                <w:lang w:val="hy-AM"/>
              </w:rPr>
              <w:t>նշվում</w:t>
            </w:r>
            <w:r w:rsidR="00124B68" w:rsidRPr="002C5FE9">
              <w:rPr>
                <w:rFonts w:ascii="GHEA Grapalat" w:eastAsia="Times New Roman" w:hAnsi="GHEA Grapalat" w:cs="Times New Roman"/>
                <w:sz w:val="24"/>
                <w:szCs w:val="24"/>
                <w:lang w:val="hy-AM"/>
              </w:rPr>
              <w:t xml:space="preserve"> </w:t>
            </w:r>
            <w:r w:rsidR="00124B68" w:rsidRPr="002C5FE9">
              <w:rPr>
                <w:rFonts w:ascii="GHEA Grapalat" w:eastAsia="Times New Roman" w:hAnsi="GHEA Grapalat" w:cs="GHEA Grapalat"/>
                <w:sz w:val="24"/>
                <w:szCs w:val="24"/>
                <w:lang w:val="hy-AM"/>
              </w:rPr>
              <w:t>է՝</w:t>
            </w:r>
            <w:r w:rsidR="00124B68" w:rsidRPr="002C5FE9">
              <w:rPr>
                <w:rFonts w:ascii="GHEA Grapalat" w:eastAsia="Times New Roman" w:hAnsi="GHEA Grapalat" w:cs="Times New Roman"/>
                <w:sz w:val="24"/>
                <w:szCs w:val="24"/>
                <w:lang w:val="hy-AM"/>
              </w:rPr>
              <w:t xml:space="preserve"> </w:t>
            </w:r>
            <w:r w:rsidR="00124B68" w:rsidRPr="002C5FE9">
              <w:rPr>
                <w:rFonts w:ascii="GHEA Grapalat" w:eastAsia="Times New Roman" w:hAnsi="GHEA Grapalat" w:cs="GHEA Grapalat"/>
                <w:sz w:val="24"/>
                <w:szCs w:val="24"/>
                <w:lang w:val="hy-AM"/>
              </w:rPr>
              <w:t>«ՏԿԵՆ–ը՝</w:t>
            </w:r>
            <w:r w:rsidR="00124B68" w:rsidRPr="002C5FE9">
              <w:rPr>
                <w:rFonts w:ascii="GHEA Grapalat" w:eastAsia="Times New Roman" w:hAnsi="GHEA Grapalat" w:cs="Times New Roman"/>
                <w:sz w:val="24"/>
                <w:szCs w:val="24"/>
                <w:lang w:val="hy-AM"/>
              </w:rPr>
              <w:t xml:space="preserve"> </w:t>
            </w:r>
            <w:r w:rsidR="00124B68" w:rsidRPr="002C5FE9">
              <w:rPr>
                <w:rFonts w:ascii="GHEA Grapalat" w:eastAsia="Times New Roman" w:hAnsi="GHEA Grapalat" w:cs="GHEA Grapalat"/>
                <w:sz w:val="24"/>
                <w:szCs w:val="24"/>
                <w:lang w:val="hy-AM"/>
              </w:rPr>
              <w:t>ՀՀ</w:t>
            </w:r>
            <w:r w:rsidR="00124B68" w:rsidRPr="002C5FE9">
              <w:rPr>
                <w:rFonts w:ascii="GHEA Grapalat" w:eastAsia="Times New Roman" w:hAnsi="GHEA Grapalat" w:cs="Times New Roman"/>
                <w:sz w:val="24"/>
                <w:szCs w:val="24"/>
                <w:lang w:val="hy-AM"/>
              </w:rPr>
              <w:t xml:space="preserve"> կառավարության կողմից իրեն հատկացված միջոցների հաշվին, կապահովի Ծրագրի համար անհրաժեշտ ենթակառուցվածքների կառուցումը և/կամ հիմնանորոգումը՝ համաձայն Ներդրողի կողմից տրամադրված, պատշաճ կարգով հաստատված, նախագծանախահաշվային փաստաթղթերի: Այս նպատակի իրագործման համար ՀՀ կառավարությունը կհատկացնի մինչև 700 000 000 (յոթ հարյուր միլիոն) ՀՀ դրամ գումար:», մինչդեռ Նախագծի 1-ին կետով առաջարկվող 6-րդ կետում չի </w:t>
            </w:r>
            <w:r w:rsidR="00124B68" w:rsidRPr="002C5FE9">
              <w:rPr>
                <w:rFonts w:ascii="GHEA Grapalat" w:eastAsia="Times New Roman" w:hAnsi="GHEA Grapalat" w:cs="Times New Roman"/>
                <w:sz w:val="24"/>
                <w:szCs w:val="24"/>
                <w:lang w:val="hy-AM"/>
              </w:rPr>
              <w:lastRenderedPageBreak/>
              <w:t>նշվում, որ ֆինանսների նախարարության կողմից հատկացվող գումարն ում է հատկացվելու, ուստի առաջարկում ենք Նախագծում դա հստակեցնել։</w:t>
            </w:r>
          </w:p>
        </w:tc>
        <w:tc>
          <w:tcPr>
            <w:tcW w:w="75" w:type="dxa"/>
            <w:tcBorders>
              <w:top w:val="outset" w:sz="6" w:space="0" w:color="auto"/>
              <w:left w:val="outset" w:sz="6" w:space="0" w:color="auto"/>
              <w:bottom w:val="outset" w:sz="6" w:space="0" w:color="auto"/>
              <w:right w:val="nil"/>
            </w:tcBorders>
            <w:hideMark/>
          </w:tcPr>
          <w:p w:rsidR="00D33590" w:rsidRPr="002C5FE9" w:rsidRDefault="00D33590" w:rsidP="00D33590">
            <w:pPr>
              <w:spacing w:after="0" w:line="240" w:lineRule="auto"/>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lastRenderedPageBreak/>
              <w:t> </w:t>
            </w:r>
          </w:p>
        </w:tc>
        <w:tc>
          <w:tcPr>
            <w:tcW w:w="5057" w:type="dxa"/>
            <w:gridSpan w:val="2"/>
            <w:tcBorders>
              <w:top w:val="outset" w:sz="6" w:space="0" w:color="auto"/>
              <w:left w:val="nil"/>
              <w:bottom w:val="outset" w:sz="6" w:space="0" w:color="auto"/>
              <w:right w:val="outset" w:sz="6" w:space="0" w:color="auto"/>
            </w:tcBorders>
            <w:hideMark/>
          </w:tcPr>
          <w:p w:rsidR="00D33590" w:rsidRPr="002C5FE9" w:rsidRDefault="00D33590" w:rsidP="00D33590">
            <w:pPr>
              <w:spacing w:after="0" w:line="240" w:lineRule="auto"/>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t> </w:t>
            </w:r>
            <w:r w:rsidR="0021542B" w:rsidRPr="002C5FE9">
              <w:rPr>
                <w:rFonts w:ascii="GHEA Grapalat" w:eastAsia="Times New Roman" w:hAnsi="GHEA Grapalat" w:cs="Times New Roman"/>
                <w:sz w:val="24"/>
                <w:szCs w:val="24"/>
                <w:lang w:val="hy-AM"/>
              </w:rPr>
              <w:t xml:space="preserve">Ընդունված է </w:t>
            </w:r>
          </w:p>
        </w:tc>
      </w:tr>
      <w:tr w:rsidR="00C02263"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hideMark/>
          </w:tcPr>
          <w:p w:rsidR="00D33590" w:rsidRPr="002C5FE9" w:rsidRDefault="00D33590" w:rsidP="008B3242">
            <w:pPr>
              <w:tabs>
                <w:tab w:val="left" w:pos="254"/>
              </w:tabs>
              <w:spacing w:after="0" w:line="240" w:lineRule="auto"/>
              <w:jc w:val="both"/>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lastRenderedPageBreak/>
              <w:t> </w:t>
            </w:r>
            <w:r w:rsidRPr="002C5FE9">
              <w:rPr>
                <w:rFonts w:ascii="GHEA Grapalat" w:eastAsia="Times New Roman" w:hAnsi="GHEA Grapalat" w:cs="Times New Roman"/>
                <w:sz w:val="24"/>
                <w:szCs w:val="24"/>
                <w:lang w:val="hy-AM"/>
              </w:rPr>
              <w:t>3.</w:t>
            </w:r>
            <w:r w:rsidR="009731E9" w:rsidRPr="002C5FE9">
              <w:rPr>
                <w:rFonts w:ascii="GHEA Grapalat" w:eastAsia="Times New Roman" w:hAnsi="GHEA Grapalat" w:cs="Times New Roman"/>
                <w:sz w:val="24"/>
                <w:szCs w:val="24"/>
                <w:lang w:val="hy-AM"/>
              </w:rPr>
              <w:tab/>
              <w:t>Կառավարության 2020 թվականի դեկտեմբերի 23-ի N 2133-Ա որոշման 4-րդ կետի գ) ենթակետով սահմանված է ծրագրի իրականացման ժամկետը՝ քաղաքաշինական փաստաթղթերը տրամադրելուց հետո՝ 96 ամիս, իսկ Նախագծի հավելվածով հաստատաված պայմանագրի (այսուհետ՝ Պայմանագիր) 1.5 կետով որպես ծրագրի իրականացման ժամկետ նշված է 112 ամիս` Տարածքը գնելու պահից: Հաշվի առնելով իրավական որոշակիության սկզբունքը՝ առաջարկում ենք ծրագրի իրականացման ժամկետի վերաբերյալ դրույթները համապատասխանեցնել միմյանց:</w:t>
            </w:r>
          </w:p>
        </w:tc>
        <w:tc>
          <w:tcPr>
            <w:tcW w:w="75" w:type="dxa"/>
            <w:tcBorders>
              <w:top w:val="outset" w:sz="6" w:space="0" w:color="auto"/>
              <w:left w:val="outset" w:sz="6" w:space="0" w:color="auto"/>
              <w:bottom w:val="outset" w:sz="6" w:space="0" w:color="auto"/>
              <w:right w:val="nil"/>
            </w:tcBorders>
            <w:hideMark/>
          </w:tcPr>
          <w:p w:rsidR="00D33590" w:rsidRPr="002C5FE9" w:rsidRDefault="00D33590" w:rsidP="00D33590">
            <w:pPr>
              <w:spacing w:after="0" w:line="240" w:lineRule="auto"/>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t> </w:t>
            </w:r>
          </w:p>
        </w:tc>
        <w:tc>
          <w:tcPr>
            <w:tcW w:w="5057" w:type="dxa"/>
            <w:gridSpan w:val="2"/>
            <w:tcBorders>
              <w:top w:val="outset" w:sz="6" w:space="0" w:color="auto"/>
              <w:left w:val="nil"/>
              <w:bottom w:val="outset" w:sz="6" w:space="0" w:color="auto"/>
              <w:right w:val="outset" w:sz="6" w:space="0" w:color="auto"/>
            </w:tcBorders>
            <w:hideMark/>
          </w:tcPr>
          <w:p w:rsidR="00D33590" w:rsidRPr="002C5FE9" w:rsidRDefault="00D33590" w:rsidP="00D33590">
            <w:pPr>
              <w:spacing w:after="0" w:line="240" w:lineRule="auto"/>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t> </w:t>
            </w:r>
            <w:r w:rsidR="00FF2A82" w:rsidRPr="002C5FE9">
              <w:rPr>
                <w:rFonts w:ascii="GHEA Grapalat" w:eastAsia="Times New Roman" w:hAnsi="GHEA Grapalat" w:cs="Times New Roman"/>
                <w:sz w:val="24"/>
                <w:szCs w:val="24"/>
                <w:lang w:val="hy-AM"/>
              </w:rPr>
              <w:t>Ընդունված է</w:t>
            </w:r>
          </w:p>
        </w:tc>
      </w:tr>
      <w:tr w:rsidR="005D436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9731E9" w:rsidRPr="002C5FE9" w:rsidRDefault="0029124D" w:rsidP="008B3242">
            <w:pPr>
              <w:tabs>
                <w:tab w:val="left" w:pos="254"/>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4.</w:t>
            </w:r>
            <w:r w:rsidRPr="002C5FE9">
              <w:rPr>
                <w:rFonts w:ascii="GHEA Grapalat" w:eastAsia="Times New Roman" w:hAnsi="GHEA Grapalat" w:cs="Times New Roman"/>
                <w:sz w:val="24"/>
                <w:szCs w:val="24"/>
                <w:lang w:val="hy-AM"/>
              </w:rPr>
              <w:tab/>
              <w:t>Նախագծի Հավելվածի 1</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 xml:space="preserve">4  </w:t>
            </w:r>
            <w:r w:rsidRPr="002C5FE9">
              <w:rPr>
                <w:rFonts w:ascii="GHEA Grapalat" w:eastAsia="Times New Roman" w:hAnsi="GHEA Grapalat" w:cs="GHEA Grapalat"/>
                <w:sz w:val="24"/>
                <w:szCs w:val="24"/>
                <w:lang w:val="hy-AM"/>
              </w:rPr>
              <w:t>կետով</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նշվում</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է՝</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«Ծրագրի</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շրջանակներում</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կառուցված՝</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խմելու</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ջրի</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ոռոգման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ջրի</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ջրահեռացման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կոյուղու</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և</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էլեկտրաէներգիայի</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ենթակառուցվածքները</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ծառայելու</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են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բացառապես</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Ծրագրի</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կարիքներին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և</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առանց</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Ներդրողի</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համաձայնության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չեն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կարող</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հատկացվել</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երրոր</w:t>
            </w:r>
            <w:r w:rsidRPr="002C5FE9">
              <w:rPr>
                <w:rFonts w:ascii="GHEA Grapalat" w:eastAsia="Times New Roman" w:hAnsi="GHEA Grapalat" w:cs="Times New Roman"/>
                <w:sz w:val="24"/>
                <w:szCs w:val="24"/>
                <w:lang w:val="hy-AM"/>
              </w:rPr>
              <w:t xml:space="preserve">դ անձանց», ինչը թերևս խնդրահարույց է, քանի որ Նախագծի հիմնավորման մեջ նշված «անհրաժեշտ ենթակառուցվածքները միչև ապագա նախագծի տարածքի սահմաններ՝ ճանապարհ (շինարարություն և վերանորոգում), ջրամատակարարում և ջրահեռացում, էլեկտրականության, գազաֆիկացում և այլն» չեն կարող լինել Ներդրողի սեփականությունը և դրանք  պետք է   հանձնվեն համայնքի սեփականությանը։  </w:t>
            </w:r>
          </w:p>
        </w:tc>
        <w:tc>
          <w:tcPr>
            <w:tcW w:w="75" w:type="dxa"/>
            <w:tcBorders>
              <w:top w:val="outset" w:sz="6" w:space="0" w:color="auto"/>
              <w:left w:val="outset" w:sz="6" w:space="0" w:color="auto"/>
              <w:bottom w:val="outset" w:sz="6" w:space="0" w:color="auto"/>
              <w:right w:val="nil"/>
            </w:tcBorders>
          </w:tcPr>
          <w:p w:rsidR="009731E9" w:rsidRPr="002C5FE9" w:rsidRDefault="009731E9"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9731E9" w:rsidRPr="002C5FE9" w:rsidRDefault="00E64D34" w:rsidP="00C8709A">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Ընդունված է</w:t>
            </w:r>
          </w:p>
        </w:tc>
      </w:tr>
      <w:tr w:rsidR="00A13AD9"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9124D" w:rsidRPr="002C5FE9" w:rsidRDefault="0029124D" w:rsidP="008B3242">
            <w:pPr>
              <w:tabs>
                <w:tab w:val="left" w:pos="254"/>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lastRenderedPageBreak/>
              <w:t>5.</w:t>
            </w:r>
            <w:r w:rsidRPr="002C5FE9">
              <w:rPr>
                <w:rFonts w:ascii="GHEA Grapalat" w:eastAsia="Times New Roman" w:hAnsi="GHEA Grapalat" w:cs="Times New Roman"/>
                <w:sz w:val="24"/>
                <w:szCs w:val="24"/>
                <w:lang w:val="hy-AM"/>
              </w:rPr>
              <w:tab/>
              <w:t>Պայմանագրի 2.3.3 կետով Տարածքային կառավարման և ենթակառուցվածքների նախարարության համար նախատեսված է պարտավորություն՝ ենթակառուցվածքային ծրագրերի իրականացման ընթացքում առաջնորդվել Ներդրողի կողմից տրամադրված պատշաճ կերպով հաստատված նախագծանախահաշվային փաստաթղթերով: Նշված դրույթը խնդրահարցույց է, քանի որ բացառում է ներկայացված նախագծանախահաշվային փաստաթղթերում ՏԿԵՆ-ի կողմից հնարավոր ոչ ընդունելի կամ ոչ հիմնավոր դրույթների վերանայման հնարավորությունը: Ուստի, առաջարկում ենք Պայմանագրի 2.3.2 կետում «Պատշաճ կերպով հաստատված» բառերից հետո լրացնել «և ՏԿԵՆ–ի կողմից հավանության արժանացած» կամ «և ՏԿԵՆ–ի հետ նախապես համաձայնեցված» բառերը:</w:t>
            </w:r>
          </w:p>
        </w:tc>
        <w:tc>
          <w:tcPr>
            <w:tcW w:w="75" w:type="dxa"/>
            <w:tcBorders>
              <w:top w:val="outset" w:sz="6" w:space="0" w:color="auto"/>
              <w:left w:val="outset" w:sz="6" w:space="0" w:color="auto"/>
              <w:bottom w:val="outset" w:sz="6" w:space="0" w:color="auto"/>
              <w:right w:val="nil"/>
            </w:tcBorders>
          </w:tcPr>
          <w:p w:rsidR="0029124D" w:rsidRPr="002C5FE9" w:rsidRDefault="0029124D"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C02263" w:rsidRPr="002C5FE9" w:rsidRDefault="00E30E03" w:rsidP="00CF1BE1">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r w:rsidR="00CF1BE1" w:rsidRPr="002C5FE9">
              <w:rPr>
                <w:rFonts w:ascii="GHEA Grapalat" w:eastAsia="Times New Roman" w:hAnsi="GHEA Grapalat" w:cs="Times New Roman"/>
                <w:sz w:val="24"/>
                <w:szCs w:val="24"/>
                <w:lang w:val="hy-AM"/>
              </w:rPr>
              <w:t xml:space="preserve">, </w:t>
            </w:r>
          </w:p>
          <w:p w:rsidR="0029124D" w:rsidRPr="002C5FE9" w:rsidRDefault="00CF1BE1" w:rsidP="005A4CCC">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Ներդրողն է հատկացնելու </w:t>
            </w:r>
            <w:r w:rsidR="005A4CCC" w:rsidRPr="002C5FE9">
              <w:rPr>
                <w:rFonts w:ascii="GHEA Grapalat" w:eastAsia="Times New Roman" w:hAnsi="GHEA Grapalat" w:cs="Times New Roman"/>
                <w:sz w:val="24"/>
                <w:szCs w:val="24"/>
                <w:lang w:val="hy-AM"/>
              </w:rPr>
              <w:t xml:space="preserve">ՀՀ կառավարության կողմից հատկացվող գումարի </w:t>
            </w:r>
            <w:r w:rsidRPr="002C5FE9">
              <w:rPr>
                <w:rFonts w:ascii="GHEA Grapalat" w:eastAsia="Times New Roman" w:hAnsi="GHEA Grapalat" w:cs="Times New Roman"/>
                <w:sz w:val="24"/>
                <w:szCs w:val="24"/>
                <w:lang w:val="hy-AM"/>
              </w:rPr>
              <w:t>գերազանցող մասը, որի հաշվին կառուցվելու են ենթակառուցվածքները</w:t>
            </w:r>
          </w:p>
        </w:tc>
      </w:tr>
      <w:tr w:rsidR="005D436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9124D" w:rsidRPr="002C5FE9" w:rsidRDefault="0029124D" w:rsidP="008B3242">
            <w:pPr>
              <w:tabs>
                <w:tab w:val="left" w:pos="254"/>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6.</w:t>
            </w:r>
            <w:r w:rsidRPr="002C5FE9">
              <w:rPr>
                <w:rFonts w:ascii="GHEA Grapalat" w:eastAsia="Times New Roman" w:hAnsi="GHEA Grapalat" w:cs="Times New Roman"/>
                <w:sz w:val="24"/>
                <w:szCs w:val="24"/>
                <w:lang w:val="hy-AM"/>
              </w:rPr>
              <w:tab/>
              <w:t>Նախագծի Հավելվածի 2</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4</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 xml:space="preserve">4  </w:t>
            </w:r>
            <w:r w:rsidRPr="002C5FE9">
              <w:rPr>
                <w:rFonts w:ascii="GHEA Grapalat" w:eastAsia="Times New Roman" w:hAnsi="GHEA Grapalat" w:cs="GHEA Grapalat"/>
                <w:sz w:val="24"/>
                <w:szCs w:val="24"/>
                <w:lang w:val="hy-AM"/>
              </w:rPr>
              <w:t>կետն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առաջարկում</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ենք</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խմբագրել</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«հետևանքները»</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եզրույթը</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փոխարինելով</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«պատճառները»</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եզրույթով</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քանի</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որ</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հնարավոր</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չէ</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ասել</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թե</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ինչ</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հետևանքներ</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կարող</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են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ներկայացվել</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և</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ինչ</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ֆինանսական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ծախսերով</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դրանք</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ենթակա</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կլինեն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վերացմա</w:t>
            </w:r>
            <w:r w:rsidRPr="002C5FE9">
              <w:rPr>
                <w:rFonts w:ascii="GHEA Grapalat" w:eastAsia="Times New Roman" w:hAnsi="GHEA Grapalat" w:cs="Times New Roman"/>
                <w:sz w:val="24"/>
                <w:szCs w:val="24"/>
                <w:lang w:val="hy-AM"/>
              </w:rPr>
              <w:t>ն։</w:t>
            </w:r>
          </w:p>
        </w:tc>
        <w:tc>
          <w:tcPr>
            <w:tcW w:w="75" w:type="dxa"/>
            <w:tcBorders>
              <w:top w:val="outset" w:sz="6" w:space="0" w:color="auto"/>
              <w:left w:val="outset" w:sz="6" w:space="0" w:color="auto"/>
              <w:bottom w:val="outset" w:sz="6" w:space="0" w:color="auto"/>
              <w:right w:val="nil"/>
            </w:tcBorders>
          </w:tcPr>
          <w:p w:rsidR="0029124D" w:rsidRPr="002C5FE9" w:rsidRDefault="0029124D"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29124D" w:rsidRPr="002C5FE9" w:rsidRDefault="00FF2A82" w:rsidP="00D33590">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Ընդունված է</w:t>
            </w:r>
          </w:p>
        </w:tc>
      </w:tr>
      <w:tr w:rsidR="00A13AD9"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9124D" w:rsidRPr="002C5FE9" w:rsidRDefault="0029124D" w:rsidP="008B3242">
            <w:pPr>
              <w:tabs>
                <w:tab w:val="left" w:pos="254"/>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7.</w:t>
            </w:r>
            <w:r w:rsidRPr="002C5FE9">
              <w:rPr>
                <w:rFonts w:ascii="GHEA Grapalat" w:eastAsia="Times New Roman" w:hAnsi="GHEA Grapalat" w:cs="Times New Roman"/>
                <w:sz w:val="24"/>
                <w:szCs w:val="24"/>
                <w:lang w:val="hy-AM"/>
              </w:rPr>
              <w:tab/>
              <w:t>Առաջարկում ենք Պայմանագրի 2.4.5 կետով նշված «կամ այլ կազմակերպությունների» բառերը հանել, քանի որ մասնավոր կազմակերպության կողմից աշխատանքների կատարման ժամկետն ուշացումը ծրագրի իրականացման ժամկետը երկարաձգելու հիմք համարելը նպատակահարմար չէ:</w:t>
            </w:r>
          </w:p>
        </w:tc>
        <w:tc>
          <w:tcPr>
            <w:tcW w:w="75" w:type="dxa"/>
            <w:tcBorders>
              <w:top w:val="outset" w:sz="6" w:space="0" w:color="auto"/>
              <w:left w:val="outset" w:sz="6" w:space="0" w:color="auto"/>
              <w:bottom w:val="outset" w:sz="6" w:space="0" w:color="auto"/>
              <w:right w:val="nil"/>
            </w:tcBorders>
          </w:tcPr>
          <w:p w:rsidR="0029124D" w:rsidRPr="002C5FE9" w:rsidRDefault="0029124D"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555473" w:rsidRPr="002C5FE9" w:rsidRDefault="00E30E03" w:rsidP="007467BA">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r w:rsidR="007467BA" w:rsidRPr="002C5FE9">
              <w:rPr>
                <w:rFonts w:ascii="GHEA Grapalat" w:eastAsia="Times New Roman" w:hAnsi="GHEA Grapalat" w:cs="Times New Roman"/>
                <w:sz w:val="24"/>
                <w:szCs w:val="24"/>
                <w:lang w:val="hy-AM"/>
              </w:rPr>
              <w:t xml:space="preserve">, </w:t>
            </w:r>
          </w:p>
          <w:p w:rsidR="0029124D" w:rsidRPr="002C5FE9" w:rsidRDefault="007467BA" w:rsidP="007467BA">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Ծրագիրը ենթադրում է երրորդ անձանց ներգրավվածությունը և հետևվաբար Ներդրողը չպետք է պատասխանատվություն կրի երրո</w:t>
            </w:r>
            <w:r w:rsidR="00A43BBB" w:rsidRPr="002C5FE9">
              <w:rPr>
                <w:rFonts w:ascii="GHEA Grapalat" w:eastAsia="Times New Roman" w:hAnsi="GHEA Grapalat" w:cs="Times New Roman"/>
                <w:sz w:val="24"/>
                <w:szCs w:val="24"/>
                <w:lang w:val="hy-AM"/>
              </w:rPr>
              <w:t>րդ անձանց ուշացումների համար</w:t>
            </w:r>
          </w:p>
        </w:tc>
      </w:tr>
      <w:tr w:rsidR="00A13AD9"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9124D" w:rsidRPr="002C5FE9" w:rsidRDefault="0029124D" w:rsidP="008B3242">
            <w:pPr>
              <w:tabs>
                <w:tab w:val="left" w:pos="254"/>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lastRenderedPageBreak/>
              <w:t>8.</w:t>
            </w:r>
            <w:r w:rsidRPr="002C5FE9">
              <w:rPr>
                <w:rFonts w:ascii="GHEA Grapalat" w:eastAsia="Times New Roman" w:hAnsi="GHEA Grapalat" w:cs="Times New Roman"/>
                <w:sz w:val="24"/>
                <w:szCs w:val="24"/>
                <w:lang w:val="hy-AM"/>
              </w:rPr>
              <w:tab/>
              <w:t>Առաջարկում ենք Պայմանագրի 2.5.5 կետում դրամական միջոցների բանկային երաշխիքի գումարը պահանջելու հիմքերը որոշակիացնել՝ հետագայում հնարավոր վեճերից և վիճարկումներից խուսափելու նպատակով։</w:t>
            </w:r>
          </w:p>
        </w:tc>
        <w:tc>
          <w:tcPr>
            <w:tcW w:w="75" w:type="dxa"/>
            <w:tcBorders>
              <w:top w:val="outset" w:sz="6" w:space="0" w:color="auto"/>
              <w:left w:val="outset" w:sz="6" w:space="0" w:color="auto"/>
              <w:bottom w:val="outset" w:sz="6" w:space="0" w:color="auto"/>
              <w:right w:val="nil"/>
            </w:tcBorders>
          </w:tcPr>
          <w:p w:rsidR="0029124D" w:rsidRPr="002C5FE9" w:rsidRDefault="0029124D"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555473" w:rsidRPr="002C5FE9" w:rsidRDefault="00555473" w:rsidP="00791986">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r w:rsidR="00E30E03" w:rsidRPr="002C5FE9">
              <w:rPr>
                <w:rFonts w:ascii="GHEA Grapalat" w:eastAsia="Times New Roman" w:hAnsi="GHEA Grapalat" w:cs="Times New Roman"/>
                <w:sz w:val="24"/>
                <w:szCs w:val="24"/>
                <w:lang w:val="hy-AM"/>
              </w:rPr>
              <w:t>,</w:t>
            </w:r>
          </w:p>
          <w:p w:rsidR="0029124D" w:rsidRPr="002C5FE9" w:rsidRDefault="00791986" w:rsidP="00791986">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Բանկային երաշխիքով նախատեսված գ</w:t>
            </w:r>
            <w:r w:rsidR="00A43BBB" w:rsidRPr="002C5FE9">
              <w:rPr>
                <w:rFonts w:ascii="GHEA Grapalat" w:eastAsia="Times New Roman" w:hAnsi="GHEA Grapalat" w:cs="Times New Roman"/>
                <w:sz w:val="24"/>
                <w:szCs w:val="24"/>
                <w:lang w:val="hy-AM"/>
              </w:rPr>
              <w:t xml:space="preserve">ումարի հատկացման մեխանիզմը նկարագրված է </w:t>
            </w:r>
            <w:r w:rsidRPr="002C5FE9">
              <w:rPr>
                <w:rFonts w:ascii="GHEA Grapalat" w:eastAsia="Times New Roman" w:hAnsi="GHEA Grapalat" w:cs="Times New Roman"/>
                <w:sz w:val="24"/>
                <w:szCs w:val="24"/>
                <w:lang w:val="hy-AM"/>
              </w:rPr>
              <w:t>Պ</w:t>
            </w:r>
            <w:r w:rsidR="00A43BBB" w:rsidRPr="002C5FE9">
              <w:rPr>
                <w:rFonts w:ascii="GHEA Grapalat" w:eastAsia="Times New Roman" w:hAnsi="GHEA Grapalat" w:cs="Times New Roman"/>
                <w:sz w:val="24"/>
                <w:szCs w:val="24"/>
                <w:lang w:val="hy-AM"/>
              </w:rPr>
              <w:t>այմանագրի մեջ</w:t>
            </w:r>
          </w:p>
        </w:tc>
      </w:tr>
      <w:tr w:rsidR="005D436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9124D" w:rsidRPr="002C5FE9" w:rsidRDefault="0029124D" w:rsidP="008B3242">
            <w:pPr>
              <w:tabs>
                <w:tab w:val="left" w:pos="254"/>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9.</w:t>
            </w:r>
            <w:r w:rsidRPr="002C5FE9">
              <w:rPr>
                <w:rFonts w:ascii="GHEA Grapalat" w:eastAsia="Times New Roman" w:hAnsi="GHEA Grapalat" w:cs="Times New Roman"/>
                <w:sz w:val="24"/>
                <w:szCs w:val="24"/>
                <w:lang w:val="hy-AM"/>
              </w:rPr>
              <w:tab/>
              <w:t>Անհրաժեշտ է Պայմանագրը լրացնել 3.4 կետով՝ սահմանելով, որ անհաղթահարելի ուժի ազդեցության վերաբերյալ դրույթները կիրառելի են միայն այն դեպքերում, երբ դրանք ծրագրի իրականացման համար անհրաժեշտ սույն պայմանագրով սահմանված պարտավորությունների կատարման վրա ունեցել են անմիջական ազդեցություն:</w:t>
            </w:r>
          </w:p>
        </w:tc>
        <w:tc>
          <w:tcPr>
            <w:tcW w:w="75" w:type="dxa"/>
            <w:tcBorders>
              <w:top w:val="outset" w:sz="6" w:space="0" w:color="auto"/>
              <w:left w:val="outset" w:sz="6" w:space="0" w:color="auto"/>
              <w:bottom w:val="outset" w:sz="6" w:space="0" w:color="auto"/>
              <w:right w:val="nil"/>
            </w:tcBorders>
          </w:tcPr>
          <w:p w:rsidR="0029124D" w:rsidRPr="002C5FE9" w:rsidRDefault="0029124D"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29124D" w:rsidRPr="002C5FE9" w:rsidRDefault="008B3242" w:rsidP="00D33590">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Ընդունված է</w:t>
            </w:r>
          </w:p>
        </w:tc>
      </w:tr>
      <w:tr w:rsidR="00A13AD9"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9124D" w:rsidRPr="002C5FE9" w:rsidRDefault="0029124D" w:rsidP="008B3242">
            <w:pPr>
              <w:tabs>
                <w:tab w:val="left" w:pos="254"/>
                <w:tab w:val="left" w:pos="396"/>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10.</w:t>
            </w:r>
            <w:r w:rsidRPr="002C5FE9">
              <w:rPr>
                <w:rFonts w:ascii="GHEA Grapalat" w:eastAsia="Times New Roman" w:hAnsi="GHEA Grapalat" w:cs="Times New Roman"/>
                <w:sz w:val="24"/>
                <w:szCs w:val="24"/>
                <w:lang w:val="hy-AM"/>
              </w:rPr>
              <w:tab/>
              <w:t>Առաջարկում ենք Պայմանագրի 4.2 կետում «պարտավորությունների չկատարման» բառերից հետո ավելացնել «, ոչ պատշաճ կատարման» բառերը:</w:t>
            </w:r>
          </w:p>
        </w:tc>
        <w:tc>
          <w:tcPr>
            <w:tcW w:w="75" w:type="dxa"/>
            <w:tcBorders>
              <w:top w:val="outset" w:sz="6" w:space="0" w:color="auto"/>
              <w:left w:val="outset" w:sz="6" w:space="0" w:color="auto"/>
              <w:bottom w:val="outset" w:sz="6" w:space="0" w:color="auto"/>
              <w:right w:val="nil"/>
            </w:tcBorders>
          </w:tcPr>
          <w:p w:rsidR="0029124D" w:rsidRPr="002C5FE9" w:rsidRDefault="0029124D"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E30E03" w:rsidRPr="002C5FE9" w:rsidRDefault="00E30E03" w:rsidP="003A3A9A">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p>
          <w:p w:rsidR="003A3A9A" w:rsidRPr="002C5FE9" w:rsidRDefault="003A3A9A" w:rsidP="003A3A9A">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Ծրագրի իրականացման գնահատում տեղի է ունենալու սահմանված ժամկետի ավարտին</w:t>
            </w:r>
            <w:r w:rsidR="00A13AD9" w:rsidRPr="002C5FE9">
              <w:rPr>
                <w:rFonts w:ascii="GHEA Grapalat" w:eastAsia="Times New Roman" w:hAnsi="GHEA Grapalat" w:cs="Times New Roman"/>
                <w:sz w:val="24"/>
                <w:szCs w:val="24"/>
                <w:lang w:val="hy-AM"/>
              </w:rPr>
              <w:t xml:space="preserve"> համադրելով արդյունքը ՀՀ կառավարության կողմից հավանության արժանացած Ծրագրի դրույթների հետ</w:t>
            </w:r>
            <w:r w:rsidR="00851ED5" w:rsidRPr="002C5FE9">
              <w:rPr>
                <w:rFonts w:ascii="GHEA Grapalat" w:eastAsia="Times New Roman" w:hAnsi="GHEA Grapalat" w:cs="Times New Roman"/>
                <w:sz w:val="24"/>
                <w:szCs w:val="24"/>
                <w:lang w:val="hy-AM"/>
              </w:rPr>
              <w:t xml:space="preserve"> </w:t>
            </w:r>
            <w:r w:rsidR="00D04B0B" w:rsidRPr="002C5FE9">
              <w:rPr>
                <w:rFonts w:ascii="GHEA Grapalat" w:eastAsia="Times New Roman" w:hAnsi="GHEA Grapalat" w:cs="Times New Roman"/>
                <w:sz w:val="24"/>
                <w:szCs w:val="24"/>
                <w:lang w:val="hy-AM"/>
              </w:rPr>
              <w:t>/Պայմանագրի հավելված/</w:t>
            </w:r>
            <w:r w:rsidRPr="002C5FE9">
              <w:rPr>
                <w:rFonts w:ascii="GHEA Grapalat" w:eastAsia="Times New Roman" w:hAnsi="GHEA Grapalat" w:cs="Times New Roman"/>
                <w:sz w:val="24"/>
                <w:szCs w:val="24"/>
                <w:lang w:val="hy-AM"/>
              </w:rPr>
              <w:t xml:space="preserve"> </w:t>
            </w:r>
          </w:p>
        </w:tc>
      </w:tr>
      <w:tr w:rsidR="005D436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901EA0" w:rsidRPr="002C5FE9" w:rsidRDefault="00901EA0" w:rsidP="008B3242">
            <w:pPr>
              <w:tabs>
                <w:tab w:val="left" w:pos="254"/>
                <w:tab w:val="left" w:pos="396"/>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11.</w:t>
            </w:r>
            <w:r w:rsidRPr="002C5FE9">
              <w:rPr>
                <w:rFonts w:ascii="GHEA Grapalat" w:eastAsia="Times New Roman" w:hAnsi="GHEA Grapalat" w:cs="Times New Roman"/>
                <w:sz w:val="24"/>
                <w:szCs w:val="24"/>
                <w:lang w:val="hy-AM"/>
              </w:rPr>
              <w:tab/>
              <w:t>Պայմանագրի 4.4 կետում նշված է. «Ծրագրի (այդ թվում դրա առանձին բաղադրիչների) իրականացման ժամկետների վերաբերյալ բոլոր այն դեպքերում երբ պայմանագրով սահմանված չեն կոնկրետ ժամկետներ, դրանք սահմանվում են Կողմերի միջև կնքված համաձայնագրով»։ Դրույթը հստակեցման կարիք ունի, քանի որ Պայմանագրով բացի ծրագրի իրականացման ժամկետից, այլ ժամկետներ նշված չեն:</w:t>
            </w:r>
          </w:p>
        </w:tc>
        <w:tc>
          <w:tcPr>
            <w:tcW w:w="75" w:type="dxa"/>
            <w:tcBorders>
              <w:top w:val="outset" w:sz="6" w:space="0" w:color="auto"/>
              <w:left w:val="outset" w:sz="6" w:space="0" w:color="auto"/>
              <w:bottom w:val="outset" w:sz="6" w:space="0" w:color="auto"/>
              <w:right w:val="nil"/>
            </w:tcBorders>
          </w:tcPr>
          <w:p w:rsidR="00901EA0" w:rsidRPr="002C5FE9" w:rsidRDefault="00901EA0"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901EA0" w:rsidRPr="002C5FE9" w:rsidRDefault="008B3242" w:rsidP="00D33590">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Ընդունված է</w:t>
            </w:r>
          </w:p>
        </w:tc>
      </w:tr>
      <w:tr w:rsidR="005D436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901EA0" w:rsidRPr="002C5FE9" w:rsidRDefault="00901EA0" w:rsidP="008B3242">
            <w:pPr>
              <w:tabs>
                <w:tab w:val="left" w:pos="254"/>
                <w:tab w:val="left" w:pos="396"/>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12.</w:t>
            </w:r>
            <w:r w:rsidRPr="002C5FE9">
              <w:rPr>
                <w:rFonts w:ascii="GHEA Grapalat" w:eastAsia="Times New Roman" w:hAnsi="GHEA Grapalat" w:cs="Times New Roman"/>
                <w:sz w:val="24"/>
                <w:szCs w:val="24"/>
                <w:lang w:val="hy-AM"/>
              </w:rPr>
              <w:tab/>
              <w:t>Առաջարկում ենք Պայմանագրի 5-րդ կետը հանել՝ անհրաժեշտության բացակայության հիմնավորմամբ:</w:t>
            </w:r>
          </w:p>
        </w:tc>
        <w:tc>
          <w:tcPr>
            <w:tcW w:w="75" w:type="dxa"/>
            <w:tcBorders>
              <w:top w:val="outset" w:sz="6" w:space="0" w:color="auto"/>
              <w:left w:val="outset" w:sz="6" w:space="0" w:color="auto"/>
              <w:bottom w:val="outset" w:sz="6" w:space="0" w:color="auto"/>
              <w:right w:val="nil"/>
            </w:tcBorders>
          </w:tcPr>
          <w:p w:rsidR="00901EA0" w:rsidRPr="002C5FE9" w:rsidRDefault="00901EA0"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E30E03" w:rsidRPr="002C5FE9" w:rsidRDefault="00E30E03" w:rsidP="005D4364">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p>
          <w:p w:rsidR="007E1997" w:rsidRPr="002C5FE9" w:rsidRDefault="005D4364" w:rsidP="005D4364">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Պայմանագրի 5-րդ կետով Կողմերի միջև հաղորդակցության հստակ մեխանիզմ է նախատեսվում </w:t>
            </w:r>
          </w:p>
        </w:tc>
      </w:tr>
      <w:tr w:rsidR="00C94D08"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901EA0" w:rsidRPr="002C5FE9" w:rsidRDefault="00901EA0" w:rsidP="008B3242">
            <w:pPr>
              <w:tabs>
                <w:tab w:val="left" w:pos="254"/>
                <w:tab w:val="left" w:pos="396"/>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13.</w:t>
            </w:r>
            <w:r w:rsidRPr="002C5FE9">
              <w:rPr>
                <w:rFonts w:ascii="GHEA Grapalat" w:eastAsia="Times New Roman" w:hAnsi="GHEA Grapalat" w:cs="Times New Roman"/>
                <w:sz w:val="24"/>
                <w:szCs w:val="24"/>
                <w:lang w:val="hy-AM"/>
              </w:rPr>
              <w:tab/>
              <w:t xml:space="preserve">Պայմանագրի 6.3 կետը առաջարկում ենք խմբագրել հետևյալ կերպ. «Համաձայնություն ձեռք չբերելու դեպքում </w:t>
            </w:r>
            <w:r w:rsidRPr="002C5FE9">
              <w:rPr>
                <w:rFonts w:ascii="GHEA Grapalat" w:eastAsia="Times New Roman" w:hAnsi="GHEA Grapalat" w:cs="Times New Roman"/>
                <w:sz w:val="24"/>
                <w:szCs w:val="24"/>
                <w:lang w:val="hy-AM"/>
              </w:rPr>
              <w:lastRenderedPageBreak/>
              <w:t>վեճերը ենթակա են լուծման դատական կարգով»:</w:t>
            </w:r>
          </w:p>
        </w:tc>
        <w:tc>
          <w:tcPr>
            <w:tcW w:w="75" w:type="dxa"/>
            <w:tcBorders>
              <w:top w:val="outset" w:sz="6" w:space="0" w:color="auto"/>
              <w:left w:val="outset" w:sz="6" w:space="0" w:color="auto"/>
              <w:bottom w:val="outset" w:sz="6" w:space="0" w:color="auto"/>
              <w:right w:val="nil"/>
            </w:tcBorders>
          </w:tcPr>
          <w:p w:rsidR="00901EA0" w:rsidRPr="002C5FE9" w:rsidRDefault="00901EA0"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901EA0" w:rsidRPr="002C5FE9" w:rsidRDefault="008B3242" w:rsidP="00D33590">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Ընդունված է</w:t>
            </w:r>
          </w:p>
        </w:tc>
      </w:tr>
      <w:tr w:rsidR="005D436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901EA0" w:rsidRPr="002C5FE9" w:rsidRDefault="0021542B" w:rsidP="008B3242">
            <w:pPr>
              <w:tabs>
                <w:tab w:val="left" w:pos="1485"/>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lastRenderedPageBreak/>
              <w:t>14</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 xml:space="preserve"> Անհրաժեշտ է նաև Պայմանագրով հստակ նախատեսել կողմերի պատասխանատվության հիմքերը, այդ թվում՝ Ներդրողի կողմից ծրագրի չիրականացման կամ ոչ պատշաճ իրականացման դեպքում տուժանքների հաշվարկման և գանձման կարգը:</w:t>
            </w:r>
          </w:p>
        </w:tc>
        <w:tc>
          <w:tcPr>
            <w:tcW w:w="75" w:type="dxa"/>
            <w:tcBorders>
              <w:top w:val="outset" w:sz="6" w:space="0" w:color="auto"/>
              <w:left w:val="outset" w:sz="6" w:space="0" w:color="auto"/>
              <w:bottom w:val="outset" w:sz="6" w:space="0" w:color="auto"/>
              <w:right w:val="nil"/>
            </w:tcBorders>
          </w:tcPr>
          <w:p w:rsidR="00901EA0" w:rsidRPr="002C5FE9" w:rsidRDefault="00901EA0"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E30E03" w:rsidRPr="002C5FE9" w:rsidRDefault="00E30E03" w:rsidP="00070BF9">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p>
          <w:p w:rsidR="005D4364" w:rsidRPr="002C5FE9" w:rsidRDefault="00C94D08" w:rsidP="00070BF9">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Որպես պատասխանատվության միջոց կիրառվում է բանկային երաշխիքը, որը ըստ էության ՀՀ կ</w:t>
            </w:r>
            <w:r w:rsidR="008E07B3" w:rsidRPr="002C5FE9">
              <w:rPr>
                <w:rFonts w:ascii="GHEA Grapalat" w:eastAsia="Times New Roman" w:hAnsi="GHEA Grapalat" w:cs="Times New Roman"/>
                <w:sz w:val="24"/>
                <w:szCs w:val="24"/>
                <w:lang w:val="hy-AM"/>
              </w:rPr>
              <w:t>առավարության կողմից տրամադրվող</w:t>
            </w:r>
            <w:r w:rsidRPr="002C5FE9">
              <w:rPr>
                <w:rFonts w:ascii="GHEA Grapalat" w:eastAsia="Times New Roman" w:hAnsi="GHEA Grapalat" w:cs="Times New Roman"/>
                <w:sz w:val="24"/>
                <w:szCs w:val="24"/>
                <w:lang w:val="hy-AM"/>
              </w:rPr>
              <w:t xml:space="preserve"> գումարի </w:t>
            </w:r>
            <w:r w:rsidR="008E07B3" w:rsidRPr="002C5FE9">
              <w:rPr>
                <w:rFonts w:ascii="GHEA Grapalat" w:eastAsia="Times New Roman" w:hAnsi="GHEA Grapalat" w:cs="Times New Roman"/>
                <w:sz w:val="24"/>
                <w:szCs w:val="24"/>
                <w:lang w:val="hy-AM"/>
              </w:rPr>
              <w:t xml:space="preserve">վերադարձելիության </w:t>
            </w:r>
            <w:r w:rsidRPr="002C5FE9">
              <w:rPr>
                <w:rFonts w:ascii="GHEA Grapalat" w:eastAsia="Times New Roman" w:hAnsi="GHEA Grapalat" w:cs="Times New Roman"/>
                <w:sz w:val="24"/>
                <w:szCs w:val="24"/>
                <w:lang w:val="hy-AM"/>
              </w:rPr>
              <w:t>կառավարմա</w:t>
            </w:r>
            <w:r w:rsidR="000C09A9" w:rsidRPr="002C5FE9">
              <w:rPr>
                <w:rFonts w:ascii="GHEA Grapalat" w:eastAsia="Times New Roman" w:hAnsi="GHEA Grapalat" w:cs="Times New Roman"/>
                <w:sz w:val="24"/>
                <w:szCs w:val="24"/>
                <w:lang w:val="hy-AM"/>
              </w:rPr>
              <w:t>ն միջոց է</w:t>
            </w:r>
          </w:p>
        </w:tc>
      </w:tr>
      <w:tr w:rsidR="005D436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9731E9" w:rsidRPr="002C5FE9" w:rsidRDefault="009731E9" w:rsidP="00D33590">
            <w:pPr>
              <w:spacing w:after="0" w:line="240" w:lineRule="auto"/>
              <w:rPr>
                <w:rFonts w:ascii="GHEA Grapalat" w:eastAsia="Times New Roman" w:hAnsi="GHEA Grapalat" w:cs="Times New Roman"/>
                <w:sz w:val="24"/>
                <w:szCs w:val="24"/>
                <w:lang w:val="hy-AM"/>
              </w:rPr>
            </w:pPr>
          </w:p>
        </w:tc>
        <w:tc>
          <w:tcPr>
            <w:tcW w:w="75" w:type="dxa"/>
            <w:tcBorders>
              <w:top w:val="outset" w:sz="6" w:space="0" w:color="auto"/>
              <w:left w:val="outset" w:sz="6" w:space="0" w:color="auto"/>
              <w:bottom w:val="outset" w:sz="6" w:space="0" w:color="auto"/>
              <w:right w:val="nil"/>
            </w:tcBorders>
          </w:tcPr>
          <w:p w:rsidR="009731E9" w:rsidRPr="002C5FE9" w:rsidRDefault="009731E9" w:rsidP="00D33590">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9731E9" w:rsidRPr="002C5FE9" w:rsidRDefault="009731E9" w:rsidP="00D33590">
            <w:pPr>
              <w:spacing w:after="0" w:line="240" w:lineRule="auto"/>
              <w:rPr>
                <w:rFonts w:ascii="GHEA Grapalat" w:eastAsia="Times New Roman" w:hAnsi="GHEA Grapalat" w:cs="Times New Roman"/>
                <w:sz w:val="24"/>
                <w:szCs w:val="24"/>
                <w:lang w:val="hy-AM"/>
              </w:rPr>
            </w:pPr>
          </w:p>
        </w:tc>
      </w:tr>
      <w:tr w:rsidR="008E07B3" w:rsidRPr="002C5FE9" w:rsidTr="00CA0EE3">
        <w:trPr>
          <w:gridAfter w:val="1"/>
          <w:wAfter w:w="35" w:type="dxa"/>
          <w:tblCellSpacing w:w="0" w:type="dxa"/>
          <w:jc w:val="center"/>
        </w:trPr>
        <w:tc>
          <w:tcPr>
            <w:tcW w:w="465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33590" w:rsidRPr="002C5FE9" w:rsidRDefault="00D33590" w:rsidP="008B3242">
            <w:pPr>
              <w:spacing w:before="100" w:beforeAutospacing="1" w:after="100" w:afterAutospacing="1" w:line="240" w:lineRule="auto"/>
              <w:jc w:val="center"/>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t> </w:t>
            </w:r>
            <w:r w:rsidRPr="002C5FE9">
              <w:rPr>
                <w:rFonts w:ascii="GHEA Grapalat" w:eastAsia="Times New Roman" w:hAnsi="GHEA Grapalat" w:cs="Times New Roman"/>
                <w:sz w:val="24"/>
                <w:szCs w:val="24"/>
                <w:lang w:val="hy-AM"/>
              </w:rPr>
              <w:t xml:space="preserve">2. </w:t>
            </w:r>
            <w:r w:rsidR="008B3242" w:rsidRPr="002C5FE9">
              <w:rPr>
                <w:rFonts w:ascii="GHEA Grapalat" w:eastAsia="Times New Roman" w:hAnsi="GHEA Grapalat" w:cs="Times New Roman"/>
                <w:sz w:val="24"/>
                <w:szCs w:val="24"/>
                <w:lang w:val="hy-AM"/>
              </w:rPr>
              <w:t>Ֆինանսների նախարարարություն</w:t>
            </w:r>
          </w:p>
        </w:tc>
        <w:tc>
          <w:tcPr>
            <w:tcW w:w="509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33590" w:rsidRPr="002C5FE9" w:rsidRDefault="000461BD" w:rsidP="00D33590">
            <w:pPr>
              <w:spacing w:after="0" w:line="240" w:lineRule="auto"/>
              <w:jc w:val="center"/>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25.03.2021թ.</w:t>
            </w:r>
          </w:p>
        </w:tc>
      </w:tr>
      <w:tr w:rsidR="008E07B3" w:rsidRPr="002C5FE9" w:rsidTr="00CA0EE3">
        <w:trPr>
          <w:gridAfter w:val="1"/>
          <w:wAfter w:w="35" w:type="dxa"/>
          <w:tblCellSpacing w:w="0" w:type="dxa"/>
          <w:jc w:val="center"/>
        </w:trPr>
        <w:tc>
          <w:tcPr>
            <w:tcW w:w="4653" w:type="dxa"/>
            <w:vMerge/>
            <w:tcBorders>
              <w:top w:val="outset" w:sz="6" w:space="0" w:color="auto"/>
              <w:left w:val="outset" w:sz="6" w:space="0" w:color="auto"/>
              <w:bottom w:val="outset" w:sz="6" w:space="0" w:color="auto"/>
              <w:right w:val="outset" w:sz="6" w:space="0" w:color="auto"/>
            </w:tcBorders>
            <w:vAlign w:val="center"/>
            <w:hideMark/>
          </w:tcPr>
          <w:p w:rsidR="00D33590" w:rsidRPr="002C5FE9" w:rsidRDefault="00D33590" w:rsidP="00D33590">
            <w:pPr>
              <w:spacing w:after="0" w:line="240" w:lineRule="auto"/>
              <w:rPr>
                <w:rFonts w:ascii="GHEA Grapalat" w:eastAsia="Times New Roman" w:hAnsi="GHEA Grapalat" w:cs="Times New Roman"/>
                <w:sz w:val="24"/>
                <w:szCs w:val="24"/>
                <w:lang w:val="hy-AM"/>
              </w:rPr>
            </w:pPr>
          </w:p>
        </w:tc>
        <w:tc>
          <w:tcPr>
            <w:tcW w:w="509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461BD" w:rsidRPr="002C5FE9" w:rsidRDefault="000461BD" w:rsidP="00D33590">
            <w:pPr>
              <w:spacing w:after="0" w:line="240" w:lineRule="auto"/>
              <w:jc w:val="center"/>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01/8-4/4405-2021</w:t>
            </w:r>
          </w:p>
        </w:tc>
      </w:tr>
      <w:tr w:rsidR="000A3EBC" w:rsidRPr="002C5FE9" w:rsidTr="000A3EBC">
        <w:trPr>
          <w:gridAfter w:val="1"/>
          <w:wAfter w:w="35" w:type="dxa"/>
          <w:tblCellSpacing w:w="0" w:type="dxa"/>
          <w:jc w:val="center"/>
        </w:trPr>
        <w:tc>
          <w:tcPr>
            <w:tcW w:w="4653" w:type="dxa"/>
            <w:tcBorders>
              <w:top w:val="outset" w:sz="6" w:space="0" w:color="auto"/>
              <w:left w:val="outset" w:sz="6" w:space="0" w:color="auto"/>
              <w:bottom w:val="outset" w:sz="6" w:space="0" w:color="auto"/>
              <w:right w:val="outset" w:sz="6" w:space="0" w:color="auto"/>
            </w:tcBorders>
            <w:vAlign w:val="center"/>
          </w:tcPr>
          <w:p w:rsidR="000A3EBC" w:rsidRPr="002C5FE9" w:rsidRDefault="000A3EBC" w:rsidP="000A3EBC">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1</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 xml:space="preserve"> Նախագծի ընդունումը հիմնավորվում է վերոնշյալ որոշմամբ հաստատված՝ «Բերքլի Քեփիթլ» ՓԲԸ-ի (Ընկերություն) կողմից ներդրումային ծրագրի իրականացման համար նախապայմաններ ապահովելու անհրաժեշտությամբ: Այդ նպատակով Նախագծով հաստատման է ներկայացվում էկոնոմիկայի նախարարության, տարածքային կառավարման և ենթակառուցվածքների նախարարության և Ընկերության միջև պայմանագիր (Պայմանագիր), ըստ որի՝ ՀՀ կառավարության կողմից կհատկացվի մինչև 700 000 000 (յոթ հարյուր միլիոն) ՀՀ դրամի չափով գումար, որի հաշվին կապահովվի ծրագրի համար անհրաժեշտ  ենթակառուցվածքների կառուցումը և/կամ հիմնանորոգումը՝ համաձայն Ընկերության կողմից տրամադրված ու պատշաճ կարգով հաստատված նախագծահաշվային փաստաթղթերի: </w:t>
            </w:r>
          </w:p>
          <w:p w:rsidR="000A3EBC" w:rsidRPr="002C5FE9" w:rsidRDefault="000A3EBC" w:rsidP="000A3EBC">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Այս համատեքստում Նշենք, որ պայմանավորված 2020թ. արձանագրված տնտեսական անկմամբ, ՀՀ կառավարության կողմից իրականացրած հակաճգնաժամային քաղաքականության և Արցախյան պատերազմի </w:t>
            </w:r>
            <w:r w:rsidRPr="002C5FE9">
              <w:rPr>
                <w:rFonts w:ascii="GHEA Grapalat" w:eastAsia="Times New Roman" w:hAnsi="GHEA Grapalat" w:cs="Times New Roman"/>
                <w:sz w:val="24"/>
                <w:szCs w:val="24"/>
                <w:lang w:val="hy-AM"/>
              </w:rPr>
              <w:lastRenderedPageBreak/>
              <w:t>պայմաններում պետական բյուջեի ընթացիկ ծախսերի զգալի ավելացմամբ, ինչպես նաև ԱՄՆ դոլարի նկատմամբ ՀՀ դրամի որոշակի արժեզրկմամբ՝ ՀՀ կառավարության պարտք/ՀՆԱ ցուցանիշը 2020թ</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գերազանցել</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է</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«Պետական</w:t>
            </w:r>
            <w:r w:rsidRPr="002C5FE9">
              <w:rPr>
                <w:rFonts w:ascii="GHEA Grapalat" w:eastAsia="Times New Roman" w:hAnsi="GHEA Grapalat" w:cs="Times New Roman"/>
                <w:sz w:val="24"/>
                <w:szCs w:val="24"/>
                <w:lang w:val="hy-AM"/>
              </w:rPr>
              <w:t xml:space="preserve"> </w:t>
            </w:r>
            <w:r w:rsidRPr="002C5FE9">
              <w:rPr>
                <w:rFonts w:ascii="GHEA Grapalat" w:eastAsia="Times New Roman" w:hAnsi="GHEA Grapalat" w:cs="GHEA Grapalat"/>
                <w:sz w:val="24"/>
                <w:szCs w:val="24"/>
                <w:lang w:val="hy-AM"/>
              </w:rPr>
              <w:t>պարտ</w:t>
            </w:r>
            <w:r w:rsidRPr="002C5FE9">
              <w:rPr>
                <w:rFonts w:ascii="GHEA Grapalat" w:eastAsia="Times New Roman" w:hAnsi="GHEA Grapalat" w:cs="Times New Roman"/>
                <w:sz w:val="24"/>
                <w:szCs w:val="24"/>
                <w:lang w:val="hy-AM"/>
              </w:rPr>
              <w:t xml:space="preserve">քի մասին» ՀՀ օրենքով նախատեսված 60% սահմանային շեմը և կազմել 63.5%, իսկ ըստ «ՀՀ 2021թ. պետական բյուջեի մասին» ՀՀ օրենքի՝ այն 2021թ. կհասնի 66%-ի։ </w:t>
            </w:r>
          </w:p>
          <w:p w:rsidR="000A3EBC" w:rsidRPr="002C5FE9" w:rsidRDefault="000A3EBC" w:rsidP="000A3EBC">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Միաժամանակ, ՀՀ պետական բյուջեի հարկաբյուջետային շրջանակը ենթադրում է, որ ինչպես ՀՀ պետական, այնպես էլ կառավարության պարտքը շարունակելու է մոտենալ միջազգայնորեն ընդունված՝ զարգացող երկրների համար բարձր ռիսկայնության 70% սահմանային շեմին (ՀՀ պետական պարտք/ՀՆԱ հարաբերակցությունը 2021թ. վերջին կանխատեսվում է 69.8% մակարդակում), ինչը նշանակում է, որ ՀՀ պետական պարտքը ցածր ռիսկայնության տիրույթից մուտք է գործում միջին ռիսկայնության տիրույթ, և անգամ փոքր մակրոտնտեսական շոկերի ի հայտ գալու դեպքում անմիջապես կարող է գերազանցել 70% շեմային ցուցանիշը։ Պետք է նշել, որ նման զարգացումները հղի են ինչպես միջազգային գործընկեր կառույցների և միջազգային ֆինանսական շուկաների մասնակիցների, այնպես էլ ՀՀ ներքին պետական պարտքի շուկայի մասնակիցների կողմից ՀՀ պետական պարտքի կայունության ընկալումների խարխլմամբ, և կարող են վտանգել ֆինանսական շուկաներին ՀՀ կառավարության մշտական հասանելիությունը։  </w:t>
            </w:r>
          </w:p>
          <w:p w:rsidR="000A3EBC" w:rsidRPr="002C5FE9" w:rsidRDefault="000A3EBC" w:rsidP="000A3EBC">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lastRenderedPageBreak/>
              <w:t>Այս պայմաններում, մեր գնահատմամբ, ՀՀ կառավարության «հարկաբյուջետային տարածքը», և հետևաբար` պետական բյուջեի հաշվին լրացուցիչ նախաձեռնությունների ֆինանսավորման հնարավորությունները խիստ սահմանափակ են։ Նման նախաձեռնությունները ավելացնում են նաև միջնաժամկետ հատվածում ՀՀ օրենսդրությամբ պահանջվող պարտքի նվազեցման ծրագրի իրականացման ռիսկերը:</w:t>
            </w:r>
          </w:p>
          <w:p w:rsidR="000A3EBC" w:rsidRPr="002C5FE9" w:rsidRDefault="000A3EBC" w:rsidP="000A3EBC">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Հետևաբար կարծում ենք, որ լրացուցիչ նախաձեռնությունների բյուջետավորման հարցը առավել նպատակահարմար է քննարկել ոլորտային առաջնահերթությունների վերանայման և ըստ այդմ՝ պետական բյուջեի ծախսերի կազմում վերաբաշխումների իրականացման համատեքստում։</w:t>
            </w:r>
          </w:p>
          <w:p w:rsidR="000A3EBC" w:rsidRPr="002C5FE9" w:rsidRDefault="000A3EBC" w:rsidP="000A3EBC">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Այս կապակցությամբ առաջարկում ենք քննարկել Ծրագրի համար անհրաժեշտ ենթակառուցվածքների (մասնավորապես՝ ճանապարհ (շինարարություն և վերանորոգում), ջրամատակարարում և ջրահեռացում, էլեկտրականության, գազաֆիկացում և այլն) կառուցման և/կամ հիմնանորոգման աշխատանքները ՀՀ 2021 թվականի պետական բյուջեով «1212. տարածքային զարգացում» ծրագրի՝ «12007. ՀՀ մարզերին սուբվենցիաների տրամադրում՛ ենթակառուցվածքների զարգացման նպատակով» միջոցառման գծով նախատեսված 7.0 մլրդ դրամի շրջանակներում իրականացնելու հնարավորության հարցը` կարևորելով ՀՀ տարածքային կառավարման և ենթակառուցվածքների նախարարության դիրքորոշումը։</w:t>
            </w:r>
          </w:p>
        </w:tc>
        <w:tc>
          <w:tcPr>
            <w:tcW w:w="5097" w:type="dxa"/>
            <w:gridSpan w:val="2"/>
            <w:tcBorders>
              <w:top w:val="outset" w:sz="6" w:space="0" w:color="auto"/>
              <w:left w:val="outset" w:sz="6" w:space="0" w:color="auto"/>
              <w:bottom w:val="outset" w:sz="6" w:space="0" w:color="auto"/>
              <w:right w:val="outset" w:sz="6" w:space="0" w:color="auto"/>
            </w:tcBorders>
            <w:shd w:val="clear" w:color="auto" w:fill="auto"/>
          </w:tcPr>
          <w:p w:rsidR="000A3EBC" w:rsidRPr="002C5FE9" w:rsidRDefault="000A3EBC" w:rsidP="000A3EBC">
            <w:pPr>
              <w:spacing w:after="0" w:line="240" w:lineRule="auto"/>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lastRenderedPageBreak/>
              <w:t>Ընդունված է</w:t>
            </w:r>
          </w:p>
        </w:tc>
      </w:tr>
      <w:tr w:rsidR="00C02263"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hideMark/>
          </w:tcPr>
          <w:p w:rsidR="000C09A9" w:rsidRPr="002C5FE9" w:rsidRDefault="000A3EBC" w:rsidP="00670353">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lastRenderedPageBreak/>
              <w:t>2</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 xml:space="preserve"> </w:t>
            </w:r>
            <w:r w:rsidR="000C09A9" w:rsidRPr="002C5FE9">
              <w:rPr>
                <w:rFonts w:ascii="GHEA Grapalat" w:eastAsia="Times New Roman" w:hAnsi="GHEA Grapalat" w:cs="Times New Roman"/>
                <w:sz w:val="24"/>
                <w:szCs w:val="24"/>
                <w:lang w:val="hy-AM"/>
              </w:rPr>
              <w:t>Անդրադառնալով Նախագծի դրույթներին՝ առաջարկում ենք Պայմանագրով ամրագրել նաև Նախարարության և/կամ ՏԿԵՆ-ի իրավունքը՝ պահանջելու վերացնել Պայմանագրով սահմանված պարտավորությունների չկատարումը և/կամ դրանց հետևանքները (Պայմանագրի նախագծով նման իրավունք վերապահվում է միայն Ընկերությանը)</w:t>
            </w:r>
          </w:p>
        </w:tc>
        <w:tc>
          <w:tcPr>
            <w:tcW w:w="75" w:type="dxa"/>
            <w:tcBorders>
              <w:top w:val="outset" w:sz="6" w:space="0" w:color="auto"/>
              <w:left w:val="outset" w:sz="6" w:space="0" w:color="auto"/>
              <w:bottom w:val="outset" w:sz="6" w:space="0" w:color="auto"/>
              <w:right w:val="nil"/>
            </w:tcBorders>
            <w:hideMark/>
          </w:tcPr>
          <w:p w:rsidR="000C09A9" w:rsidRPr="002C5FE9" w:rsidRDefault="000C09A9" w:rsidP="000C09A9">
            <w:pPr>
              <w:spacing w:after="0" w:line="240" w:lineRule="auto"/>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t> </w:t>
            </w:r>
          </w:p>
        </w:tc>
        <w:tc>
          <w:tcPr>
            <w:tcW w:w="5057" w:type="dxa"/>
            <w:gridSpan w:val="2"/>
            <w:tcBorders>
              <w:top w:val="outset" w:sz="6" w:space="0" w:color="auto"/>
              <w:left w:val="nil"/>
              <w:bottom w:val="outset" w:sz="6" w:space="0" w:color="auto"/>
              <w:right w:val="outset" w:sz="6" w:space="0" w:color="auto"/>
            </w:tcBorders>
            <w:hideMark/>
          </w:tcPr>
          <w:p w:rsidR="000C09A9" w:rsidRPr="002C5FE9" w:rsidRDefault="000C09A9" w:rsidP="000C09A9">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Ընդունված է </w:t>
            </w:r>
          </w:p>
          <w:p w:rsidR="000C09A9" w:rsidRPr="002C5FE9" w:rsidRDefault="000C09A9" w:rsidP="000C09A9">
            <w:pPr>
              <w:spacing w:after="0" w:line="240" w:lineRule="auto"/>
              <w:jc w:val="both"/>
              <w:rPr>
                <w:rFonts w:ascii="GHEA Grapalat" w:eastAsia="Times New Roman" w:hAnsi="GHEA Grapalat" w:cs="Times New Roman"/>
                <w:sz w:val="24"/>
                <w:szCs w:val="24"/>
                <w:lang w:val="hy-AM"/>
              </w:rPr>
            </w:pPr>
          </w:p>
          <w:p w:rsidR="000C09A9" w:rsidRPr="002C5FE9" w:rsidRDefault="000C09A9" w:rsidP="000C09A9">
            <w:pPr>
              <w:spacing w:after="0" w:line="240" w:lineRule="auto"/>
              <w:jc w:val="both"/>
              <w:rPr>
                <w:rFonts w:ascii="GHEA Grapalat" w:eastAsia="Times New Roman" w:hAnsi="GHEA Grapalat" w:cs="Times New Roman"/>
                <w:sz w:val="24"/>
                <w:szCs w:val="24"/>
                <w:lang w:val="hy-AM"/>
              </w:rPr>
            </w:pPr>
          </w:p>
        </w:tc>
      </w:tr>
      <w:tr w:rsidR="00670353"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670353" w:rsidRPr="002C5FE9" w:rsidRDefault="000A3EBC" w:rsidP="00670353">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3</w:t>
            </w:r>
            <w:r w:rsidR="00670353" w:rsidRPr="002C5FE9">
              <w:rPr>
                <w:rFonts w:ascii="Cambria Math" w:eastAsia="Times New Roman" w:hAnsi="Cambria Math" w:cs="Cambria Math"/>
                <w:sz w:val="24"/>
                <w:szCs w:val="24"/>
                <w:lang w:val="hy-AM"/>
              </w:rPr>
              <w:t>․ </w:t>
            </w:r>
            <w:r w:rsidR="00670353" w:rsidRPr="002C5FE9">
              <w:rPr>
                <w:rFonts w:ascii="GHEA Grapalat" w:eastAsia="Times New Roman" w:hAnsi="GHEA Grapalat" w:cs="Times New Roman"/>
                <w:sz w:val="24"/>
                <w:szCs w:val="24"/>
                <w:lang w:val="hy-AM"/>
              </w:rPr>
              <w:t>Պայմանագրային պարտավորությունների չկատարման դեպքում որոշակի տույժերի և տուգանքների կիրառման մեխանիզմներ՝ համ</w:t>
            </w:r>
            <w:r w:rsidR="00D432CE" w:rsidRPr="002C5FE9">
              <w:rPr>
                <w:rFonts w:ascii="GHEA Grapalat" w:eastAsia="Times New Roman" w:hAnsi="GHEA Grapalat" w:cs="Times New Roman"/>
                <w:sz w:val="24"/>
                <w:szCs w:val="24"/>
                <w:lang w:val="hy-AM"/>
              </w:rPr>
              <w:t>աձայն ՀՀ քաղաքացիական օրենսգրքի</w:t>
            </w:r>
          </w:p>
        </w:tc>
        <w:tc>
          <w:tcPr>
            <w:tcW w:w="75" w:type="dxa"/>
            <w:tcBorders>
              <w:top w:val="outset" w:sz="6" w:space="0" w:color="auto"/>
              <w:left w:val="outset" w:sz="6" w:space="0" w:color="auto"/>
              <w:bottom w:val="outset" w:sz="6" w:space="0" w:color="auto"/>
              <w:right w:val="nil"/>
            </w:tcBorders>
          </w:tcPr>
          <w:p w:rsidR="00670353" w:rsidRPr="002C5FE9" w:rsidRDefault="00670353" w:rsidP="000C09A9">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D432CE" w:rsidRPr="002C5FE9" w:rsidRDefault="00E30E03" w:rsidP="000C09A9">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p>
          <w:p w:rsidR="00670353" w:rsidRPr="002C5FE9" w:rsidRDefault="00D432CE" w:rsidP="000C09A9">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Որպես պատասխանատվության միջոց կիրառվում է բանկային երաշխիքը, որը ըստ էության ՀՀ կառավարության կողմից տրամադրվող գումարի վերադարձելիության կառավարման միջոց է</w:t>
            </w:r>
          </w:p>
        </w:tc>
      </w:tr>
      <w:tr w:rsidR="008E538E" w:rsidRPr="002C5FE9" w:rsidTr="00CA0EE3">
        <w:trPr>
          <w:gridAfter w:val="1"/>
          <w:wAfter w:w="35" w:type="dxa"/>
          <w:tblCellSpacing w:w="0" w:type="dxa"/>
          <w:jc w:val="center"/>
        </w:trPr>
        <w:tc>
          <w:tcPr>
            <w:tcW w:w="465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E538E" w:rsidRPr="002C5FE9" w:rsidRDefault="008E538E" w:rsidP="00DF5B52">
            <w:pPr>
              <w:spacing w:before="100" w:beforeAutospacing="1" w:after="100" w:afterAutospacing="1" w:line="240" w:lineRule="auto"/>
              <w:jc w:val="center"/>
              <w:rPr>
                <w:rFonts w:ascii="GHEA Grapalat" w:eastAsia="Times New Roman" w:hAnsi="GHEA Grapalat" w:cs="Times New Roman"/>
                <w:sz w:val="24"/>
                <w:szCs w:val="24"/>
                <w:lang w:val="hy-AM"/>
              </w:rPr>
            </w:pPr>
            <w:r w:rsidRPr="002C5FE9">
              <w:rPr>
                <w:rFonts w:ascii="Calibri" w:eastAsia="Times New Roman" w:hAnsi="Calibri" w:cs="Calibri"/>
                <w:sz w:val="24"/>
                <w:szCs w:val="24"/>
                <w:lang w:val="hy-AM"/>
              </w:rPr>
              <w:t> </w:t>
            </w:r>
            <w:r w:rsidR="00DF5B52" w:rsidRPr="002C5FE9">
              <w:rPr>
                <w:rFonts w:ascii="GHEA Grapalat" w:eastAsia="Times New Roman" w:hAnsi="GHEA Grapalat" w:cs="Times New Roman"/>
                <w:sz w:val="24"/>
                <w:szCs w:val="24"/>
                <w:lang w:val="hy-AM"/>
              </w:rPr>
              <w:t>3</w:t>
            </w:r>
            <w:r w:rsidRPr="002C5FE9">
              <w:rPr>
                <w:rFonts w:ascii="GHEA Grapalat" w:eastAsia="Times New Roman" w:hAnsi="GHEA Grapalat" w:cs="Times New Roman"/>
                <w:sz w:val="24"/>
                <w:szCs w:val="24"/>
                <w:lang w:val="hy-AM"/>
              </w:rPr>
              <w:t>. Արդարադատության նախարարարություն</w:t>
            </w:r>
          </w:p>
        </w:tc>
        <w:tc>
          <w:tcPr>
            <w:tcW w:w="509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E538E" w:rsidRPr="002C5FE9" w:rsidRDefault="008E538E" w:rsidP="008E538E">
            <w:pPr>
              <w:spacing w:after="0" w:line="240" w:lineRule="auto"/>
              <w:jc w:val="center"/>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2</w:t>
            </w:r>
            <w:r w:rsidRPr="002C5FE9">
              <w:rPr>
                <w:rFonts w:ascii="GHEA Grapalat" w:eastAsia="Times New Roman" w:hAnsi="GHEA Grapalat" w:cs="Times New Roman"/>
                <w:sz w:val="24"/>
                <w:szCs w:val="24"/>
              </w:rPr>
              <w:t>9</w:t>
            </w:r>
            <w:r w:rsidRPr="002C5FE9">
              <w:rPr>
                <w:rFonts w:ascii="GHEA Grapalat" w:eastAsia="Times New Roman" w:hAnsi="GHEA Grapalat" w:cs="Times New Roman"/>
                <w:sz w:val="24"/>
                <w:szCs w:val="24"/>
                <w:lang w:val="hy-AM"/>
              </w:rPr>
              <w:t>.03.2021թ.</w:t>
            </w:r>
          </w:p>
        </w:tc>
      </w:tr>
      <w:tr w:rsidR="008E538E" w:rsidRPr="002C5FE9" w:rsidTr="00CA0EE3">
        <w:trPr>
          <w:gridAfter w:val="1"/>
          <w:wAfter w:w="35" w:type="dxa"/>
          <w:tblCellSpacing w:w="0" w:type="dxa"/>
          <w:jc w:val="center"/>
        </w:trPr>
        <w:tc>
          <w:tcPr>
            <w:tcW w:w="4653" w:type="dxa"/>
            <w:vMerge/>
            <w:tcBorders>
              <w:top w:val="outset" w:sz="6" w:space="0" w:color="auto"/>
              <w:left w:val="outset" w:sz="6" w:space="0" w:color="auto"/>
              <w:bottom w:val="outset" w:sz="6" w:space="0" w:color="auto"/>
              <w:right w:val="outset" w:sz="6" w:space="0" w:color="auto"/>
            </w:tcBorders>
            <w:vAlign w:val="center"/>
            <w:hideMark/>
          </w:tcPr>
          <w:p w:rsidR="008E538E" w:rsidRPr="002C5FE9" w:rsidRDefault="008E538E" w:rsidP="008E538E">
            <w:pPr>
              <w:spacing w:after="0" w:line="240" w:lineRule="auto"/>
              <w:rPr>
                <w:rFonts w:ascii="GHEA Grapalat" w:eastAsia="Times New Roman" w:hAnsi="GHEA Grapalat" w:cs="Times New Roman"/>
                <w:sz w:val="24"/>
                <w:szCs w:val="24"/>
                <w:lang w:val="hy-AM"/>
              </w:rPr>
            </w:pPr>
          </w:p>
        </w:tc>
        <w:tc>
          <w:tcPr>
            <w:tcW w:w="5097"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E538E" w:rsidRPr="002C5FE9" w:rsidRDefault="0058633A" w:rsidP="008E538E">
            <w:pPr>
              <w:spacing w:after="0" w:line="240" w:lineRule="auto"/>
              <w:jc w:val="center"/>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01/27.3/7468-2021</w:t>
            </w:r>
          </w:p>
        </w:tc>
      </w:tr>
      <w:tr w:rsidR="00CA0EE3"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B5AD4" w:rsidRPr="002C5FE9" w:rsidRDefault="00DF5B52"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1</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 xml:space="preserve"> </w:t>
            </w:r>
            <w:r w:rsidR="002B5AD4" w:rsidRPr="002C5FE9">
              <w:rPr>
                <w:rFonts w:ascii="GHEA Grapalat" w:eastAsia="Times New Roman" w:hAnsi="GHEA Grapalat" w:cs="Times New Roman"/>
                <w:sz w:val="24"/>
                <w:szCs w:val="24"/>
                <w:lang w:val="hy-AM"/>
              </w:rPr>
              <w:t>«Հայաստանի Հանրապետության կառավարության 2020 թվականի դեկտեմբերի 23-ի N 2133-Ա որոշման մեջ լրացումներ կատարելու մասին» Հայաստանի Հանրապետության կառավարության որոշման նախագծի (այսուհետ` Նախագիծ) հիմնավորման համաձայն՝ Նախագծի անհրաժեշտությունն առաջացել է, երբ ներդրողը դիմել է ՀՀ էկոնոմիկայի նախարարությանը՝ խնդրելով ապահովել անհրաժեշտ ենթակառուցվածքներ մինչև ապագա նախագծի տարածքի սահմաններ՝ ճանապարհ (շինարարարություն և վերանորոգում), ջրամատակարարում և ջրահեռացում, էլեկտրականություն, գազաֆիկացում և այլն:</w:t>
            </w:r>
          </w:p>
          <w:p w:rsidR="002B5AD4" w:rsidRPr="002C5FE9" w:rsidRDefault="002B5AD4"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Համաձայն ձեռք բերված պայմանավորվածությունների՝ ՀՀ բյուջեի միջոցների հաշվին նախատեսված </w:t>
            </w:r>
            <w:r w:rsidRPr="002C5FE9">
              <w:rPr>
                <w:rFonts w:ascii="GHEA Grapalat" w:eastAsia="Times New Roman" w:hAnsi="GHEA Grapalat" w:cs="Times New Roman"/>
                <w:sz w:val="24"/>
                <w:szCs w:val="24"/>
                <w:lang w:val="hy-AM"/>
              </w:rPr>
              <w:lastRenderedPageBreak/>
              <w:t>ծախսերը չպետք է գերազանցեն 700 մլն դրամ: Պայմանագրի եռակողմ տարբերակի ստորագրումը նպատակ ունի ՀՀ էկոնոմիկայի նախարարության կողմից ներդրողի ստանձնած պարտականությունների կատարումը վերահսկել: Մշակվել է մեխանիզմ, համաձայն որի՝ բյուջետային միջոցների հաշվին աշխատանքները իրականացվելու են ՀՀ տարածքային կառավարման և ենթակառուցվածքների նախարարության կողմից միայն ներդրողի կողմից գրավի կամ բանկային երաշխիքի տրամադրումից հետո:</w:t>
            </w:r>
          </w:p>
          <w:p w:rsidR="002B5AD4" w:rsidRPr="002C5FE9" w:rsidRDefault="002B5AD4"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Նախագծով հաստատված հավելվածը (պայմանագիրը) պարունակում է կարգավորումներ ներդրումային ծրագրի իրագործման վերաբերյալ, մասնավորապես՝ որպես պայմանագրի առարկա նշվում է, որ ներդրողը պարտավորվում է իրագործել ՀՀ կառավարության 23.12.2020թ. թիվ 2133-Ա որոշմամբ (այսուհետ՝ Որոշում) հավանության արժանացած ներդրումային Ծրագիրը՝ Արարատի մարզի Փոքր Վեդի գյուղի և Արտաշատի պատմական հուշարձան-համալիրի մոտակայքում գոլֆի ակումբի և ակադեմիայի, ինչպես նաև կից հանգստի և բնակելի գոտիների կառուցում (այսուհետ՝ Ծրագիր), համաձայն պայմանագրի հավելվածի(պայմանագրի հավելվածը վերաբերում է գոլֆի ակումբի, ակադեմիայի և կից հանգստի և բնակելի գոտիների հիմնման ծրագրի ավարտական նկարագիրը), Ծրագրի իրագործմանն են վերաբերում նաև հավելվածի 1.2, 1.5, 1.6 կետերը, ինչպես նաև հավելվածի այլ կետեր: Այս կապակցությամբ, անհրաժեշտ է նկատի ունենալ Որոշման 4-րդ կետը, համաձայն </w:t>
            </w:r>
            <w:r w:rsidRPr="002C5FE9">
              <w:rPr>
                <w:rFonts w:ascii="GHEA Grapalat" w:eastAsia="Times New Roman" w:hAnsi="GHEA Grapalat" w:cs="Times New Roman"/>
                <w:sz w:val="24"/>
                <w:szCs w:val="24"/>
                <w:lang w:val="hy-AM"/>
              </w:rPr>
              <w:lastRenderedPageBreak/>
              <w:t>որի՝ Փոքր Վեդի համայնքի ղեկավարի և ընկերության հետ որոշման 2-րդ կետում նշված հողամասի ուղղակի վաճառքի մասին պայմանագրում պետք է նախատեսվեն (բայց չսահմանափակվելով) հետևյալ դրույթները՝</w:t>
            </w:r>
          </w:p>
          <w:p w:rsidR="002B5AD4" w:rsidRPr="002C5FE9" w:rsidRDefault="002B5AD4"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որոշման 3-րդ կետում նշված պայմանները,</w:t>
            </w:r>
          </w:p>
          <w:p w:rsidR="002B5AD4" w:rsidRPr="002C5FE9" w:rsidRDefault="002B5AD4"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ծրագրի ընդհանուր արժեքի չափը՝ շուրջ 117 մլն ԱՄՆ-ի դոլարին համարժեք դրամ,</w:t>
            </w:r>
          </w:p>
          <w:p w:rsidR="002B5AD4" w:rsidRPr="002C5FE9" w:rsidRDefault="002B5AD4"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ծրագրի իրականացման ժամկետը՝ քաղաքաշինական փաստաթղթերը տրամադրելուց հետո՝ 96 ամիս,</w:t>
            </w:r>
          </w:p>
          <w:p w:rsidR="002B5AD4" w:rsidRPr="002C5FE9" w:rsidRDefault="002B5AD4"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պայմանագրային պարտավորությունների կատարման ապահովման եղանակը՝ տուժանքի ձևով և որ պայմանագրի պայմանների խախտման համար ընկերությունը կրում է պատասխանատվություն Հայաստանի Հանրապետության օրենսդրությամբ սահմանված կարգով,</w:t>
            </w:r>
          </w:p>
          <w:p w:rsidR="002B5AD4" w:rsidRPr="002C5FE9" w:rsidRDefault="002B5AD4"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պայմանագրի նոտարական վավերացման և դրանից բխող գույքային իրավունքների պետական գրանցման հետ կապված վճարներն ու տուրքերը պետք է վճարվեն ընկերության միջոցների հաշվին։</w:t>
            </w:r>
          </w:p>
          <w:p w:rsidR="002B5AD4" w:rsidRPr="002C5FE9" w:rsidRDefault="00DF5B52"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w:t>
            </w:r>
            <w:r w:rsidR="002B5AD4" w:rsidRPr="002C5FE9">
              <w:rPr>
                <w:rFonts w:ascii="GHEA Grapalat" w:eastAsia="Times New Roman" w:hAnsi="GHEA Grapalat" w:cs="Times New Roman"/>
                <w:sz w:val="24"/>
                <w:szCs w:val="24"/>
                <w:lang w:val="hy-AM"/>
              </w:rPr>
              <w:t xml:space="preserve">Վերոգրյալ դրույթների վերլուծությունից բխում է, որ Ծրագրի իրագործման հետ կապված հիշատակված դրույթները, ըստ էության, պետք է նախատեսված լինեին հողամասի ուղղակի վաճառքի մասին պայմանագրով: Իսկ ներկայացված Պայմանագիրը պետք է պարունակի միայն ծրագրի իրագործման համար անհրաժեշտ ենթակառուցվածքների կառուցմանը և դրա ֆինանսավորմանը, ինչպես նաև այդ գործընթացի նկատմամբ </w:t>
            </w:r>
            <w:r w:rsidR="002B5AD4" w:rsidRPr="002C5FE9">
              <w:rPr>
                <w:rFonts w:ascii="GHEA Grapalat" w:eastAsia="Times New Roman" w:hAnsi="GHEA Grapalat" w:cs="Times New Roman"/>
                <w:sz w:val="24"/>
                <w:szCs w:val="24"/>
                <w:lang w:val="hy-AM"/>
              </w:rPr>
              <w:lastRenderedPageBreak/>
              <w:t>ՀՀ էկոնոմիկայի նախարարության կողմից վերահսկողության իրականացմանը վերաբերող կարգավորումներ:</w:t>
            </w:r>
          </w:p>
          <w:p w:rsidR="00CA0EE3" w:rsidRPr="002C5FE9" w:rsidRDefault="002B5AD4" w:rsidP="002B5AD4">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         Հաշվի առնելով վերոգրյալը՝ Պայմանագրից առաջարկում ենք հանել ներդրումային ծրագրին վերաբերող՝ Որոշման 4-րդ կետի հիման վրա հողամասի ուղղակի վաճառքի պայմանագրում ենթադրաբար արդեն իսկ նախատեսված դրույթները, ինչպես նաև Պայմանագրի առարկայի շրջանակներում հստակ արտացոլել նաև ՀՀ էկոնոմիկայի նախարարության վերահսկողական գործառույթները:</w:t>
            </w:r>
          </w:p>
        </w:tc>
        <w:tc>
          <w:tcPr>
            <w:tcW w:w="75" w:type="dxa"/>
            <w:tcBorders>
              <w:top w:val="outset" w:sz="6" w:space="0" w:color="auto"/>
              <w:left w:val="outset" w:sz="6" w:space="0" w:color="auto"/>
              <w:bottom w:val="outset" w:sz="6" w:space="0" w:color="auto"/>
              <w:right w:val="nil"/>
            </w:tcBorders>
          </w:tcPr>
          <w:p w:rsidR="00CA0EE3" w:rsidRPr="002C5FE9" w:rsidRDefault="00CA0EE3" w:rsidP="00DA27D2">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7869DB" w:rsidRPr="002C5FE9" w:rsidRDefault="007869DB" w:rsidP="007869DB">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p>
          <w:p w:rsidR="00AD1860" w:rsidRPr="002C5FE9" w:rsidRDefault="00C0336F" w:rsidP="00DA27D2">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Հաշվի առնելով, որ առաջարկը վերաբերվում է համայնքի և ներդրողի միջև կնքվելիք պայմանագրին</w:t>
            </w:r>
          </w:p>
        </w:tc>
      </w:tr>
      <w:tr w:rsidR="00CA0EE3"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CA0EE3" w:rsidRPr="002C5FE9" w:rsidRDefault="002B5AD4" w:rsidP="00A40EA2">
            <w:pPr>
              <w:pStyle w:val="ListParagraph"/>
              <w:numPr>
                <w:ilvl w:val="0"/>
                <w:numId w:val="1"/>
              </w:numPr>
              <w:tabs>
                <w:tab w:val="left" w:pos="259"/>
              </w:tabs>
              <w:spacing w:after="0" w:line="240" w:lineRule="auto"/>
              <w:ind w:left="-25" w:firstLine="85"/>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lastRenderedPageBreak/>
              <w:t>Պայմանագրի 1.5-րդ կետի համաձայն՝ Ծրագրի իրականացման ընդհանուր ժամկետը կազմում է 112 ամիս, մինչդեռ Որոշման 4-րդ կետի համաձայն՝ ծրագրի իրականացման ժամկետը քաղաքաշինական փաստաթղթերը տրամադրելուց հետո՝ 96 ամիս է:</w:t>
            </w:r>
          </w:p>
        </w:tc>
        <w:tc>
          <w:tcPr>
            <w:tcW w:w="75" w:type="dxa"/>
            <w:tcBorders>
              <w:top w:val="outset" w:sz="6" w:space="0" w:color="auto"/>
              <w:left w:val="outset" w:sz="6" w:space="0" w:color="auto"/>
              <w:bottom w:val="outset" w:sz="6" w:space="0" w:color="auto"/>
              <w:right w:val="nil"/>
            </w:tcBorders>
          </w:tcPr>
          <w:p w:rsidR="00CA0EE3" w:rsidRPr="002C5FE9" w:rsidRDefault="00CA0EE3" w:rsidP="00DA27D2">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CA0EE3" w:rsidRPr="002C5FE9" w:rsidRDefault="00F3042E" w:rsidP="00DA27D2">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Ընդունված է</w:t>
            </w:r>
          </w:p>
        </w:tc>
      </w:tr>
      <w:tr w:rsidR="002B5AD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B5AD4" w:rsidRPr="002C5FE9" w:rsidRDefault="00A40EA2" w:rsidP="00A40EA2">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3. </w:t>
            </w:r>
            <w:r w:rsidR="002B5AD4" w:rsidRPr="002C5FE9">
              <w:rPr>
                <w:rFonts w:ascii="GHEA Grapalat" w:eastAsia="Times New Roman" w:hAnsi="GHEA Grapalat" w:cs="Times New Roman"/>
                <w:sz w:val="24"/>
                <w:szCs w:val="24"/>
                <w:lang w:val="hy-AM"/>
              </w:rPr>
              <w:t>Նախագծի 1-ին կետով լրացվող 5-րդ կետում «հավելվածի» բառից հետո անհրաժեշտ է լրացնել «5» թիվը՝ նկատի ունենալով, որ Հայաստանի Հանրապետության կառավարության 2020 թվականի դեկտեմբերի 23-ի N 2133-Ա որոշմամբ հաստատված են 1-4 հավելվածներ:</w:t>
            </w:r>
          </w:p>
        </w:tc>
        <w:tc>
          <w:tcPr>
            <w:tcW w:w="75" w:type="dxa"/>
            <w:tcBorders>
              <w:top w:val="outset" w:sz="6" w:space="0" w:color="auto"/>
              <w:left w:val="outset" w:sz="6" w:space="0" w:color="auto"/>
              <w:bottom w:val="outset" w:sz="6" w:space="0" w:color="auto"/>
              <w:right w:val="nil"/>
            </w:tcBorders>
          </w:tcPr>
          <w:p w:rsidR="002B5AD4" w:rsidRPr="002C5FE9" w:rsidRDefault="002B5AD4" w:rsidP="00DA27D2">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2B5AD4" w:rsidRPr="002C5FE9" w:rsidRDefault="000D4698" w:rsidP="00DA27D2">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Ընդունված է</w:t>
            </w:r>
          </w:p>
        </w:tc>
      </w:tr>
      <w:tr w:rsidR="002B5AD4"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2B5AD4" w:rsidRPr="002C5FE9" w:rsidRDefault="002B5AD4" w:rsidP="000D4698">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 xml:space="preserve">4. Նախագծի 1-ին կետով նոր լրացվող 6-րդ կետում, ինչպես նաև Պայմանագրի 1.3-րդ կետում «մինչև 700 000 000» ձևակերպման փոխարեն անհրաժեշտ է հստակ նշել այն գումարը, որը պետք է ՀՀ կառավարության կողմից հատկացվի: Միևնույն ժամանակ առաջարկում ենք Նախագծով լրացվող 6-րդ կետում նախատեսել նաև ՀՀ կառավարության 2020 թվականի դեկտեմբերի 30-ի «ՀՀ </w:t>
            </w:r>
            <w:r w:rsidRPr="002C5FE9">
              <w:rPr>
                <w:rFonts w:ascii="GHEA Grapalat" w:eastAsia="Times New Roman" w:hAnsi="GHEA Grapalat" w:cs="Times New Roman"/>
                <w:sz w:val="24"/>
                <w:szCs w:val="24"/>
                <w:lang w:val="hy-AM"/>
              </w:rPr>
              <w:lastRenderedPageBreak/>
              <w:t>2021 թվականի պետական բյուջեի կատարումն ապահովող միջոցառումների մասին» N 2215-Ն որոշման մեջ՝ Նախագծից բխող փոփոխություններ կատարելու վերաբերյալ հանձնարարական նախատեսող կարգավորում:</w:t>
            </w:r>
          </w:p>
        </w:tc>
        <w:tc>
          <w:tcPr>
            <w:tcW w:w="75" w:type="dxa"/>
            <w:tcBorders>
              <w:top w:val="outset" w:sz="6" w:space="0" w:color="auto"/>
              <w:left w:val="outset" w:sz="6" w:space="0" w:color="auto"/>
              <w:bottom w:val="outset" w:sz="6" w:space="0" w:color="auto"/>
              <w:right w:val="nil"/>
            </w:tcBorders>
          </w:tcPr>
          <w:p w:rsidR="002B5AD4" w:rsidRPr="002C5FE9" w:rsidRDefault="002B5AD4" w:rsidP="00DA27D2">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2B5AD4" w:rsidRPr="002C5FE9" w:rsidRDefault="007D115D" w:rsidP="00DA27D2">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Չի ընդունվել,</w:t>
            </w:r>
          </w:p>
          <w:p w:rsidR="007D115D" w:rsidRPr="002C5FE9" w:rsidRDefault="007D115D" w:rsidP="00DA27D2">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Հաշվի առնելով, որ վերջնական գումարը պարզ կդառնա նախագծանախահաշվային փաստաթղթերի պատրաստ լինելուց հետո</w:t>
            </w:r>
          </w:p>
        </w:tc>
      </w:tr>
      <w:tr w:rsidR="00CA0EE3" w:rsidRPr="002C5FE9" w:rsidTr="00CA0EE3">
        <w:trPr>
          <w:tblCellSpacing w:w="0" w:type="dxa"/>
          <w:jc w:val="center"/>
        </w:trPr>
        <w:tc>
          <w:tcPr>
            <w:tcW w:w="4653" w:type="dxa"/>
            <w:tcBorders>
              <w:top w:val="outset" w:sz="6" w:space="0" w:color="auto"/>
              <w:left w:val="outset" w:sz="6" w:space="0" w:color="auto"/>
              <w:bottom w:val="outset" w:sz="6" w:space="0" w:color="auto"/>
              <w:right w:val="outset" w:sz="6" w:space="0" w:color="auto"/>
            </w:tcBorders>
          </w:tcPr>
          <w:p w:rsidR="00CA0EE3" w:rsidRPr="002C5FE9" w:rsidRDefault="00DF5B52" w:rsidP="00670353">
            <w:pPr>
              <w:tabs>
                <w:tab w:val="left" w:pos="259"/>
              </w:tabs>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lastRenderedPageBreak/>
              <w:t>5</w:t>
            </w:r>
            <w:r w:rsidRPr="002C5FE9">
              <w:rPr>
                <w:rFonts w:ascii="Cambria Math" w:eastAsia="Times New Roman" w:hAnsi="Cambria Math" w:cs="Cambria Math"/>
                <w:sz w:val="24"/>
                <w:szCs w:val="24"/>
                <w:lang w:val="hy-AM"/>
              </w:rPr>
              <w:t>․</w:t>
            </w:r>
            <w:r w:rsidRPr="002C5FE9">
              <w:rPr>
                <w:rFonts w:ascii="GHEA Grapalat" w:eastAsia="Times New Roman" w:hAnsi="GHEA Grapalat" w:cs="Times New Roman"/>
                <w:sz w:val="24"/>
                <w:szCs w:val="24"/>
                <w:lang w:val="hy-AM"/>
              </w:rPr>
              <w:t xml:space="preserve"> </w:t>
            </w:r>
            <w:r w:rsidR="002B5AD4" w:rsidRPr="002C5FE9">
              <w:rPr>
                <w:rFonts w:ascii="GHEA Grapalat" w:eastAsia="Times New Roman" w:hAnsi="GHEA Grapalat" w:cs="Times New Roman"/>
                <w:sz w:val="24"/>
                <w:szCs w:val="24"/>
                <w:lang w:val="hy-AM"/>
              </w:rPr>
              <w:t>Հավելվածի վերևի աջ անկյունում անհրաժեշտ է լրացնել «Հավելված 5 ՀՀ կառավարության 2020 թվականի դեկտեմբերի 23-ի N 2133-Ա որոշման» բառերը:</w:t>
            </w:r>
          </w:p>
        </w:tc>
        <w:tc>
          <w:tcPr>
            <w:tcW w:w="75" w:type="dxa"/>
            <w:tcBorders>
              <w:top w:val="outset" w:sz="6" w:space="0" w:color="auto"/>
              <w:left w:val="outset" w:sz="6" w:space="0" w:color="auto"/>
              <w:bottom w:val="outset" w:sz="6" w:space="0" w:color="auto"/>
              <w:right w:val="nil"/>
            </w:tcBorders>
          </w:tcPr>
          <w:p w:rsidR="00CA0EE3" w:rsidRPr="002C5FE9" w:rsidRDefault="00CA0EE3" w:rsidP="000C09A9">
            <w:pPr>
              <w:spacing w:after="0" w:line="240" w:lineRule="auto"/>
              <w:rPr>
                <w:rFonts w:ascii="GHEA Grapalat" w:eastAsia="Times New Roman" w:hAnsi="GHEA Grapalat" w:cs="Times New Roman"/>
                <w:sz w:val="24"/>
                <w:szCs w:val="24"/>
                <w:lang w:val="hy-AM"/>
              </w:rPr>
            </w:pPr>
          </w:p>
        </w:tc>
        <w:tc>
          <w:tcPr>
            <w:tcW w:w="5057" w:type="dxa"/>
            <w:gridSpan w:val="2"/>
            <w:tcBorders>
              <w:top w:val="outset" w:sz="6" w:space="0" w:color="auto"/>
              <w:left w:val="nil"/>
              <w:bottom w:val="outset" w:sz="6" w:space="0" w:color="auto"/>
              <w:right w:val="outset" w:sz="6" w:space="0" w:color="auto"/>
            </w:tcBorders>
          </w:tcPr>
          <w:p w:rsidR="00CA0EE3" w:rsidRPr="002C5FE9" w:rsidRDefault="00E41F4C" w:rsidP="00D432CE">
            <w:pPr>
              <w:spacing w:after="0" w:line="240" w:lineRule="auto"/>
              <w:jc w:val="both"/>
              <w:rPr>
                <w:rFonts w:ascii="GHEA Grapalat" w:eastAsia="Times New Roman" w:hAnsi="GHEA Grapalat" w:cs="Times New Roman"/>
                <w:sz w:val="24"/>
                <w:szCs w:val="24"/>
                <w:lang w:val="hy-AM"/>
              </w:rPr>
            </w:pPr>
            <w:r w:rsidRPr="002C5FE9">
              <w:rPr>
                <w:rFonts w:ascii="GHEA Grapalat" w:eastAsia="Times New Roman" w:hAnsi="GHEA Grapalat" w:cs="Times New Roman"/>
                <w:sz w:val="24"/>
                <w:szCs w:val="24"/>
                <w:lang w:val="hy-AM"/>
              </w:rPr>
              <w:t>Ընդունված է</w:t>
            </w:r>
          </w:p>
        </w:tc>
      </w:tr>
    </w:tbl>
    <w:p w:rsidR="00134B93" w:rsidRPr="002C5FE9" w:rsidRDefault="00134B93">
      <w:pPr>
        <w:rPr>
          <w:rFonts w:ascii="GHEA Grapalat" w:hAnsi="GHEA Grapalat"/>
          <w:sz w:val="24"/>
          <w:szCs w:val="24"/>
          <w:lang w:val="hy-AM"/>
        </w:rPr>
      </w:pPr>
    </w:p>
    <w:sectPr w:rsidR="00134B93" w:rsidRPr="002C5FE9" w:rsidSect="00C63E36">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432893"/>
    <w:multiLevelType w:val="hybridMultilevel"/>
    <w:tmpl w:val="B28638F4"/>
    <w:lvl w:ilvl="0" w:tplc="302C4E6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447D329A"/>
    <w:multiLevelType w:val="hybridMultilevel"/>
    <w:tmpl w:val="2674B780"/>
    <w:lvl w:ilvl="0" w:tplc="FC641A1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E06"/>
    <w:rsid w:val="000461BD"/>
    <w:rsid w:val="00070BF9"/>
    <w:rsid w:val="000A3EBC"/>
    <w:rsid w:val="000C09A9"/>
    <w:rsid w:val="000D4698"/>
    <w:rsid w:val="00124B68"/>
    <w:rsid w:val="001327FB"/>
    <w:rsid w:val="00134B93"/>
    <w:rsid w:val="0021542B"/>
    <w:rsid w:val="0029124D"/>
    <w:rsid w:val="002A064C"/>
    <w:rsid w:val="002B5AD4"/>
    <w:rsid w:val="002C5FE9"/>
    <w:rsid w:val="00304EC7"/>
    <w:rsid w:val="003A3A9A"/>
    <w:rsid w:val="00555473"/>
    <w:rsid w:val="0058633A"/>
    <w:rsid w:val="005A4CCC"/>
    <w:rsid w:val="005D4364"/>
    <w:rsid w:val="00622A9F"/>
    <w:rsid w:val="00670353"/>
    <w:rsid w:val="007467BA"/>
    <w:rsid w:val="007869DB"/>
    <w:rsid w:val="00791986"/>
    <w:rsid w:val="007C5E06"/>
    <w:rsid w:val="007D115D"/>
    <w:rsid w:val="007E1997"/>
    <w:rsid w:val="00831C8A"/>
    <w:rsid w:val="00851ED5"/>
    <w:rsid w:val="008A2FEC"/>
    <w:rsid w:val="008B3242"/>
    <w:rsid w:val="008E07B3"/>
    <w:rsid w:val="008E538E"/>
    <w:rsid w:val="00901EA0"/>
    <w:rsid w:val="009731E9"/>
    <w:rsid w:val="00A13AD9"/>
    <w:rsid w:val="00A205E9"/>
    <w:rsid w:val="00A40EA2"/>
    <w:rsid w:val="00A43BBB"/>
    <w:rsid w:val="00A91E0A"/>
    <w:rsid w:val="00AA0323"/>
    <w:rsid w:val="00AD1860"/>
    <w:rsid w:val="00B950EC"/>
    <w:rsid w:val="00BB758C"/>
    <w:rsid w:val="00C02263"/>
    <w:rsid w:val="00C0336F"/>
    <w:rsid w:val="00C3703D"/>
    <w:rsid w:val="00C63E36"/>
    <w:rsid w:val="00C8709A"/>
    <w:rsid w:val="00C94D08"/>
    <w:rsid w:val="00CA0EE3"/>
    <w:rsid w:val="00CF1BE1"/>
    <w:rsid w:val="00D04B0B"/>
    <w:rsid w:val="00D33590"/>
    <w:rsid w:val="00D432CE"/>
    <w:rsid w:val="00DF5B52"/>
    <w:rsid w:val="00E30E03"/>
    <w:rsid w:val="00E41F4C"/>
    <w:rsid w:val="00E64D34"/>
    <w:rsid w:val="00F23E83"/>
    <w:rsid w:val="00F3042E"/>
    <w:rsid w:val="00F3309A"/>
    <w:rsid w:val="00FC1EEE"/>
    <w:rsid w:val="00FF2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E345E4-8FE3-4CB4-BD02-1D95D029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359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33590"/>
    <w:rPr>
      <w:b/>
      <w:bCs/>
    </w:rPr>
  </w:style>
  <w:style w:type="paragraph" w:styleId="ListParagraph">
    <w:name w:val="List Paragraph"/>
    <w:basedOn w:val="Normal"/>
    <w:uiPriority w:val="34"/>
    <w:qFormat/>
    <w:rsid w:val="00A91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056376">
      <w:bodyDiv w:val="1"/>
      <w:marLeft w:val="0"/>
      <w:marRight w:val="0"/>
      <w:marTop w:val="0"/>
      <w:marBottom w:val="0"/>
      <w:divBdr>
        <w:top w:val="none" w:sz="0" w:space="0" w:color="auto"/>
        <w:left w:val="none" w:sz="0" w:space="0" w:color="auto"/>
        <w:bottom w:val="none" w:sz="0" w:space="0" w:color="auto"/>
        <w:right w:val="none" w:sz="0" w:space="0" w:color="auto"/>
      </w:divBdr>
    </w:div>
    <w:div w:id="99195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12</Pages>
  <Words>2183</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G. Soghomonyan</dc:creator>
  <cp:keywords/>
  <dc:description/>
  <cp:lastModifiedBy>Ashot G. Soghomonyan</cp:lastModifiedBy>
  <cp:revision>11</cp:revision>
  <dcterms:created xsi:type="dcterms:W3CDTF">2021-03-29T06:46:00Z</dcterms:created>
  <dcterms:modified xsi:type="dcterms:W3CDTF">2021-03-29T09:07:00Z</dcterms:modified>
</cp:coreProperties>
</file>