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C741B" w14:textId="77777777" w:rsidR="00DC2E1A" w:rsidRPr="004F394A" w:rsidRDefault="00DC2E1A" w:rsidP="004F394A">
      <w:pPr>
        <w:ind w:left="567" w:right="23"/>
        <w:jc w:val="center"/>
        <w:rPr>
          <w:rFonts w:ascii="GHEA Grapalat" w:hAnsi="GHEA Grapalat"/>
          <w:b/>
          <w:lang w:val="hy-AM"/>
        </w:rPr>
      </w:pPr>
      <w:bookmarkStart w:id="0" w:name="_GoBack"/>
      <w:bookmarkEnd w:id="0"/>
      <w:r w:rsidRPr="004F394A">
        <w:rPr>
          <w:rFonts w:ascii="GHEA Grapalat" w:hAnsi="GHEA Grapalat"/>
          <w:b/>
          <w:lang w:val="hy-AM"/>
        </w:rPr>
        <w:t>ԱՄՓՈՓԱԹԵՐԹ</w:t>
      </w:r>
    </w:p>
    <w:p w14:paraId="1459B426" w14:textId="77B4959C" w:rsidR="0009163E" w:rsidRPr="004F394A" w:rsidRDefault="00DC2E1A" w:rsidP="0009163E">
      <w:pPr>
        <w:ind w:left="567" w:right="23"/>
        <w:jc w:val="center"/>
        <w:rPr>
          <w:rFonts w:ascii="GHEA Grapalat" w:hAnsi="GHEA Grapalat"/>
          <w:b/>
          <w:lang w:val="hy-AM"/>
        </w:rPr>
      </w:pPr>
      <w:r w:rsidRPr="004F394A">
        <w:rPr>
          <w:rFonts w:ascii="Calibri" w:hAnsi="Calibri" w:cs="Calibri"/>
          <w:b/>
          <w:lang w:val="hy-AM"/>
        </w:rPr>
        <w:t>  </w:t>
      </w:r>
      <w:r w:rsidR="006531AA" w:rsidRPr="004F394A">
        <w:rPr>
          <w:rFonts w:ascii="GHEA Grapalat" w:hAnsi="GHEA Grapalat"/>
          <w:b/>
          <w:lang w:val="hy-AM"/>
        </w:rPr>
        <w:t>«</w:t>
      </w:r>
      <w:r w:rsidR="006531AA">
        <w:rPr>
          <w:rFonts w:ascii="GHEA Grapalat" w:hAnsi="GHEA Grapalat"/>
          <w:b/>
          <w:lang w:val="hy-AM"/>
        </w:rPr>
        <w:t>ԱՂԲԱՀԱՆՈՒԹՅԱՆ ՀԱՄԱԿԱՐԳԻ ՌԱԶՄԱՎԱՐՈՒԹՅՈՒՆԸ ԵՎ ՌԱԶՄԱՎԱՐՈՒԹՅԱՆ ԿԻՐԱՐԿՈՒՄՆ ԱՊԱՀՈՎՈՂ 2021-2023 ԹՎԱԿԱՆՆԵՐԻ ՄԻՋՈՑԱՌՈՒՄՆԵՐԻ ԾՐԱԳԻՐԸ ՀԱՍՏԱՏԵԼՈՒ  ՄԱՍԻՆ</w:t>
      </w:r>
      <w:r w:rsidR="006531AA" w:rsidRPr="004F394A">
        <w:rPr>
          <w:rFonts w:ascii="GHEA Grapalat" w:hAnsi="GHEA Grapalat"/>
          <w:b/>
          <w:lang w:val="hy-AM"/>
        </w:rPr>
        <w:t>» ՀԱՅԱՍՏԱՆԻ ՀԱՆՐԱՊԵՏՈՒԹՅԱՆ ԿԱՌԱՎԱՐՈՒԹՅԱՆ ՈՐՈՇՄԱՆ ՆԱԽԱԳԾԻ</w:t>
      </w:r>
      <w:r w:rsidR="00C8294F" w:rsidRPr="004F394A">
        <w:rPr>
          <w:rFonts w:ascii="GHEA Grapalat" w:hAnsi="GHEA Grapalat"/>
          <w:b/>
          <w:lang w:val="hy-AM"/>
        </w:rPr>
        <w:t xml:space="preserve"> 23</w:t>
      </w:r>
      <w:r w:rsidR="00C8294F" w:rsidRPr="004F394A">
        <w:rPr>
          <w:rFonts w:ascii="Cambria Math" w:hAnsi="Cambria Math" w:cs="Cambria Math"/>
          <w:b/>
          <w:lang w:val="hy-AM"/>
        </w:rPr>
        <w:t>․</w:t>
      </w:r>
      <w:r w:rsidR="00C8294F" w:rsidRPr="004F394A">
        <w:rPr>
          <w:rFonts w:ascii="GHEA Grapalat" w:hAnsi="GHEA Grapalat"/>
          <w:b/>
          <w:lang w:val="hy-AM"/>
        </w:rPr>
        <w:t>03</w:t>
      </w:r>
      <w:r w:rsidR="00C8294F" w:rsidRPr="004F394A">
        <w:rPr>
          <w:rFonts w:ascii="Cambria Math" w:hAnsi="Cambria Math" w:cs="Cambria Math"/>
          <w:b/>
          <w:lang w:val="hy-AM"/>
        </w:rPr>
        <w:t>․</w:t>
      </w:r>
      <w:r w:rsidR="00C8294F" w:rsidRPr="004F394A">
        <w:rPr>
          <w:rFonts w:ascii="GHEA Grapalat" w:hAnsi="GHEA Grapalat"/>
          <w:b/>
          <w:lang w:val="hy-AM"/>
        </w:rPr>
        <w:t>2021թ  ՏԱՐԱԾՔԱՅԻՆ ԶԱՐԳԱՑՄԱՆ և ՇՐՋԱԿԱ ՄԻՋԱՎԱՅՐԻ ԿՈՄԻՏԵԻ ՆԻՍՏԻ ԸՆԹԱՑՔՈՒՄ ՆԵՐԿԱՅԱՑՎԱԾ ԱՌԱՋԱՐԿՈՒԹՅՈՒՆՆԵՐԻ ՎԵՐԱԲԵՐՅԱԼ</w:t>
      </w:r>
    </w:p>
    <w:p w14:paraId="7419E158" w14:textId="5060E1B5" w:rsidR="00DC2E1A" w:rsidRPr="00226898" w:rsidRDefault="00DC2E1A" w:rsidP="00DC2E1A">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226898">
        <w:rPr>
          <w:rFonts w:ascii="Courier New" w:eastAsia="Times New Roman" w:hAnsi="Courier New" w:cs="Courier New"/>
          <w:color w:val="000000"/>
          <w:sz w:val="24"/>
          <w:szCs w:val="24"/>
          <w:lang w:val="hy-AM"/>
        </w:rPr>
        <w:t>     </w:t>
      </w:r>
      <w:r w:rsidRPr="00226898">
        <w:rPr>
          <w:rFonts w:ascii="GHEA Grapalat" w:eastAsia="Times New Roman" w:hAnsi="GHEA Grapalat" w:cs="Times New Roman"/>
          <w:color w:val="000000"/>
          <w:sz w:val="24"/>
          <w:szCs w:val="24"/>
          <w:lang w:val="hy-AM"/>
        </w:rPr>
        <w:t xml:space="preserve"> </w:t>
      </w:r>
      <w:r w:rsidRPr="00226898">
        <w:rPr>
          <w:rFonts w:ascii="Courier New" w:eastAsia="Times New Roman" w:hAnsi="Courier New" w:cs="Courier New"/>
          <w:color w:val="000000"/>
          <w:sz w:val="24"/>
          <w:szCs w:val="24"/>
          <w:lang w:val="hy-AM"/>
        </w:rPr>
        <w:t> </w:t>
      </w:r>
    </w:p>
    <w:tbl>
      <w:tblPr>
        <w:tblW w:w="15868"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631"/>
        <w:gridCol w:w="6237"/>
      </w:tblGrid>
      <w:tr w:rsidR="00A2174D" w:rsidRPr="00EB6712" w14:paraId="4E565D61" w14:textId="77777777" w:rsidTr="00A71E21">
        <w:trPr>
          <w:tblCellSpacing w:w="0" w:type="dxa"/>
          <w:jc w:val="center"/>
        </w:trPr>
        <w:tc>
          <w:tcPr>
            <w:tcW w:w="9631" w:type="dxa"/>
            <w:tcBorders>
              <w:top w:val="outset" w:sz="6" w:space="0" w:color="auto"/>
              <w:left w:val="outset" w:sz="6" w:space="0" w:color="auto"/>
              <w:bottom w:val="outset" w:sz="6" w:space="0" w:color="auto"/>
              <w:right w:val="outset" w:sz="6" w:space="0" w:color="auto"/>
            </w:tcBorders>
            <w:shd w:val="clear" w:color="auto" w:fill="D0D0D0"/>
          </w:tcPr>
          <w:p w14:paraId="742C9307" w14:textId="52611A8E" w:rsidR="00A2174D" w:rsidRPr="00EB6712" w:rsidRDefault="00A2174D" w:rsidP="00D24E3F">
            <w:pPr>
              <w:spacing w:after="0" w:line="240" w:lineRule="auto"/>
              <w:ind w:left="119"/>
              <w:jc w:val="center"/>
              <w:rPr>
                <w:rFonts w:ascii="GHEA Grapalat" w:eastAsia="Times New Roman" w:hAnsi="GHEA Grapalat" w:cs="Times New Roman"/>
                <w:b/>
                <w:bCs/>
                <w:color w:val="000000"/>
              </w:rPr>
            </w:pPr>
            <w:r w:rsidRPr="00EB6712">
              <w:rPr>
                <w:rFonts w:ascii="GHEA Grapalat" w:eastAsia="Times New Roman" w:hAnsi="GHEA Grapalat" w:cs="Times New Roman"/>
                <w:b/>
                <w:bCs/>
                <w:color w:val="000000"/>
                <w:lang w:val="hy-AM"/>
              </w:rPr>
              <w:t>1</w:t>
            </w:r>
            <w:r w:rsidRPr="00EB6712">
              <w:rPr>
                <w:rFonts w:ascii="Cambria Math" w:eastAsia="Times New Roman" w:hAnsi="Cambria Math" w:cs="Cambria Math"/>
                <w:b/>
                <w:bCs/>
                <w:color w:val="000000"/>
                <w:lang w:val="hy-AM"/>
              </w:rPr>
              <w:t>․</w:t>
            </w:r>
            <w:r w:rsidRPr="00EB6712">
              <w:rPr>
                <w:rFonts w:ascii="GHEA Grapalat" w:eastAsia="Times New Roman" w:hAnsi="GHEA Grapalat" w:cs="Times New Roman"/>
                <w:b/>
                <w:bCs/>
                <w:color w:val="000000"/>
              </w:rPr>
              <w:t xml:space="preserve"> </w:t>
            </w:r>
            <w:r w:rsidRPr="00EB6712">
              <w:rPr>
                <w:rFonts w:ascii="GHEA Grapalat" w:eastAsia="Times New Roman" w:hAnsi="GHEA Grapalat" w:cs="Times New Roman"/>
                <w:b/>
                <w:bCs/>
                <w:color w:val="000000"/>
                <w:lang w:val="hy-AM"/>
              </w:rPr>
              <w:t>ՀՀ փոխվարչապետ</w:t>
            </w:r>
          </w:p>
        </w:tc>
        <w:tc>
          <w:tcPr>
            <w:tcW w:w="6237" w:type="dxa"/>
            <w:tcBorders>
              <w:top w:val="outset" w:sz="6" w:space="0" w:color="auto"/>
              <w:left w:val="outset" w:sz="6" w:space="0" w:color="auto"/>
              <w:bottom w:val="outset" w:sz="6" w:space="0" w:color="auto"/>
              <w:right w:val="outset" w:sz="6" w:space="0" w:color="auto"/>
            </w:tcBorders>
            <w:shd w:val="clear" w:color="auto" w:fill="D0D0D0"/>
          </w:tcPr>
          <w:p w14:paraId="6D115E2A" w14:textId="1632AF39" w:rsidR="00A2174D" w:rsidRPr="00EB6712" w:rsidRDefault="00A2174D" w:rsidP="00DC2E1A">
            <w:pPr>
              <w:spacing w:after="0" w:line="240" w:lineRule="auto"/>
              <w:jc w:val="center"/>
              <w:rPr>
                <w:rFonts w:ascii="GHEA Grapalat" w:hAnsi="GHEA Grapalat"/>
                <w:color w:val="000000"/>
                <w:lang w:val="hy-AM"/>
              </w:rPr>
            </w:pPr>
            <w:r w:rsidRPr="00EB6712">
              <w:rPr>
                <w:rFonts w:ascii="GHEA Grapalat" w:hAnsi="GHEA Grapalat"/>
                <w:color w:val="000000"/>
                <w:lang w:val="hy-AM"/>
              </w:rPr>
              <w:t>23.0</w:t>
            </w:r>
            <w:r w:rsidR="00EB6712">
              <w:rPr>
                <w:rFonts w:ascii="GHEA Grapalat" w:hAnsi="GHEA Grapalat"/>
                <w:color w:val="000000"/>
                <w:lang w:val="hy-AM"/>
              </w:rPr>
              <w:t>3</w:t>
            </w:r>
            <w:r w:rsidRPr="00EB6712">
              <w:rPr>
                <w:rFonts w:ascii="GHEA Grapalat" w:hAnsi="GHEA Grapalat"/>
                <w:color w:val="000000"/>
                <w:lang w:val="hy-AM"/>
              </w:rPr>
              <w:t>.2021թ</w:t>
            </w:r>
          </w:p>
        </w:tc>
      </w:tr>
      <w:tr w:rsidR="00A2174D" w:rsidRPr="00EB6712" w14:paraId="6D261674" w14:textId="77777777" w:rsidTr="00A71E21">
        <w:trPr>
          <w:tblCellSpacing w:w="0" w:type="dxa"/>
          <w:jc w:val="center"/>
        </w:trPr>
        <w:tc>
          <w:tcPr>
            <w:tcW w:w="9631" w:type="dxa"/>
            <w:tcBorders>
              <w:top w:val="outset" w:sz="6" w:space="0" w:color="auto"/>
              <w:left w:val="outset" w:sz="6" w:space="0" w:color="auto"/>
              <w:bottom w:val="outset" w:sz="6" w:space="0" w:color="auto"/>
              <w:right w:val="outset" w:sz="6" w:space="0" w:color="auto"/>
            </w:tcBorders>
            <w:shd w:val="clear" w:color="auto" w:fill="D0D0D0"/>
          </w:tcPr>
          <w:p w14:paraId="62493046" w14:textId="77777777" w:rsidR="00A2174D" w:rsidRPr="00EB6712" w:rsidRDefault="00A2174D" w:rsidP="00D24E3F">
            <w:pPr>
              <w:spacing w:after="0" w:line="240" w:lineRule="auto"/>
              <w:ind w:left="119"/>
              <w:jc w:val="center"/>
              <w:rPr>
                <w:rFonts w:ascii="GHEA Grapalat" w:eastAsia="Times New Roman" w:hAnsi="GHEA Grapalat" w:cs="Times New Roman"/>
                <w:b/>
                <w:bCs/>
                <w:color w:val="000000"/>
              </w:rPr>
            </w:pPr>
          </w:p>
        </w:tc>
        <w:tc>
          <w:tcPr>
            <w:tcW w:w="6237" w:type="dxa"/>
            <w:tcBorders>
              <w:top w:val="outset" w:sz="6" w:space="0" w:color="auto"/>
              <w:left w:val="outset" w:sz="6" w:space="0" w:color="auto"/>
              <w:bottom w:val="outset" w:sz="6" w:space="0" w:color="auto"/>
              <w:right w:val="outset" w:sz="6" w:space="0" w:color="auto"/>
            </w:tcBorders>
            <w:shd w:val="clear" w:color="auto" w:fill="D0D0D0"/>
          </w:tcPr>
          <w:p w14:paraId="2CCDC5B2" w14:textId="77777777" w:rsidR="00A2174D" w:rsidRPr="00EB6712" w:rsidRDefault="00A2174D" w:rsidP="00DC2E1A">
            <w:pPr>
              <w:spacing w:after="0" w:line="240" w:lineRule="auto"/>
              <w:jc w:val="center"/>
              <w:rPr>
                <w:rFonts w:ascii="GHEA Grapalat" w:hAnsi="GHEA Grapalat"/>
                <w:color w:val="000000"/>
                <w:lang w:val="hy-AM"/>
              </w:rPr>
            </w:pPr>
          </w:p>
        </w:tc>
      </w:tr>
      <w:tr w:rsidR="00A2174D" w:rsidRPr="004C746F" w14:paraId="776F1647" w14:textId="77777777" w:rsidTr="00A2174D">
        <w:trPr>
          <w:tblCellSpacing w:w="0" w:type="dxa"/>
          <w:jc w:val="center"/>
        </w:trPr>
        <w:tc>
          <w:tcPr>
            <w:tcW w:w="9631" w:type="dxa"/>
            <w:tcBorders>
              <w:top w:val="outset" w:sz="6" w:space="0" w:color="auto"/>
              <w:left w:val="outset" w:sz="6" w:space="0" w:color="auto"/>
              <w:bottom w:val="outset" w:sz="6" w:space="0" w:color="auto"/>
              <w:right w:val="outset" w:sz="6" w:space="0" w:color="auto"/>
            </w:tcBorders>
            <w:shd w:val="clear" w:color="auto" w:fill="auto"/>
          </w:tcPr>
          <w:p w14:paraId="69384358" w14:textId="421A8E5B" w:rsidR="00A2174D" w:rsidRPr="00EB6712" w:rsidRDefault="004C746F" w:rsidP="004C746F">
            <w:pPr>
              <w:rPr>
                <w:rFonts w:ascii="GHEA Grapalat" w:eastAsia="Times New Roman" w:hAnsi="GHEA Grapalat" w:cs="Times New Roman"/>
                <w:b/>
                <w:bCs/>
                <w:color w:val="000000"/>
                <w:lang w:val="hy-AM"/>
              </w:rPr>
            </w:pPr>
            <w:r>
              <w:rPr>
                <w:lang w:val="hy-AM"/>
              </w:rPr>
              <w:t>1</w:t>
            </w:r>
            <w:r w:rsidRPr="004C746F">
              <w:rPr>
                <w:rFonts w:ascii="Cambria Math" w:hAnsi="Cambria Math" w:cs="Cambria Math"/>
                <w:lang w:val="hy-AM"/>
              </w:rPr>
              <w:t>․</w:t>
            </w:r>
            <w:r w:rsidRPr="004C746F">
              <w:rPr>
                <w:rFonts w:ascii="GHEA Grapalat" w:hAnsi="GHEA Grapalat"/>
                <w:lang w:val="hy-AM"/>
              </w:rPr>
              <w:t>Վերանայվեն ռազմավարության կիրարկումն ապահովող միջոցառումները՝ նախատեսելով ՊՄԳ ձևաչափով առնվազն մինչև 2024 թվականը աղբի վերամշակման գործարան հիմնելու կապակցությամբ նպատակային աշխատանքներ իրականացնելու վերաբերյալ դրույթ.</w:t>
            </w:r>
            <w:r w:rsidRPr="00FF41A6">
              <w:rPr>
                <w:lang w:val="hy-AM"/>
              </w:rPr>
              <w:t xml:space="preserve"> </w:t>
            </w:r>
          </w:p>
        </w:tc>
        <w:tc>
          <w:tcPr>
            <w:tcW w:w="6237" w:type="dxa"/>
            <w:tcBorders>
              <w:top w:val="outset" w:sz="6" w:space="0" w:color="auto"/>
              <w:left w:val="outset" w:sz="6" w:space="0" w:color="auto"/>
              <w:bottom w:val="outset" w:sz="6" w:space="0" w:color="auto"/>
              <w:right w:val="outset" w:sz="6" w:space="0" w:color="auto"/>
            </w:tcBorders>
            <w:shd w:val="clear" w:color="auto" w:fill="auto"/>
          </w:tcPr>
          <w:p w14:paraId="09FC4BA2" w14:textId="431D9AE4" w:rsidR="004F394A" w:rsidRPr="00EB6712" w:rsidRDefault="004F394A" w:rsidP="004F394A">
            <w:pPr>
              <w:tabs>
                <w:tab w:val="left" w:pos="142"/>
              </w:tabs>
              <w:autoSpaceDE w:val="0"/>
              <w:autoSpaceDN w:val="0"/>
              <w:adjustRightInd w:val="0"/>
              <w:spacing w:after="0" w:line="288" w:lineRule="auto"/>
              <w:ind w:left="121" w:right="120" w:firstLine="142"/>
              <w:jc w:val="both"/>
              <w:rPr>
                <w:rFonts w:ascii="GHEA Grapalat" w:hAnsi="GHEA Grapalat"/>
                <w:lang w:val="hy-AM"/>
              </w:rPr>
            </w:pPr>
            <w:r w:rsidRPr="00EB6712">
              <w:rPr>
                <w:rFonts w:ascii="GHEA Grapalat" w:hAnsi="GHEA Grapalat"/>
                <w:lang w:val="hy-AM"/>
              </w:rPr>
              <w:t xml:space="preserve"> </w:t>
            </w:r>
            <w:r w:rsidR="00A2174D" w:rsidRPr="00EB6712">
              <w:rPr>
                <w:rFonts w:ascii="GHEA Grapalat" w:hAnsi="GHEA Grapalat"/>
                <w:lang w:val="hy-AM"/>
              </w:rPr>
              <w:t>Միջոցառումների նախագծում լրացվել է նոր 1</w:t>
            </w:r>
            <w:r w:rsidR="00A2174D" w:rsidRPr="00EB6712">
              <w:rPr>
                <w:rFonts w:ascii="Cambria Math" w:hAnsi="Cambria Math" w:cs="Cambria Math"/>
                <w:lang w:val="hy-AM"/>
              </w:rPr>
              <w:t>․</w:t>
            </w:r>
            <w:r w:rsidR="00A2174D" w:rsidRPr="00EB6712">
              <w:rPr>
                <w:rFonts w:ascii="GHEA Grapalat" w:hAnsi="GHEA Grapalat"/>
                <w:lang w:val="hy-AM"/>
              </w:rPr>
              <w:t>1</w:t>
            </w:r>
            <w:r w:rsidR="00226898">
              <w:rPr>
                <w:rFonts w:ascii="GHEA Grapalat" w:hAnsi="GHEA Grapalat"/>
                <w:lang w:val="hy-AM"/>
              </w:rPr>
              <w:t>5</w:t>
            </w:r>
            <w:r w:rsidR="00A2174D" w:rsidRPr="00EB6712">
              <w:rPr>
                <w:rFonts w:ascii="GHEA Grapalat" w:hAnsi="GHEA Grapalat"/>
                <w:lang w:val="hy-AM"/>
              </w:rPr>
              <w:t xml:space="preserve">-րդ՝ «Աղբահանության և կոշտ թափոնների կառավարման ոլորտում ՊՄԳ և համայնք-մասնավոր գործընկերության գործիքակազմի կիրառմամբ մասնավոր ներդրողների  ներգրավման նպատակով միջոցառումների իրականացում» միջոցառումը։ </w:t>
            </w:r>
          </w:p>
          <w:p w14:paraId="2E7C73B1" w14:textId="2C88C3F7" w:rsidR="00A2174D" w:rsidRPr="00EB6712" w:rsidRDefault="004F394A" w:rsidP="004F394A">
            <w:pPr>
              <w:tabs>
                <w:tab w:val="left" w:pos="142"/>
              </w:tabs>
              <w:autoSpaceDE w:val="0"/>
              <w:autoSpaceDN w:val="0"/>
              <w:adjustRightInd w:val="0"/>
              <w:spacing w:after="0" w:line="288" w:lineRule="auto"/>
              <w:ind w:left="121" w:right="120" w:firstLine="142"/>
              <w:jc w:val="both"/>
              <w:rPr>
                <w:rFonts w:ascii="GHEA Grapalat" w:hAnsi="GHEA Grapalat"/>
                <w:color w:val="000000"/>
                <w:lang w:val="hy-AM"/>
              </w:rPr>
            </w:pPr>
            <w:r w:rsidRPr="00EB6712">
              <w:rPr>
                <w:rFonts w:ascii="GHEA Grapalat" w:hAnsi="GHEA Grapalat"/>
                <w:lang w:val="hy-AM"/>
              </w:rPr>
              <w:t xml:space="preserve">   Միաժամանակ հայտնում ենք, որ ռ</w:t>
            </w:r>
            <w:r w:rsidR="00A2174D" w:rsidRPr="00EB6712">
              <w:rPr>
                <w:rFonts w:ascii="GHEA Grapalat" w:hAnsi="GHEA Grapalat"/>
                <w:lang w:val="hy-AM"/>
              </w:rPr>
              <w:t xml:space="preserve">ազմավարության նախագծի 62-րդ բաժնով </w:t>
            </w:r>
            <w:r w:rsidRPr="00EB6712">
              <w:rPr>
                <w:rFonts w:ascii="GHEA Grapalat" w:hAnsi="GHEA Grapalat"/>
                <w:lang w:val="hy-AM"/>
              </w:rPr>
              <w:t xml:space="preserve"> մանրամասն </w:t>
            </w:r>
            <w:r w:rsidR="00A2174D" w:rsidRPr="00EB6712">
              <w:rPr>
                <w:rFonts w:ascii="GHEA Grapalat" w:hAnsi="GHEA Grapalat"/>
                <w:lang w:val="hy-AM"/>
              </w:rPr>
              <w:t xml:space="preserve">ներկայացված </w:t>
            </w:r>
            <w:r w:rsidRPr="00EB6712">
              <w:rPr>
                <w:rFonts w:ascii="GHEA Grapalat" w:hAnsi="GHEA Grapalat"/>
                <w:lang w:val="hy-AM"/>
              </w:rPr>
              <w:t>են</w:t>
            </w:r>
            <w:r w:rsidR="00A2174D" w:rsidRPr="00EB6712">
              <w:rPr>
                <w:rFonts w:ascii="GHEA Grapalat" w:hAnsi="GHEA Grapalat"/>
                <w:lang w:val="hy-AM"/>
              </w:rPr>
              <w:t xml:space="preserve"> </w:t>
            </w:r>
            <w:r w:rsidRPr="00EB6712">
              <w:rPr>
                <w:rFonts w:ascii="GHEA Grapalat" w:hAnsi="GHEA Grapalat"/>
                <w:lang w:val="hy-AM"/>
              </w:rPr>
              <w:t>ա</w:t>
            </w:r>
            <w:r w:rsidR="00A2174D" w:rsidRPr="00EB6712">
              <w:rPr>
                <w:rFonts w:ascii="GHEA Grapalat" w:hAnsi="GHEA Grapalat" w:cs="Sylfaen"/>
                <w:lang w:val="hy-AM"/>
              </w:rPr>
              <w:t xml:space="preserve">ղբահանության և կոշտ թափոնների կառավարման ոլորտում բարեփոխումների իրականացման </w:t>
            </w:r>
            <w:r w:rsidR="00A2174D" w:rsidRPr="00EB6712">
              <w:rPr>
                <w:rFonts w:ascii="GHEA Grapalat" w:hAnsi="GHEA Grapalat"/>
                <w:lang w:val="hy-AM"/>
              </w:rPr>
              <w:t>ոլորտում փորձառու և մասնագիտացված կազմակերպությունների</w:t>
            </w:r>
            <w:r w:rsidRPr="00EB6712">
              <w:rPr>
                <w:rFonts w:ascii="GHEA Grapalat" w:hAnsi="GHEA Grapalat"/>
                <w:lang w:val="hy-AM"/>
              </w:rPr>
              <w:t xml:space="preserve"> և</w:t>
            </w:r>
            <w:r w:rsidR="00A2174D" w:rsidRPr="00EB6712">
              <w:rPr>
                <w:rFonts w:ascii="GHEA Grapalat" w:hAnsi="GHEA Grapalat"/>
                <w:lang w:val="hy-AM"/>
              </w:rPr>
              <w:t xml:space="preserve"> պոտենցիալ ներդրողների շահագրգռվածության ապահովման ուղղ</w:t>
            </w:r>
            <w:r w:rsidRPr="00EB6712">
              <w:rPr>
                <w:rFonts w:ascii="GHEA Grapalat" w:hAnsi="GHEA Grapalat"/>
                <w:lang w:val="hy-AM"/>
              </w:rPr>
              <w:t xml:space="preserve">ված </w:t>
            </w:r>
            <w:r w:rsidRPr="00226898">
              <w:rPr>
                <w:rFonts w:ascii="GHEA Grapalat" w:hAnsi="GHEA Grapalat" w:cs="Sylfaen"/>
                <w:bCs/>
                <w:iCs/>
                <w:lang w:val="hy-AM"/>
              </w:rPr>
              <w:t>պետություն-մասնավոր գործակցության /ՊՄԳ/</w:t>
            </w:r>
            <w:r w:rsidRPr="00226898">
              <w:rPr>
                <w:rFonts w:ascii="GHEA Grapalat" w:hAnsi="GHEA Grapalat" w:cs="Sylfaen"/>
                <w:iCs/>
                <w:lang w:val="hy-AM"/>
              </w:rPr>
              <w:t xml:space="preserve">  գո</w:t>
            </w:r>
            <w:r w:rsidRPr="00EB6712">
              <w:rPr>
                <w:rFonts w:ascii="GHEA Grapalat" w:hAnsi="GHEA Grapalat" w:cs="Sylfaen"/>
                <w:lang w:val="hy-AM"/>
              </w:rPr>
              <w:t xml:space="preserve">րծիքակազմի ներդրման հնարավորությունների վերաբերյալ դրույթները։ </w:t>
            </w:r>
          </w:p>
        </w:tc>
      </w:tr>
      <w:tr w:rsidR="004C746F" w:rsidRPr="004C746F" w14:paraId="720B9E68" w14:textId="77777777" w:rsidTr="00A2174D">
        <w:trPr>
          <w:tblCellSpacing w:w="0" w:type="dxa"/>
          <w:jc w:val="center"/>
        </w:trPr>
        <w:tc>
          <w:tcPr>
            <w:tcW w:w="9631" w:type="dxa"/>
            <w:tcBorders>
              <w:top w:val="outset" w:sz="6" w:space="0" w:color="auto"/>
              <w:left w:val="outset" w:sz="6" w:space="0" w:color="auto"/>
              <w:bottom w:val="outset" w:sz="6" w:space="0" w:color="auto"/>
              <w:right w:val="outset" w:sz="6" w:space="0" w:color="auto"/>
            </w:tcBorders>
            <w:shd w:val="clear" w:color="auto" w:fill="auto"/>
          </w:tcPr>
          <w:p w14:paraId="49627316" w14:textId="5613D128" w:rsidR="004C746F" w:rsidRPr="00EB6712" w:rsidRDefault="004C746F" w:rsidP="00A2174D">
            <w:pPr>
              <w:rPr>
                <w:rFonts w:ascii="GHEA Grapalat" w:hAnsi="GHEA Grapalat"/>
                <w:lang w:val="hy-AM"/>
              </w:rPr>
            </w:pPr>
            <w:r w:rsidRPr="00FF41A6">
              <w:rPr>
                <w:lang w:val="hy-AM"/>
              </w:rPr>
              <w:t xml:space="preserve"> </w:t>
            </w:r>
            <w:r w:rsidRPr="004C746F">
              <w:rPr>
                <w:rFonts w:ascii="GHEA Grapalat" w:hAnsi="GHEA Grapalat"/>
                <w:lang w:val="hy-AM"/>
              </w:rPr>
              <w:t>2</w:t>
            </w:r>
            <w:r w:rsidRPr="004C746F">
              <w:rPr>
                <w:rFonts w:ascii="Cambria Math" w:hAnsi="Cambria Math" w:cs="Cambria Math"/>
                <w:lang w:val="hy-AM"/>
              </w:rPr>
              <w:t>․</w:t>
            </w:r>
            <w:r w:rsidRPr="004C746F">
              <w:rPr>
                <w:rFonts w:ascii="GHEA Grapalat" w:hAnsi="GHEA Grapalat"/>
                <w:lang w:val="hy-AM"/>
              </w:rPr>
              <w:t xml:space="preserve"> «Հայաստանի պետական հետաքրքրությունների ֆոնդ (ANIF)» ՓԲԸ-ի գործադիր տնօրեն Դավիթ Փափազյանի հետ համատեղ կնախաձեռնվի ՊՄԳ ձևաչափի տրամաբանության ներքո մասնավոր ներդրողներից (այդ թվում՝ օտարերկրյա ներդրողներից) Երևան քաղաքից բացի ՀՀ ողջ տարածքում առկա իրավիճակի ուսումնասիրության, վերլուծության, ըստ այդմ՝ խնդրի լուծման առաջարկների հավաքագրման գործընթաց, և այն կարտացոլվի ռազմավարության միջոցառումների ծրագրում</w:t>
            </w:r>
            <w:r w:rsidRPr="00FF41A6">
              <w:rPr>
                <w:lang w:val="hy-AM"/>
              </w:rPr>
              <w:t>.</w:t>
            </w:r>
          </w:p>
        </w:tc>
        <w:tc>
          <w:tcPr>
            <w:tcW w:w="6237" w:type="dxa"/>
            <w:tcBorders>
              <w:top w:val="outset" w:sz="6" w:space="0" w:color="auto"/>
              <w:left w:val="outset" w:sz="6" w:space="0" w:color="auto"/>
              <w:bottom w:val="outset" w:sz="6" w:space="0" w:color="auto"/>
              <w:right w:val="outset" w:sz="6" w:space="0" w:color="auto"/>
            </w:tcBorders>
            <w:shd w:val="clear" w:color="auto" w:fill="auto"/>
          </w:tcPr>
          <w:p w14:paraId="60E5FC44" w14:textId="698AAD60" w:rsidR="004C746F" w:rsidRPr="00EB6712" w:rsidRDefault="004C746F" w:rsidP="004F394A">
            <w:pPr>
              <w:tabs>
                <w:tab w:val="left" w:pos="142"/>
              </w:tabs>
              <w:autoSpaceDE w:val="0"/>
              <w:autoSpaceDN w:val="0"/>
              <w:adjustRightInd w:val="0"/>
              <w:spacing w:after="0" w:line="288" w:lineRule="auto"/>
              <w:ind w:left="121" w:right="120" w:firstLine="142"/>
              <w:jc w:val="both"/>
              <w:rPr>
                <w:rFonts w:ascii="GHEA Grapalat" w:hAnsi="GHEA Grapalat"/>
                <w:lang w:val="hy-AM"/>
              </w:rPr>
            </w:pPr>
            <w:r w:rsidRPr="00EB6712">
              <w:rPr>
                <w:rFonts w:ascii="GHEA Grapalat" w:hAnsi="GHEA Grapalat"/>
                <w:lang w:val="hy-AM"/>
              </w:rPr>
              <w:t xml:space="preserve">Միջոցառումների նախագծում </w:t>
            </w:r>
            <w:r>
              <w:rPr>
                <w:rFonts w:ascii="GHEA Grapalat" w:hAnsi="GHEA Grapalat"/>
                <w:lang w:val="hy-AM"/>
              </w:rPr>
              <w:t>խմբքագրվել է 1</w:t>
            </w:r>
            <w:r>
              <w:rPr>
                <w:rFonts w:ascii="Cambria Math" w:hAnsi="Cambria Math"/>
                <w:lang w:val="hy-AM"/>
              </w:rPr>
              <w:t>․</w:t>
            </w:r>
            <w:r>
              <w:rPr>
                <w:rFonts w:ascii="GHEA Grapalat" w:hAnsi="GHEA Grapalat"/>
                <w:lang w:val="hy-AM"/>
              </w:rPr>
              <w:t>14-րդ միջոցառումը։</w:t>
            </w:r>
          </w:p>
        </w:tc>
      </w:tr>
      <w:tr w:rsidR="00DC2E1A" w:rsidRPr="00EB6712" w14:paraId="5F06CAFC" w14:textId="77777777" w:rsidTr="00A71E21">
        <w:trPr>
          <w:tblCellSpacing w:w="0" w:type="dxa"/>
          <w:jc w:val="center"/>
        </w:trPr>
        <w:tc>
          <w:tcPr>
            <w:tcW w:w="9631" w:type="dxa"/>
            <w:vMerge w:val="restart"/>
            <w:tcBorders>
              <w:top w:val="outset" w:sz="6" w:space="0" w:color="auto"/>
              <w:left w:val="outset" w:sz="6" w:space="0" w:color="auto"/>
              <w:bottom w:val="outset" w:sz="6" w:space="0" w:color="auto"/>
              <w:right w:val="outset" w:sz="6" w:space="0" w:color="auto"/>
            </w:tcBorders>
            <w:shd w:val="clear" w:color="auto" w:fill="D0D0D0"/>
            <w:hideMark/>
          </w:tcPr>
          <w:p w14:paraId="1FE6D160" w14:textId="4FE787E5" w:rsidR="00DC2E1A" w:rsidRPr="00EB6712" w:rsidRDefault="004F394A" w:rsidP="00D24E3F">
            <w:pPr>
              <w:spacing w:after="0" w:line="240" w:lineRule="auto"/>
              <w:ind w:left="119"/>
              <w:jc w:val="center"/>
              <w:rPr>
                <w:rFonts w:ascii="GHEA Grapalat" w:eastAsia="Times New Roman" w:hAnsi="GHEA Grapalat" w:cs="Times New Roman"/>
                <w:b/>
                <w:bCs/>
                <w:color w:val="000000"/>
                <w:lang w:val="hy-AM"/>
              </w:rPr>
            </w:pPr>
            <w:r w:rsidRPr="00EB6712">
              <w:rPr>
                <w:rFonts w:ascii="GHEA Grapalat" w:eastAsia="Times New Roman" w:hAnsi="GHEA Grapalat" w:cs="Times New Roman"/>
                <w:b/>
                <w:bCs/>
                <w:color w:val="000000"/>
                <w:lang w:val="hy-AM"/>
              </w:rPr>
              <w:lastRenderedPageBreak/>
              <w:t>2</w:t>
            </w:r>
            <w:r w:rsidR="00DC2E1A" w:rsidRPr="00EB6712">
              <w:rPr>
                <w:rFonts w:ascii="GHEA Grapalat" w:eastAsia="Times New Roman" w:hAnsi="GHEA Grapalat" w:cs="Times New Roman"/>
                <w:b/>
                <w:bCs/>
                <w:color w:val="000000"/>
              </w:rPr>
              <w:t xml:space="preserve">. </w:t>
            </w:r>
            <w:r w:rsidR="00C8294F" w:rsidRPr="00EB6712">
              <w:rPr>
                <w:rFonts w:ascii="GHEA Grapalat" w:eastAsia="Times New Roman" w:hAnsi="GHEA Grapalat" w:cs="Times New Roman"/>
                <w:b/>
                <w:bCs/>
                <w:color w:val="000000"/>
                <w:lang w:val="hy-AM"/>
              </w:rPr>
              <w:t xml:space="preserve">ՀՀ ֆինանսների նախարարի տեղակալ </w:t>
            </w:r>
          </w:p>
        </w:tc>
        <w:tc>
          <w:tcPr>
            <w:tcW w:w="6237" w:type="dxa"/>
            <w:tcBorders>
              <w:top w:val="outset" w:sz="6" w:space="0" w:color="auto"/>
              <w:left w:val="outset" w:sz="6" w:space="0" w:color="auto"/>
              <w:bottom w:val="outset" w:sz="6" w:space="0" w:color="auto"/>
              <w:right w:val="outset" w:sz="6" w:space="0" w:color="auto"/>
            </w:tcBorders>
            <w:shd w:val="clear" w:color="auto" w:fill="D0D0D0"/>
            <w:hideMark/>
          </w:tcPr>
          <w:p w14:paraId="74FB12A2" w14:textId="69CFB0F5" w:rsidR="00DC2E1A" w:rsidRPr="00EB6712" w:rsidRDefault="00C8294F" w:rsidP="004F394A">
            <w:pPr>
              <w:tabs>
                <w:tab w:val="left" w:pos="142"/>
              </w:tabs>
              <w:spacing w:after="0" w:line="240" w:lineRule="auto"/>
              <w:ind w:firstLine="142"/>
              <w:jc w:val="center"/>
              <w:rPr>
                <w:rFonts w:ascii="GHEA Grapalat" w:eastAsia="Times New Roman" w:hAnsi="GHEA Grapalat" w:cs="Times New Roman"/>
                <w:color w:val="000000"/>
              </w:rPr>
            </w:pPr>
            <w:r w:rsidRPr="00EB6712">
              <w:rPr>
                <w:rFonts w:ascii="GHEA Grapalat" w:hAnsi="GHEA Grapalat"/>
                <w:color w:val="000000"/>
                <w:lang w:val="hy-AM"/>
              </w:rPr>
              <w:t>2</w:t>
            </w:r>
            <w:r w:rsidR="0009163E" w:rsidRPr="00EB6712">
              <w:rPr>
                <w:rFonts w:ascii="GHEA Grapalat" w:hAnsi="GHEA Grapalat"/>
                <w:color w:val="000000"/>
                <w:lang w:val="hy-AM"/>
              </w:rPr>
              <w:t>3.0</w:t>
            </w:r>
            <w:r w:rsidR="00EB6712">
              <w:rPr>
                <w:rFonts w:ascii="GHEA Grapalat" w:hAnsi="GHEA Grapalat"/>
                <w:color w:val="000000"/>
                <w:lang w:val="hy-AM"/>
              </w:rPr>
              <w:t>3</w:t>
            </w:r>
            <w:r w:rsidR="0009163E" w:rsidRPr="00EB6712">
              <w:rPr>
                <w:rFonts w:ascii="GHEA Grapalat" w:hAnsi="GHEA Grapalat"/>
                <w:color w:val="000000"/>
                <w:lang w:val="hy-AM"/>
              </w:rPr>
              <w:t>.202</w:t>
            </w:r>
            <w:r w:rsidRPr="00EB6712">
              <w:rPr>
                <w:rFonts w:ascii="GHEA Grapalat" w:hAnsi="GHEA Grapalat"/>
                <w:color w:val="000000"/>
                <w:lang w:val="hy-AM"/>
              </w:rPr>
              <w:t>1</w:t>
            </w:r>
            <w:r w:rsidR="0009163E" w:rsidRPr="00EB6712">
              <w:rPr>
                <w:rFonts w:ascii="GHEA Grapalat" w:hAnsi="GHEA Grapalat"/>
                <w:color w:val="000000"/>
                <w:lang w:val="hy-AM"/>
              </w:rPr>
              <w:t>թ</w:t>
            </w:r>
          </w:p>
        </w:tc>
      </w:tr>
      <w:tr w:rsidR="00DC2E1A" w:rsidRPr="00EB6712" w14:paraId="4C93B43B" w14:textId="77777777" w:rsidTr="00A71E21">
        <w:trPr>
          <w:tblCellSpacing w:w="0" w:type="dxa"/>
          <w:jc w:val="center"/>
        </w:trPr>
        <w:tc>
          <w:tcPr>
            <w:tcW w:w="96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2A60263" w14:textId="77777777" w:rsidR="00DC2E1A" w:rsidRPr="00EB6712" w:rsidRDefault="00DC2E1A" w:rsidP="00D24E3F">
            <w:pPr>
              <w:spacing w:after="0" w:line="240" w:lineRule="auto"/>
              <w:ind w:left="119"/>
              <w:rPr>
                <w:rFonts w:ascii="GHEA Grapalat" w:eastAsia="Times New Roman" w:hAnsi="GHEA Grapalat" w:cs="Times New Roman"/>
                <w:color w:val="000000"/>
              </w:rPr>
            </w:pPr>
          </w:p>
        </w:tc>
        <w:tc>
          <w:tcPr>
            <w:tcW w:w="6237" w:type="dxa"/>
            <w:tcBorders>
              <w:top w:val="outset" w:sz="6" w:space="0" w:color="auto"/>
              <w:left w:val="outset" w:sz="6" w:space="0" w:color="auto"/>
              <w:bottom w:val="outset" w:sz="6" w:space="0" w:color="auto"/>
              <w:right w:val="outset" w:sz="6" w:space="0" w:color="auto"/>
            </w:tcBorders>
            <w:shd w:val="clear" w:color="auto" w:fill="D0D0D0"/>
            <w:hideMark/>
          </w:tcPr>
          <w:p w14:paraId="55B64576" w14:textId="6D38227E" w:rsidR="00DC2E1A" w:rsidRPr="00EB6712" w:rsidRDefault="00DC2E1A" w:rsidP="004F394A">
            <w:pPr>
              <w:tabs>
                <w:tab w:val="left" w:pos="142"/>
              </w:tabs>
              <w:spacing w:after="0" w:line="240" w:lineRule="auto"/>
              <w:ind w:firstLine="142"/>
              <w:jc w:val="center"/>
              <w:rPr>
                <w:rFonts w:ascii="GHEA Grapalat" w:eastAsia="Times New Roman" w:hAnsi="GHEA Grapalat" w:cs="Times New Roman"/>
                <w:color w:val="000000"/>
              </w:rPr>
            </w:pPr>
          </w:p>
        </w:tc>
      </w:tr>
      <w:tr w:rsidR="00DC2E1A" w:rsidRPr="004C746F" w14:paraId="60DA8BEA" w14:textId="77777777" w:rsidTr="00A71E21">
        <w:trPr>
          <w:tblCellSpacing w:w="0" w:type="dxa"/>
          <w:jc w:val="center"/>
        </w:trPr>
        <w:tc>
          <w:tcPr>
            <w:tcW w:w="9631" w:type="dxa"/>
            <w:tcBorders>
              <w:top w:val="outset" w:sz="6" w:space="0" w:color="auto"/>
              <w:left w:val="outset" w:sz="6" w:space="0" w:color="auto"/>
              <w:bottom w:val="outset" w:sz="6" w:space="0" w:color="auto"/>
              <w:right w:val="outset" w:sz="6" w:space="0" w:color="auto"/>
            </w:tcBorders>
            <w:shd w:val="clear" w:color="auto" w:fill="FFFFFF"/>
            <w:hideMark/>
          </w:tcPr>
          <w:p w14:paraId="597618A5" w14:textId="5D53284A" w:rsidR="00DC2E1A" w:rsidRPr="00EB6712" w:rsidRDefault="00C8294F" w:rsidP="00EB6712">
            <w:pPr>
              <w:rPr>
                <w:rFonts w:ascii="GHEA Grapalat" w:eastAsia="Times New Roman" w:hAnsi="GHEA Grapalat" w:cs="Times New Roman"/>
                <w:color w:val="000000"/>
                <w:lang w:val="hy-AM"/>
              </w:rPr>
            </w:pPr>
            <w:r w:rsidRPr="00EB6712">
              <w:rPr>
                <w:rFonts w:ascii="GHEA Grapalat" w:hAnsi="GHEA Grapalat"/>
                <w:lang w:val="hy-AM"/>
              </w:rPr>
              <w:t>1</w:t>
            </w:r>
            <w:r w:rsidRPr="00EB6712">
              <w:rPr>
                <w:rFonts w:ascii="Cambria Math" w:hAnsi="Cambria Math" w:cs="Cambria Math"/>
                <w:lang w:val="hy-AM"/>
              </w:rPr>
              <w:t>․</w:t>
            </w:r>
            <w:r w:rsidRPr="00EB6712">
              <w:rPr>
                <w:rFonts w:ascii="GHEA Grapalat" w:hAnsi="GHEA Grapalat"/>
                <w:lang w:val="hy-AM"/>
              </w:rPr>
              <w:t xml:space="preserve"> Հարկային արտոնությունների վերաբերյալ</w:t>
            </w:r>
          </w:p>
        </w:tc>
        <w:tc>
          <w:tcPr>
            <w:tcW w:w="6237" w:type="dxa"/>
            <w:tcBorders>
              <w:top w:val="outset" w:sz="6" w:space="0" w:color="auto"/>
              <w:left w:val="outset" w:sz="6" w:space="0" w:color="auto"/>
              <w:bottom w:val="outset" w:sz="6" w:space="0" w:color="auto"/>
              <w:right w:val="outset" w:sz="6" w:space="0" w:color="auto"/>
            </w:tcBorders>
            <w:shd w:val="clear" w:color="auto" w:fill="FFFFFF"/>
            <w:hideMark/>
          </w:tcPr>
          <w:p w14:paraId="229C4A49" w14:textId="37B4DE4D" w:rsidR="00DC2E1A" w:rsidRPr="00EB6712" w:rsidRDefault="00C8294F" w:rsidP="004F394A">
            <w:pPr>
              <w:tabs>
                <w:tab w:val="left" w:pos="142"/>
              </w:tabs>
              <w:spacing w:after="0" w:line="240" w:lineRule="auto"/>
              <w:ind w:firstLine="142"/>
              <w:rPr>
                <w:rFonts w:ascii="GHEA Grapalat" w:eastAsia="Times New Roman" w:hAnsi="GHEA Grapalat" w:cs="Times New Roman"/>
                <w:color w:val="000000"/>
                <w:lang w:val="hy-AM"/>
              </w:rPr>
            </w:pPr>
            <w:r w:rsidRPr="00EB6712">
              <w:rPr>
                <w:rFonts w:ascii="GHEA Grapalat" w:hAnsi="GHEA Grapalat"/>
                <w:lang w:val="hy-AM"/>
              </w:rPr>
              <w:t>Կոմիտեի նիստին ներկայացված նախագծում հարկային արտոնությունններ</w:t>
            </w:r>
            <w:r w:rsidR="00EB6712">
              <w:rPr>
                <w:rFonts w:ascii="GHEA Grapalat" w:hAnsi="GHEA Grapalat"/>
                <w:lang w:val="hy-AM"/>
              </w:rPr>
              <w:t xml:space="preserve">ի վերաբերյալ դրույթը </w:t>
            </w:r>
            <w:r w:rsidRPr="00EB6712">
              <w:rPr>
                <w:rFonts w:ascii="GHEA Grapalat" w:hAnsi="GHEA Grapalat"/>
                <w:lang w:val="hy-AM"/>
              </w:rPr>
              <w:t xml:space="preserve"> հանված </w:t>
            </w:r>
            <w:r w:rsidR="00EB6712">
              <w:rPr>
                <w:rFonts w:ascii="GHEA Grapalat" w:hAnsi="GHEA Grapalat"/>
                <w:lang w:val="hy-AM"/>
              </w:rPr>
              <w:t>է</w:t>
            </w:r>
            <w:r w:rsidRPr="00EB6712">
              <w:rPr>
                <w:rFonts w:ascii="GHEA Grapalat" w:hAnsi="GHEA Grapalat"/>
                <w:lang w:val="hy-AM"/>
              </w:rPr>
              <w:t xml:space="preserve"> եղել։</w:t>
            </w:r>
          </w:p>
        </w:tc>
      </w:tr>
      <w:tr w:rsidR="00C8294F" w:rsidRPr="004C746F" w14:paraId="1B8FB0D3" w14:textId="77777777" w:rsidTr="00A71E21">
        <w:trPr>
          <w:tblCellSpacing w:w="0" w:type="dxa"/>
          <w:jc w:val="center"/>
        </w:trPr>
        <w:tc>
          <w:tcPr>
            <w:tcW w:w="9631" w:type="dxa"/>
            <w:tcBorders>
              <w:top w:val="outset" w:sz="6" w:space="0" w:color="auto"/>
              <w:left w:val="outset" w:sz="6" w:space="0" w:color="auto"/>
              <w:bottom w:val="outset" w:sz="6" w:space="0" w:color="auto"/>
              <w:right w:val="outset" w:sz="6" w:space="0" w:color="auto"/>
            </w:tcBorders>
            <w:shd w:val="clear" w:color="auto" w:fill="FFFFFF"/>
          </w:tcPr>
          <w:p w14:paraId="340191F7" w14:textId="1FFAF1B4" w:rsidR="00C8294F" w:rsidRPr="00EB6712" w:rsidRDefault="00C8294F" w:rsidP="00C8294F">
            <w:pPr>
              <w:rPr>
                <w:rFonts w:ascii="GHEA Grapalat" w:hAnsi="GHEA Grapalat"/>
                <w:lang w:val="hy-AM"/>
              </w:rPr>
            </w:pPr>
            <w:r w:rsidRPr="00EB6712">
              <w:rPr>
                <w:rFonts w:ascii="GHEA Grapalat" w:hAnsi="GHEA Grapalat"/>
                <w:lang w:val="hy-AM"/>
              </w:rPr>
              <w:t>2</w:t>
            </w:r>
            <w:r w:rsidRPr="00EB6712">
              <w:rPr>
                <w:rFonts w:ascii="Cambria Math" w:hAnsi="Cambria Math" w:cs="Cambria Math"/>
                <w:lang w:val="hy-AM"/>
              </w:rPr>
              <w:t>․</w:t>
            </w:r>
            <w:r w:rsidRPr="00EB6712">
              <w:rPr>
                <w:rFonts w:ascii="GHEA Grapalat" w:hAnsi="GHEA Grapalat"/>
                <w:lang w:val="hy-AM"/>
              </w:rPr>
              <w:t xml:space="preserve"> 50 աղբավայրերի փակման համար ՀՀ պետական բյուջեի ֆինասնավորման և դոնոր կազամակերպության </w:t>
            </w:r>
            <w:r w:rsidR="00EB6712">
              <w:rPr>
                <w:rFonts w:ascii="GHEA Grapalat" w:hAnsi="GHEA Grapalat"/>
                <w:lang w:val="hy-AM"/>
              </w:rPr>
              <w:t xml:space="preserve">ֆինանսավորման </w:t>
            </w:r>
            <w:r w:rsidRPr="00EB6712">
              <w:rPr>
                <w:rFonts w:ascii="GHEA Grapalat" w:hAnsi="GHEA Grapalat"/>
                <w:lang w:val="hy-AM"/>
              </w:rPr>
              <w:t>վերաբերյալ</w:t>
            </w:r>
          </w:p>
          <w:p w14:paraId="2A9B6E00" w14:textId="77777777" w:rsidR="00C8294F" w:rsidRPr="00EB6712" w:rsidRDefault="00C8294F" w:rsidP="00D24E3F">
            <w:pPr>
              <w:spacing w:after="0" w:line="240" w:lineRule="auto"/>
              <w:ind w:left="119" w:right="274"/>
              <w:rPr>
                <w:rFonts w:ascii="GHEA Grapalat" w:hAnsi="GHEA Grapalat"/>
                <w:lang w:val="hy-AM"/>
              </w:rPr>
            </w:pPr>
          </w:p>
        </w:tc>
        <w:tc>
          <w:tcPr>
            <w:tcW w:w="6237" w:type="dxa"/>
            <w:tcBorders>
              <w:top w:val="outset" w:sz="6" w:space="0" w:color="auto"/>
              <w:left w:val="outset" w:sz="6" w:space="0" w:color="auto"/>
              <w:bottom w:val="outset" w:sz="6" w:space="0" w:color="auto"/>
              <w:right w:val="outset" w:sz="6" w:space="0" w:color="auto"/>
            </w:tcBorders>
            <w:shd w:val="clear" w:color="auto" w:fill="FFFFFF"/>
          </w:tcPr>
          <w:p w14:paraId="0A087879" w14:textId="77777777" w:rsidR="00E2041F" w:rsidRPr="00E2041F" w:rsidRDefault="00C8294F" w:rsidP="00E2041F">
            <w:pPr>
              <w:ind w:left="121" w:right="120" w:firstLine="263"/>
              <w:jc w:val="both"/>
              <w:rPr>
                <w:rFonts w:ascii="GHEA Grapalat" w:hAnsi="GHEA Grapalat"/>
                <w:lang w:val="hy-AM"/>
              </w:rPr>
            </w:pPr>
            <w:r w:rsidRPr="00E2041F">
              <w:rPr>
                <w:rFonts w:ascii="GHEA Grapalat" w:hAnsi="GHEA Grapalat"/>
                <w:lang w:val="hy-AM"/>
              </w:rPr>
              <w:t xml:space="preserve">Կոմիտեի նիստին ներկայացված նախագծում 50 աղբավայրերի փակման ֆինանսավորման համար նախատետեսված է ՀՀ պետական բյուջե, համայնքային բյուջեներ և օրենքով չարգելված միջոցներ։ Դոնոր  կազմակերպությունների վերաբերյալ նշված միջոցառման համար նշված չէ։ </w:t>
            </w:r>
            <w:r w:rsidR="00E2041F" w:rsidRPr="00E2041F">
              <w:rPr>
                <w:rFonts w:ascii="GHEA Grapalat" w:hAnsi="GHEA Grapalat"/>
                <w:lang w:val="hy-AM"/>
              </w:rPr>
              <w:t xml:space="preserve">«Դոնոր կազմակերպություններ» նշված է հաջորդ ՝ «Աղբավայրերի կառուցման» միջոցառման միջոցառման մեջ։» </w:t>
            </w:r>
          </w:p>
          <w:p w14:paraId="27D7C43A" w14:textId="710C904B" w:rsidR="00C8294F" w:rsidRPr="00EB6712" w:rsidRDefault="00E2041F" w:rsidP="00E2041F">
            <w:pPr>
              <w:ind w:left="121" w:right="120" w:firstLine="263"/>
              <w:jc w:val="both"/>
              <w:rPr>
                <w:rFonts w:ascii="GHEA Grapalat" w:eastAsia="Times New Roman" w:hAnsi="GHEA Grapalat" w:cs="Sylfaen"/>
                <w:b/>
                <w:bCs/>
                <w:color w:val="000000"/>
                <w:lang w:val="hy-AM"/>
              </w:rPr>
            </w:pPr>
            <w:r w:rsidRPr="00E2041F">
              <w:rPr>
                <w:rFonts w:ascii="GHEA Grapalat" w:hAnsi="GHEA Grapalat"/>
                <w:lang w:val="hy-AM"/>
              </w:rPr>
              <w:t>Հ</w:t>
            </w:r>
            <w:r w:rsidR="00C8294F" w:rsidRPr="00E2041F">
              <w:rPr>
                <w:rFonts w:ascii="GHEA Grapalat" w:hAnsi="GHEA Grapalat"/>
                <w:lang w:val="hy-AM"/>
              </w:rPr>
              <w:t>արկ է նշել, որ 50 աղբավայրերի փակումը միջազգային համաձայնագրով պետության կողմից ստանձնած պարտավոր</w:t>
            </w:r>
            <w:r w:rsidR="00226898" w:rsidRPr="00E2041F">
              <w:rPr>
                <w:rFonts w:ascii="GHEA Grapalat" w:hAnsi="GHEA Grapalat"/>
                <w:lang w:val="hy-AM"/>
              </w:rPr>
              <w:t>ու</w:t>
            </w:r>
            <w:r w:rsidR="00C8294F" w:rsidRPr="00E2041F">
              <w:rPr>
                <w:rFonts w:ascii="GHEA Grapalat" w:hAnsi="GHEA Grapalat"/>
                <w:lang w:val="hy-AM"/>
              </w:rPr>
              <w:t>թյուն է, որի իրականցման համար ներկայացված է նաև ՄԺԾԾ հայտ։</w:t>
            </w:r>
            <w:r w:rsidR="00C8294F" w:rsidRPr="00EB6712">
              <w:rPr>
                <w:rFonts w:ascii="GHEA Grapalat" w:hAnsi="GHEA Grapalat"/>
                <w:lang w:val="hy-AM"/>
              </w:rPr>
              <w:t xml:space="preserve"> </w:t>
            </w:r>
          </w:p>
        </w:tc>
      </w:tr>
      <w:tr w:rsidR="00C8294F" w:rsidRPr="004C746F" w14:paraId="2A6CB0DD" w14:textId="77777777" w:rsidTr="00A71E21">
        <w:trPr>
          <w:tblCellSpacing w:w="0" w:type="dxa"/>
          <w:jc w:val="center"/>
        </w:trPr>
        <w:tc>
          <w:tcPr>
            <w:tcW w:w="9631" w:type="dxa"/>
            <w:tcBorders>
              <w:top w:val="outset" w:sz="6" w:space="0" w:color="auto"/>
              <w:left w:val="outset" w:sz="6" w:space="0" w:color="auto"/>
              <w:bottom w:val="outset" w:sz="6" w:space="0" w:color="auto"/>
              <w:right w:val="outset" w:sz="6" w:space="0" w:color="auto"/>
            </w:tcBorders>
            <w:shd w:val="clear" w:color="auto" w:fill="FFFFFF"/>
          </w:tcPr>
          <w:p w14:paraId="3D935DEC" w14:textId="00E5B133" w:rsidR="00C8294F" w:rsidRPr="00EB6712" w:rsidRDefault="00C8294F" w:rsidP="00C8294F">
            <w:pPr>
              <w:rPr>
                <w:rFonts w:ascii="GHEA Grapalat" w:hAnsi="GHEA Grapalat"/>
                <w:lang w:val="hy-AM"/>
              </w:rPr>
            </w:pPr>
            <w:r w:rsidRPr="00EB6712">
              <w:rPr>
                <w:rFonts w:ascii="GHEA Grapalat" w:hAnsi="GHEA Grapalat"/>
                <w:lang w:val="hy-AM"/>
              </w:rPr>
              <w:t>3</w:t>
            </w:r>
            <w:r w:rsidRPr="00EB6712">
              <w:rPr>
                <w:rFonts w:ascii="Cambria Math" w:hAnsi="Cambria Math" w:cs="Cambria Math"/>
                <w:lang w:val="hy-AM"/>
              </w:rPr>
              <w:t>․</w:t>
            </w:r>
            <w:r w:rsidRPr="00EB6712">
              <w:rPr>
                <w:rFonts w:ascii="GHEA Grapalat" w:hAnsi="GHEA Grapalat"/>
                <w:lang w:val="hy-AM"/>
              </w:rPr>
              <w:t xml:space="preserve"> Միջոցառումներից հանել «Գնումների մասին» ՀՀ  օրենքում փոփոխություններ կատարել</w:t>
            </w:r>
            <w:r w:rsidR="00226898">
              <w:rPr>
                <w:rFonts w:ascii="GHEA Grapalat" w:hAnsi="GHEA Grapalat"/>
                <w:lang w:val="hy-AM"/>
              </w:rPr>
              <w:t xml:space="preserve"> միջոցառումը։</w:t>
            </w:r>
            <w:r w:rsidRPr="00EB6712">
              <w:rPr>
                <w:rFonts w:ascii="GHEA Grapalat" w:hAnsi="GHEA Grapalat"/>
                <w:lang w:val="hy-AM"/>
              </w:rPr>
              <w:t xml:space="preserve">   </w:t>
            </w:r>
          </w:p>
          <w:p w14:paraId="540EE52B" w14:textId="77777777" w:rsidR="00C8294F" w:rsidRPr="00EB6712" w:rsidRDefault="00C8294F" w:rsidP="00D24E3F">
            <w:pPr>
              <w:spacing w:after="0" w:line="240" w:lineRule="auto"/>
              <w:ind w:left="119" w:right="274"/>
              <w:rPr>
                <w:rFonts w:ascii="GHEA Grapalat" w:hAnsi="GHEA Grapalat"/>
                <w:lang w:val="hy-AM"/>
              </w:rPr>
            </w:pPr>
          </w:p>
        </w:tc>
        <w:tc>
          <w:tcPr>
            <w:tcW w:w="6237" w:type="dxa"/>
            <w:tcBorders>
              <w:top w:val="outset" w:sz="6" w:space="0" w:color="auto"/>
              <w:left w:val="outset" w:sz="6" w:space="0" w:color="auto"/>
              <w:bottom w:val="outset" w:sz="6" w:space="0" w:color="auto"/>
              <w:right w:val="outset" w:sz="6" w:space="0" w:color="auto"/>
            </w:tcBorders>
            <w:shd w:val="clear" w:color="auto" w:fill="FFFFFF"/>
          </w:tcPr>
          <w:p w14:paraId="2AF17939" w14:textId="77777777" w:rsidR="00C8294F" w:rsidRPr="00EB6712" w:rsidRDefault="00C8294F" w:rsidP="00A71E21">
            <w:pPr>
              <w:spacing w:after="0" w:line="240" w:lineRule="auto"/>
              <w:rPr>
                <w:rFonts w:ascii="GHEA Grapalat" w:hAnsi="GHEA Grapalat"/>
                <w:lang w:val="hy-AM"/>
              </w:rPr>
            </w:pPr>
            <w:r w:rsidRPr="00EB6712">
              <w:rPr>
                <w:rFonts w:ascii="GHEA Grapalat" w:hAnsi="GHEA Grapalat"/>
                <w:lang w:val="hy-AM"/>
              </w:rPr>
              <w:t xml:space="preserve">Ընդունվել է։ </w:t>
            </w:r>
          </w:p>
          <w:p w14:paraId="5A7A8C7E" w14:textId="626A3004" w:rsidR="00C8294F" w:rsidRPr="00EB6712" w:rsidRDefault="00C8294F" w:rsidP="00A71E21">
            <w:pPr>
              <w:spacing w:after="0" w:line="240" w:lineRule="auto"/>
              <w:rPr>
                <w:rFonts w:ascii="GHEA Grapalat" w:eastAsia="Times New Roman" w:hAnsi="GHEA Grapalat" w:cs="Sylfaen"/>
                <w:b/>
                <w:bCs/>
                <w:color w:val="000000"/>
                <w:lang w:val="hy-AM"/>
              </w:rPr>
            </w:pPr>
            <w:r w:rsidRPr="00EB6712">
              <w:rPr>
                <w:rFonts w:ascii="GHEA Grapalat" w:hAnsi="GHEA Grapalat"/>
                <w:lang w:val="hy-AM"/>
              </w:rPr>
              <w:t>միջոցառումների նախագծից հանվել է 3</w:t>
            </w:r>
            <w:r w:rsidRPr="00EB6712">
              <w:rPr>
                <w:rFonts w:ascii="Cambria Math" w:hAnsi="Cambria Math" w:cs="Cambria Math"/>
                <w:lang w:val="hy-AM"/>
              </w:rPr>
              <w:t>․</w:t>
            </w:r>
            <w:r w:rsidRPr="00EB6712">
              <w:rPr>
                <w:rFonts w:ascii="GHEA Grapalat" w:hAnsi="GHEA Grapalat"/>
                <w:lang w:val="hy-AM"/>
              </w:rPr>
              <w:t xml:space="preserve">6 միջոցառումը։  </w:t>
            </w:r>
          </w:p>
        </w:tc>
      </w:tr>
      <w:tr w:rsidR="00DC2E1A" w:rsidRPr="00EB6712" w14:paraId="5CDAD199" w14:textId="77777777" w:rsidTr="00A71E21">
        <w:trPr>
          <w:tblCellSpacing w:w="0" w:type="dxa"/>
          <w:jc w:val="center"/>
        </w:trPr>
        <w:tc>
          <w:tcPr>
            <w:tcW w:w="9631" w:type="dxa"/>
            <w:vMerge w:val="restart"/>
            <w:tcBorders>
              <w:top w:val="outset" w:sz="6" w:space="0" w:color="auto"/>
              <w:left w:val="outset" w:sz="6" w:space="0" w:color="auto"/>
              <w:bottom w:val="outset" w:sz="6" w:space="0" w:color="auto"/>
              <w:right w:val="outset" w:sz="6" w:space="0" w:color="auto"/>
            </w:tcBorders>
            <w:shd w:val="clear" w:color="auto" w:fill="D0D0D0"/>
            <w:hideMark/>
          </w:tcPr>
          <w:p w14:paraId="3B366F18" w14:textId="5D865E6C" w:rsidR="00DC2E1A" w:rsidRPr="00EB6712" w:rsidRDefault="00EB6712" w:rsidP="00300CE6">
            <w:pPr>
              <w:ind w:left="119" w:right="274"/>
              <w:jc w:val="center"/>
              <w:rPr>
                <w:rFonts w:ascii="GHEA Grapalat" w:eastAsia="Times New Roman" w:hAnsi="GHEA Grapalat" w:cs="Times New Roman"/>
                <w:b/>
                <w:bCs/>
                <w:color w:val="000000"/>
                <w:lang w:val="hy-AM"/>
              </w:rPr>
            </w:pPr>
            <w:r>
              <w:rPr>
                <w:rFonts w:ascii="GHEA Grapalat" w:eastAsia="Times New Roman" w:hAnsi="GHEA Grapalat" w:cs="Times New Roman"/>
                <w:b/>
                <w:bCs/>
                <w:color w:val="000000"/>
                <w:lang w:val="hy-AM"/>
              </w:rPr>
              <w:t>3</w:t>
            </w:r>
            <w:r w:rsidR="00DC2E1A" w:rsidRPr="00EB6712">
              <w:rPr>
                <w:rFonts w:ascii="GHEA Grapalat" w:eastAsia="Times New Roman" w:hAnsi="GHEA Grapalat" w:cs="Times New Roman"/>
                <w:b/>
                <w:bCs/>
                <w:color w:val="000000"/>
                <w:lang w:val="hy-AM"/>
              </w:rPr>
              <w:t xml:space="preserve">. </w:t>
            </w:r>
            <w:r w:rsidR="0009163E" w:rsidRPr="00EB6712">
              <w:rPr>
                <w:rFonts w:ascii="GHEA Grapalat" w:hAnsi="GHEA Grapalat" w:cs="Sylfaen"/>
                <w:b/>
                <w:bCs/>
                <w:lang w:val="hy-AM"/>
              </w:rPr>
              <w:t xml:space="preserve">ՀՀ </w:t>
            </w:r>
            <w:r w:rsidR="00C8294F" w:rsidRPr="00EB6712">
              <w:rPr>
                <w:rFonts w:ascii="GHEA Grapalat" w:hAnsi="GHEA Grapalat" w:cs="Sylfaen"/>
                <w:b/>
                <w:bCs/>
                <w:lang w:val="hy-AM"/>
              </w:rPr>
              <w:t>Շրջակա միջավայրի նախարարի տեղակալ</w:t>
            </w:r>
          </w:p>
        </w:tc>
        <w:tc>
          <w:tcPr>
            <w:tcW w:w="6237" w:type="dxa"/>
            <w:tcBorders>
              <w:top w:val="outset" w:sz="6" w:space="0" w:color="auto"/>
              <w:left w:val="outset" w:sz="6" w:space="0" w:color="auto"/>
              <w:bottom w:val="outset" w:sz="6" w:space="0" w:color="auto"/>
              <w:right w:val="outset" w:sz="6" w:space="0" w:color="auto"/>
            </w:tcBorders>
            <w:shd w:val="clear" w:color="auto" w:fill="D0D0D0"/>
            <w:hideMark/>
          </w:tcPr>
          <w:p w14:paraId="3250B274" w14:textId="4A246B9D" w:rsidR="00DC2E1A" w:rsidRPr="00EB6712" w:rsidRDefault="00C8294F" w:rsidP="00DC2E1A">
            <w:pPr>
              <w:spacing w:after="0" w:line="240" w:lineRule="auto"/>
              <w:jc w:val="center"/>
              <w:rPr>
                <w:rFonts w:ascii="GHEA Grapalat" w:eastAsia="Times New Roman" w:hAnsi="GHEA Grapalat" w:cs="Times New Roman"/>
                <w:color w:val="000000"/>
              </w:rPr>
            </w:pPr>
            <w:r w:rsidRPr="00EB6712">
              <w:rPr>
                <w:rFonts w:ascii="GHEA Grapalat" w:hAnsi="GHEA Grapalat" w:cs="Sylfaen"/>
                <w:lang w:val="hy-AM"/>
              </w:rPr>
              <w:t>23</w:t>
            </w:r>
            <w:r w:rsidRPr="00EB6712">
              <w:rPr>
                <w:rFonts w:ascii="Cambria Math" w:hAnsi="Cambria Math" w:cs="Cambria Math"/>
                <w:lang w:val="hy-AM"/>
              </w:rPr>
              <w:t>․</w:t>
            </w:r>
            <w:r w:rsidRPr="00EB6712">
              <w:rPr>
                <w:rFonts w:ascii="GHEA Grapalat" w:hAnsi="GHEA Grapalat" w:cs="Sylfaen"/>
                <w:lang w:val="hy-AM"/>
              </w:rPr>
              <w:t>0</w:t>
            </w:r>
            <w:r w:rsidR="00486546" w:rsidRPr="00EB6712">
              <w:rPr>
                <w:rFonts w:ascii="GHEA Grapalat" w:hAnsi="GHEA Grapalat" w:cs="Sylfaen"/>
                <w:lang w:val="hy-AM"/>
              </w:rPr>
              <w:t>3</w:t>
            </w:r>
            <w:r w:rsidR="0009163E" w:rsidRPr="00EB6712">
              <w:rPr>
                <w:rFonts w:ascii="GHEA Grapalat" w:hAnsi="GHEA Grapalat" w:cs="Sylfaen"/>
                <w:lang w:val="hy-AM"/>
              </w:rPr>
              <w:t>.202</w:t>
            </w:r>
            <w:r w:rsidRPr="00EB6712">
              <w:rPr>
                <w:rFonts w:ascii="GHEA Grapalat" w:hAnsi="GHEA Grapalat" w:cs="Sylfaen"/>
                <w:lang w:val="hy-AM"/>
              </w:rPr>
              <w:t>1</w:t>
            </w:r>
            <w:r w:rsidR="0009163E" w:rsidRPr="00EB6712">
              <w:rPr>
                <w:rFonts w:ascii="GHEA Grapalat" w:hAnsi="GHEA Grapalat" w:cs="Sylfaen"/>
                <w:lang w:val="hy-AM"/>
              </w:rPr>
              <w:t>թ</w:t>
            </w:r>
            <w:r w:rsidR="00DC2E1A" w:rsidRPr="00EB6712">
              <w:rPr>
                <w:rFonts w:ascii="GHEA Grapalat" w:eastAsia="Times New Roman" w:hAnsi="GHEA Grapalat" w:cs="Times New Roman"/>
                <w:color w:val="000000"/>
              </w:rPr>
              <w:t>.</w:t>
            </w:r>
          </w:p>
        </w:tc>
      </w:tr>
      <w:tr w:rsidR="00DC2E1A" w:rsidRPr="00EB6712" w14:paraId="7AEB9A59" w14:textId="77777777" w:rsidTr="00A71E21">
        <w:trPr>
          <w:tblCellSpacing w:w="0" w:type="dxa"/>
          <w:jc w:val="center"/>
        </w:trPr>
        <w:tc>
          <w:tcPr>
            <w:tcW w:w="96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A7C308" w14:textId="77777777" w:rsidR="00DC2E1A" w:rsidRPr="00EB6712" w:rsidRDefault="00DC2E1A" w:rsidP="00D24E3F">
            <w:pPr>
              <w:spacing w:after="0" w:line="240" w:lineRule="auto"/>
              <w:ind w:left="119" w:right="274"/>
              <w:rPr>
                <w:rFonts w:ascii="GHEA Grapalat" w:eastAsia="Times New Roman" w:hAnsi="GHEA Grapalat" w:cs="Times New Roman"/>
                <w:color w:val="000000"/>
              </w:rPr>
            </w:pPr>
          </w:p>
        </w:tc>
        <w:tc>
          <w:tcPr>
            <w:tcW w:w="6237" w:type="dxa"/>
            <w:tcBorders>
              <w:top w:val="outset" w:sz="6" w:space="0" w:color="auto"/>
              <w:left w:val="outset" w:sz="6" w:space="0" w:color="auto"/>
              <w:bottom w:val="outset" w:sz="6" w:space="0" w:color="auto"/>
              <w:right w:val="outset" w:sz="6" w:space="0" w:color="auto"/>
            </w:tcBorders>
            <w:shd w:val="clear" w:color="auto" w:fill="D0D0D0"/>
            <w:hideMark/>
          </w:tcPr>
          <w:p w14:paraId="2BF1EBB0" w14:textId="69AD9265" w:rsidR="00DC2E1A" w:rsidRPr="00EB6712" w:rsidRDefault="00DC2E1A" w:rsidP="00DC2E1A">
            <w:pPr>
              <w:spacing w:after="0" w:line="240" w:lineRule="auto"/>
              <w:jc w:val="center"/>
              <w:rPr>
                <w:rFonts w:ascii="GHEA Grapalat" w:eastAsia="Times New Roman" w:hAnsi="GHEA Grapalat" w:cs="Times New Roman"/>
                <w:color w:val="000000"/>
              </w:rPr>
            </w:pPr>
          </w:p>
        </w:tc>
      </w:tr>
      <w:tr w:rsidR="0009163E" w:rsidRPr="004C746F" w14:paraId="516D239D" w14:textId="77777777" w:rsidTr="00A71E21">
        <w:trPr>
          <w:tblCellSpacing w:w="0" w:type="dxa"/>
          <w:jc w:val="center"/>
        </w:trPr>
        <w:tc>
          <w:tcPr>
            <w:tcW w:w="9631" w:type="dxa"/>
            <w:tcBorders>
              <w:top w:val="outset" w:sz="6" w:space="0" w:color="auto"/>
              <w:left w:val="outset" w:sz="6" w:space="0" w:color="auto"/>
              <w:bottom w:val="outset" w:sz="6" w:space="0" w:color="auto"/>
              <w:right w:val="outset" w:sz="6" w:space="0" w:color="auto"/>
            </w:tcBorders>
            <w:shd w:val="clear" w:color="auto" w:fill="FFFFFF"/>
            <w:hideMark/>
          </w:tcPr>
          <w:p w14:paraId="3B8D3940" w14:textId="309DF914" w:rsidR="0009163E" w:rsidRPr="00EB6712" w:rsidRDefault="00C8294F" w:rsidP="00486546">
            <w:pPr>
              <w:rPr>
                <w:rFonts w:ascii="GHEA Grapalat" w:eastAsia="Times New Roman" w:hAnsi="GHEA Grapalat" w:cs="Times New Roman"/>
                <w:color w:val="000000"/>
                <w:lang w:val="hy-AM"/>
              </w:rPr>
            </w:pPr>
            <w:r w:rsidRPr="00EB6712">
              <w:rPr>
                <w:rFonts w:ascii="GHEA Grapalat" w:hAnsi="GHEA Grapalat" w:cs="Arial"/>
                <w:lang w:val="hy-AM" w:eastAsia="en-GB"/>
              </w:rPr>
              <w:t>1</w:t>
            </w:r>
            <w:r w:rsidRPr="00EB6712">
              <w:rPr>
                <w:rFonts w:ascii="Cambria Math" w:hAnsi="Cambria Math" w:cs="Cambria Math"/>
                <w:lang w:val="hy-AM" w:eastAsia="en-GB"/>
              </w:rPr>
              <w:t>․</w:t>
            </w:r>
            <w:r w:rsidRPr="00EB6712">
              <w:rPr>
                <w:rFonts w:ascii="GHEA Grapalat" w:hAnsi="GHEA Grapalat" w:cs="Arial"/>
                <w:lang w:val="hy-AM" w:eastAsia="en-GB"/>
              </w:rPr>
              <w:t xml:space="preserve"> 1-ին հավելվաժի 2-րդ աղյուսակից հանել «Բնապահպանական վճարների դրույքաչափերի մասին» ՀՀ օրենքը, քանի որ գործում է մինչև 31.12.2020թ։ </w:t>
            </w:r>
          </w:p>
        </w:tc>
        <w:tc>
          <w:tcPr>
            <w:tcW w:w="6237" w:type="dxa"/>
            <w:tcBorders>
              <w:top w:val="outset" w:sz="6" w:space="0" w:color="auto"/>
              <w:left w:val="outset" w:sz="6" w:space="0" w:color="auto"/>
              <w:bottom w:val="outset" w:sz="6" w:space="0" w:color="auto"/>
              <w:right w:val="outset" w:sz="6" w:space="0" w:color="auto"/>
            </w:tcBorders>
            <w:shd w:val="clear" w:color="auto" w:fill="FFFFFF"/>
            <w:hideMark/>
          </w:tcPr>
          <w:p w14:paraId="07EA4F30" w14:textId="3178D395" w:rsidR="00C8294F" w:rsidRPr="00EB6712" w:rsidRDefault="0009163E" w:rsidP="00A71E21">
            <w:pPr>
              <w:spacing w:after="0" w:line="240" w:lineRule="auto"/>
              <w:rPr>
                <w:rFonts w:ascii="GHEA Grapalat" w:eastAsia="Times New Roman" w:hAnsi="GHEA Grapalat" w:cs="Sylfaen"/>
                <w:color w:val="000000"/>
                <w:lang w:val="hy-AM"/>
              </w:rPr>
            </w:pPr>
            <w:r w:rsidRPr="00EB6712">
              <w:rPr>
                <w:rFonts w:ascii="GHEA Grapalat" w:eastAsia="Times New Roman" w:hAnsi="GHEA Grapalat" w:cs="Sylfaen"/>
                <w:color w:val="000000"/>
                <w:lang w:val="hy-AM"/>
              </w:rPr>
              <w:t>Ընդունվել</w:t>
            </w:r>
            <w:r w:rsidRPr="00EB6712">
              <w:rPr>
                <w:rFonts w:ascii="GHEA Grapalat" w:eastAsia="Times New Roman" w:hAnsi="GHEA Grapalat" w:cs="Courier New"/>
                <w:color w:val="000000"/>
                <w:lang w:val="hy-AM"/>
              </w:rPr>
              <w:t xml:space="preserve"> </w:t>
            </w:r>
            <w:r w:rsidRPr="00EB6712">
              <w:rPr>
                <w:rFonts w:ascii="GHEA Grapalat" w:eastAsia="Times New Roman" w:hAnsi="GHEA Grapalat" w:cs="Sylfaen"/>
                <w:color w:val="000000"/>
                <w:lang w:val="hy-AM"/>
              </w:rPr>
              <w:t>է</w:t>
            </w:r>
            <w:r w:rsidR="00EB6712">
              <w:rPr>
                <w:rFonts w:ascii="GHEA Grapalat" w:eastAsia="Times New Roman" w:hAnsi="GHEA Grapalat" w:cs="Sylfaen"/>
                <w:color w:val="000000"/>
                <w:lang w:val="hy-AM"/>
              </w:rPr>
              <w:t>,</w:t>
            </w:r>
          </w:p>
          <w:p w14:paraId="33DA1BE6" w14:textId="0359C59D" w:rsidR="0009163E" w:rsidRPr="00EB6712" w:rsidRDefault="00C8294F" w:rsidP="00A71E21">
            <w:pPr>
              <w:spacing w:after="0" w:line="240" w:lineRule="auto"/>
              <w:rPr>
                <w:rFonts w:ascii="GHEA Grapalat" w:eastAsia="Times New Roman" w:hAnsi="GHEA Grapalat" w:cs="Times New Roman"/>
                <w:color w:val="000000"/>
                <w:lang w:val="hy-AM"/>
              </w:rPr>
            </w:pPr>
            <w:r w:rsidRPr="00EB6712">
              <w:rPr>
                <w:rFonts w:ascii="GHEA Grapalat" w:eastAsia="Times New Roman" w:hAnsi="GHEA Grapalat" w:cs="Sylfaen"/>
                <w:color w:val="000000"/>
                <w:lang w:val="hy-AM"/>
              </w:rPr>
              <w:t>հանվել է</w:t>
            </w:r>
            <w:r w:rsidR="004F394A" w:rsidRPr="00EB6712">
              <w:rPr>
                <w:rFonts w:ascii="GHEA Grapalat" w:eastAsia="Times New Roman" w:hAnsi="GHEA Grapalat" w:cs="Sylfaen"/>
                <w:color w:val="000000"/>
                <w:lang w:val="hy-AM"/>
              </w:rPr>
              <w:t xml:space="preserve"> նշված կետը</w:t>
            </w:r>
          </w:p>
        </w:tc>
      </w:tr>
      <w:tr w:rsidR="00C8294F" w:rsidRPr="004C746F" w14:paraId="76921A65" w14:textId="77777777" w:rsidTr="00A71E21">
        <w:trPr>
          <w:tblCellSpacing w:w="0" w:type="dxa"/>
          <w:jc w:val="center"/>
        </w:trPr>
        <w:tc>
          <w:tcPr>
            <w:tcW w:w="9631" w:type="dxa"/>
            <w:tcBorders>
              <w:top w:val="outset" w:sz="6" w:space="0" w:color="auto"/>
              <w:left w:val="outset" w:sz="6" w:space="0" w:color="auto"/>
              <w:bottom w:val="outset" w:sz="6" w:space="0" w:color="auto"/>
              <w:right w:val="outset" w:sz="6" w:space="0" w:color="auto"/>
            </w:tcBorders>
            <w:shd w:val="clear" w:color="auto" w:fill="FFFFFF"/>
          </w:tcPr>
          <w:p w14:paraId="4C1DDABA" w14:textId="5B88F7F9" w:rsidR="00C8294F" w:rsidRPr="00EB6712" w:rsidRDefault="00C8294F" w:rsidP="00486546">
            <w:pPr>
              <w:rPr>
                <w:rFonts w:ascii="GHEA Grapalat" w:hAnsi="GHEA Grapalat"/>
                <w:lang w:val="hy-AM"/>
              </w:rPr>
            </w:pPr>
            <w:r w:rsidRPr="00EB6712">
              <w:rPr>
                <w:rFonts w:ascii="GHEA Grapalat" w:hAnsi="GHEA Grapalat" w:cs="Arial"/>
                <w:lang w:val="hy-AM" w:eastAsia="en-GB"/>
              </w:rPr>
              <w:t>2</w:t>
            </w:r>
            <w:r w:rsidRPr="00EB6712">
              <w:rPr>
                <w:rFonts w:ascii="Cambria Math" w:hAnsi="Cambria Math" w:cs="Cambria Math"/>
                <w:lang w:val="hy-AM" w:eastAsia="en-GB"/>
              </w:rPr>
              <w:t>․</w:t>
            </w:r>
            <w:r w:rsidRPr="00EB6712">
              <w:rPr>
                <w:rFonts w:ascii="GHEA Grapalat" w:hAnsi="GHEA Grapalat" w:cs="Arial"/>
                <w:lang w:val="hy-AM" w:eastAsia="en-GB"/>
              </w:rPr>
              <w:t xml:space="preserve"> Միջոցառումներ ծրագրի ՝ </w:t>
            </w:r>
            <w:r w:rsidRPr="00EB6712">
              <w:rPr>
                <w:rFonts w:ascii="GHEA Grapalat" w:hAnsi="GHEA Grapalat"/>
                <w:lang w:val="hy-AM"/>
              </w:rPr>
              <w:t xml:space="preserve">Արտադրողի ընդլայնված պատասխանատվության կիրառման վերաբերյալ միջոցառման ժամկետները համապատասխանեցնել  ՀՀ -ԵՄ ՀԸԳՀ-ի ժամկետների հետ։ </w:t>
            </w:r>
          </w:p>
        </w:tc>
        <w:tc>
          <w:tcPr>
            <w:tcW w:w="6237" w:type="dxa"/>
            <w:tcBorders>
              <w:top w:val="outset" w:sz="6" w:space="0" w:color="auto"/>
              <w:left w:val="outset" w:sz="6" w:space="0" w:color="auto"/>
              <w:bottom w:val="outset" w:sz="6" w:space="0" w:color="auto"/>
              <w:right w:val="outset" w:sz="6" w:space="0" w:color="auto"/>
            </w:tcBorders>
            <w:shd w:val="clear" w:color="auto" w:fill="FFFFFF"/>
          </w:tcPr>
          <w:p w14:paraId="00354DAC" w14:textId="25FEBA48" w:rsidR="00486546" w:rsidRPr="00EB6712" w:rsidRDefault="00486546" w:rsidP="00486546">
            <w:pPr>
              <w:spacing w:after="0" w:line="240" w:lineRule="auto"/>
              <w:rPr>
                <w:rFonts w:ascii="GHEA Grapalat" w:eastAsia="Times New Roman" w:hAnsi="GHEA Grapalat" w:cs="Sylfaen"/>
                <w:color w:val="000000"/>
                <w:lang w:val="hy-AM"/>
              </w:rPr>
            </w:pPr>
            <w:r w:rsidRPr="00EB6712">
              <w:rPr>
                <w:rFonts w:ascii="GHEA Grapalat" w:eastAsia="Times New Roman" w:hAnsi="GHEA Grapalat" w:cs="Sylfaen"/>
                <w:color w:val="000000"/>
                <w:lang w:val="hy-AM"/>
              </w:rPr>
              <w:t>Ընդունվել</w:t>
            </w:r>
            <w:r w:rsidRPr="00EB6712">
              <w:rPr>
                <w:rFonts w:ascii="GHEA Grapalat" w:eastAsia="Times New Roman" w:hAnsi="GHEA Grapalat" w:cs="Courier New"/>
                <w:color w:val="000000"/>
                <w:lang w:val="hy-AM"/>
              </w:rPr>
              <w:t xml:space="preserve"> </w:t>
            </w:r>
            <w:r w:rsidRPr="00EB6712">
              <w:rPr>
                <w:rFonts w:ascii="GHEA Grapalat" w:eastAsia="Times New Roman" w:hAnsi="GHEA Grapalat" w:cs="Sylfaen"/>
                <w:color w:val="000000"/>
                <w:lang w:val="hy-AM"/>
              </w:rPr>
              <w:t>է</w:t>
            </w:r>
            <w:r w:rsidR="00EB6712">
              <w:rPr>
                <w:rFonts w:ascii="GHEA Grapalat" w:eastAsia="Times New Roman" w:hAnsi="GHEA Grapalat" w:cs="Sylfaen"/>
                <w:color w:val="000000"/>
                <w:lang w:val="hy-AM"/>
              </w:rPr>
              <w:t>,</w:t>
            </w:r>
          </w:p>
          <w:p w14:paraId="305CE38B" w14:textId="383D1002" w:rsidR="00C8294F" w:rsidRPr="00EB6712" w:rsidRDefault="00C8294F" w:rsidP="00EB6712">
            <w:pPr>
              <w:rPr>
                <w:rFonts w:ascii="GHEA Grapalat" w:eastAsia="Times New Roman" w:hAnsi="GHEA Grapalat" w:cs="Sylfaen"/>
                <w:b/>
                <w:bCs/>
                <w:color w:val="000000"/>
                <w:lang w:val="hy-AM"/>
              </w:rPr>
            </w:pPr>
            <w:r w:rsidRPr="00EB6712">
              <w:rPr>
                <w:rFonts w:ascii="GHEA Grapalat" w:hAnsi="GHEA Grapalat"/>
                <w:lang w:val="hy-AM"/>
              </w:rPr>
              <w:t>Միջոցառումների նախագծում  3</w:t>
            </w:r>
            <w:r w:rsidRPr="00EB6712">
              <w:rPr>
                <w:rFonts w:ascii="Cambria Math" w:hAnsi="Cambria Math" w:cs="Cambria Math"/>
                <w:lang w:val="hy-AM"/>
              </w:rPr>
              <w:t>․</w:t>
            </w:r>
            <w:r w:rsidRPr="00EB6712">
              <w:rPr>
                <w:rFonts w:ascii="GHEA Grapalat" w:hAnsi="GHEA Grapalat"/>
                <w:lang w:val="hy-AM"/>
              </w:rPr>
              <w:t xml:space="preserve">4 միջոցառումը խմբագրվել է։ </w:t>
            </w:r>
          </w:p>
        </w:tc>
      </w:tr>
      <w:tr w:rsidR="00C8294F" w:rsidRPr="004C746F" w14:paraId="3069759F" w14:textId="77777777" w:rsidTr="00A71E21">
        <w:trPr>
          <w:tblCellSpacing w:w="0" w:type="dxa"/>
          <w:jc w:val="center"/>
        </w:trPr>
        <w:tc>
          <w:tcPr>
            <w:tcW w:w="9631" w:type="dxa"/>
            <w:tcBorders>
              <w:top w:val="outset" w:sz="6" w:space="0" w:color="auto"/>
              <w:left w:val="outset" w:sz="6" w:space="0" w:color="auto"/>
              <w:bottom w:val="outset" w:sz="6" w:space="0" w:color="auto"/>
              <w:right w:val="outset" w:sz="6" w:space="0" w:color="auto"/>
            </w:tcBorders>
            <w:shd w:val="clear" w:color="auto" w:fill="FFFFFF"/>
          </w:tcPr>
          <w:p w14:paraId="3DCA84AB" w14:textId="0913D477" w:rsidR="00C8294F" w:rsidRPr="00EB6712" w:rsidRDefault="00EB6712" w:rsidP="00486546">
            <w:pPr>
              <w:rPr>
                <w:rFonts w:ascii="GHEA Grapalat" w:hAnsi="GHEA Grapalat"/>
                <w:lang w:val="hy-AM"/>
              </w:rPr>
            </w:pPr>
            <w:r>
              <w:rPr>
                <w:rFonts w:ascii="GHEA Grapalat" w:hAnsi="GHEA Grapalat"/>
                <w:lang w:val="hy-AM"/>
              </w:rPr>
              <w:lastRenderedPageBreak/>
              <w:t>3</w:t>
            </w:r>
            <w:r>
              <w:rPr>
                <w:rFonts w:ascii="Cambria Math" w:hAnsi="Cambria Math"/>
                <w:lang w:val="hy-AM"/>
              </w:rPr>
              <w:t xml:space="preserve">․ </w:t>
            </w:r>
            <w:r w:rsidR="00C8294F" w:rsidRPr="00EB6712">
              <w:rPr>
                <w:rFonts w:ascii="GHEA Grapalat" w:hAnsi="GHEA Grapalat"/>
                <w:lang w:val="hy-AM"/>
              </w:rPr>
              <w:t>Միջոցառումների ծրագրի</w:t>
            </w:r>
            <w:r>
              <w:rPr>
                <w:rFonts w:ascii="GHEA Grapalat" w:hAnsi="GHEA Grapalat"/>
                <w:lang w:val="hy-AM"/>
              </w:rPr>
              <w:t>ց</w:t>
            </w:r>
            <w:r w:rsidR="00C8294F" w:rsidRPr="00EB6712">
              <w:rPr>
                <w:rFonts w:ascii="GHEA Grapalat" w:hAnsi="GHEA Grapalat"/>
                <w:lang w:val="hy-AM"/>
              </w:rPr>
              <w:t xml:space="preserve">  հանել «Կոշտ կենցաղային թափոնների հոսքից  վտանգավոր թափոնների առանձնացման և դրանց էկոլոգիապես կառավարման  ընթացակարգերի մշակում» միջոցառումը։</w:t>
            </w:r>
          </w:p>
        </w:tc>
        <w:tc>
          <w:tcPr>
            <w:tcW w:w="6237" w:type="dxa"/>
            <w:tcBorders>
              <w:top w:val="outset" w:sz="6" w:space="0" w:color="auto"/>
              <w:left w:val="outset" w:sz="6" w:space="0" w:color="auto"/>
              <w:bottom w:val="outset" w:sz="6" w:space="0" w:color="auto"/>
              <w:right w:val="outset" w:sz="6" w:space="0" w:color="auto"/>
            </w:tcBorders>
            <w:shd w:val="clear" w:color="auto" w:fill="FFFFFF"/>
          </w:tcPr>
          <w:p w14:paraId="3F7C3356" w14:textId="77777777" w:rsidR="00486546" w:rsidRPr="00EB6712" w:rsidRDefault="00486546" w:rsidP="00486546">
            <w:pPr>
              <w:spacing w:after="0" w:line="240" w:lineRule="auto"/>
              <w:rPr>
                <w:rFonts w:ascii="GHEA Grapalat" w:eastAsia="Times New Roman" w:hAnsi="GHEA Grapalat" w:cs="Sylfaen"/>
                <w:color w:val="000000"/>
                <w:lang w:val="hy-AM"/>
              </w:rPr>
            </w:pPr>
            <w:r w:rsidRPr="00EB6712">
              <w:rPr>
                <w:rFonts w:ascii="GHEA Grapalat" w:eastAsia="Times New Roman" w:hAnsi="GHEA Grapalat" w:cs="Sylfaen"/>
                <w:color w:val="000000"/>
                <w:lang w:val="hy-AM"/>
              </w:rPr>
              <w:t>Ընդունվել</w:t>
            </w:r>
            <w:r w:rsidRPr="00EB6712">
              <w:rPr>
                <w:rFonts w:ascii="GHEA Grapalat" w:eastAsia="Times New Roman" w:hAnsi="GHEA Grapalat" w:cs="Courier New"/>
                <w:color w:val="000000"/>
                <w:lang w:val="hy-AM"/>
              </w:rPr>
              <w:t xml:space="preserve"> </w:t>
            </w:r>
            <w:r w:rsidRPr="00EB6712">
              <w:rPr>
                <w:rFonts w:ascii="GHEA Grapalat" w:eastAsia="Times New Roman" w:hAnsi="GHEA Grapalat" w:cs="Sylfaen"/>
                <w:color w:val="000000"/>
                <w:lang w:val="hy-AM"/>
              </w:rPr>
              <w:t>է,</w:t>
            </w:r>
          </w:p>
          <w:p w14:paraId="1D506618" w14:textId="065BE125" w:rsidR="00C8294F" w:rsidRPr="00EB6712" w:rsidRDefault="00486546" w:rsidP="00486546">
            <w:pPr>
              <w:spacing w:after="0" w:line="240" w:lineRule="auto"/>
              <w:rPr>
                <w:rFonts w:ascii="GHEA Grapalat" w:eastAsia="Times New Roman" w:hAnsi="GHEA Grapalat" w:cs="Sylfaen"/>
                <w:b/>
                <w:bCs/>
                <w:color w:val="000000"/>
                <w:lang w:val="hy-AM"/>
              </w:rPr>
            </w:pPr>
            <w:r w:rsidRPr="00EB6712">
              <w:rPr>
                <w:rFonts w:ascii="GHEA Grapalat" w:hAnsi="GHEA Grapalat"/>
                <w:lang w:val="hy-AM"/>
              </w:rPr>
              <w:t>նախագծից հանվել է 1</w:t>
            </w:r>
            <w:r w:rsidRPr="00EB6712">
              <w:rPr>
                <w:rFonts w:ascii="Cambria Math" w:hAnsi="Cambria Math" w:cs="Cambria Math"/>
                <w:lang w:val="hy-AM"/>
              </w:rPr>
              <w:t>․</w:t>
            </w:r>
            <w:r w:rsidRPr="00EB6712">
              <w:rPr>
                <w:rFonts w:ascii="GHEA Grapalat" w:hAnsi="GHEA Grapalat"/>
                <w:lang w:val="hy-AM"/>
              </w:rPr>
              <w:t>11 միջոցառումը</w:t>
            </w:r>
          </w:p>
        </w:tc>
      </w:tr>
      <w:tr w:rsidR="00300CE6" w:rsidRPr="00EB6712" w14:paraId="6D6FEE22" w14:textId="77777777" w:rsidTr="00A71E21">
        <w:trPr>
          <w:tblCellSpacing w:w="0" w:type="dxa"/>
          <w:jc w:val="center"/>
        </w:trPr>
        <w:tc>
          <w:tcPr>
            <w:tcW w:w="9631" w:type="dxa"/>
            <w:vMerge w:val="restart"/>
            <w:tcBorders>
              <w:top w:val="outset" w:sz="6" w:space="0" w:color="auto"/>
              <w:left w:val="outset" w:sz="6" w:space="0" w:color="auto"/>
              <w:right w:val="outset" w:sz="6" w:space="0" w:color="auto"/>
            </w:tcBorders>
            <w:shd w:val="clear" w:color="auto" w:fill="D0D0D0"/>
            <w:hideMark/>
          </w:tcPr>
          <w:p w14:paraId="41DB2437" w14:textId="08C19CD4" w:rsidR="00300CE6" w:rsidRPr="00EB6712" w:rsidRDefault="00300CE6" w:rsidP="00AE72ED">
            <w:pPr>
              <w:ind w:left="119" w:right="274"/>
              <w:jc w:val="center"/>
              <w:rPr>
                <w:rFonts w:ascii="GHEA Grapalat" w:eastAsia="Times New Roman" w:hAnsi="GHEA Grapalat" w:cs="Times New Roman"/>
                <w:b/>
                <w:bCs/>
                <w:color w:val="000000"/>
                <w:lang w:val="hy-AM"/>
              </w:rPr>
            </w:pPr>
            <w:r w:rsidRPr="00EB6712">
              <w:rPr>
                <w:rFonts w:ascii="GHEA Grapalat" w:eastAsia="Times New Roman" w:hAnsi="GHEA Grapalat" w:cs="Times New Roman"/>
                <w:b/>
                <w:bCs/>
                <w:color w:val="000000"/>
                <w:lang w:val="hy-AM"/>
              </w:rPr>
              <w:t xml:space="preserve">3. </w:t>
            </w:r>
            <w:r w:rsidRPr="00EB6712">
              <w:rPr>
                <w:rFonts w:ascii="GHEA Grapalat" w:hAnsi="GHEA Grapalat" w:cs="Sylfaen"/>
                <w:b/>
                <w:bCs/>
                <w:lang w:val="hy-AM"/>
              </w:rPr>
              <w:t xml:space="preserve">ՀՀ </w:t>
            </w:r>
            <w:r w:rsidR="00486546" w:rsidRPr="00EB6712">
              <w:rPr>
                <w:rFonts w:ascii="GHEA Grapalat" w:hAnsi="GHEA Grapalat"/>
                <w:b/>
                <w:bCs/>
                <w:color w:val="000000"/>
                <w:lang w:val="hy-AM"/>
              </w:rPr>
              <w:t>վարչապետի աշխատակազմի Տ</w:t>
            </w:r>
            <w:r w:rsidR="00486546" w:rsidRPr="00EB6712">
              <w:rPr>
                <w:rFonts w:ascii="GHEA Grapalat" w:hAnsi="GHEA Grapalat"/>
                <w:b/>
                <w:bCs/>
                <w:lang w:val="hy-AM"/>
              </w:rPr>
              <w:t>ԶՇՄՀ</w:t>
            </w:r>
            <w:r w:rsidR="00486546" w:rsidRPr="00EB6712">
              <w:rPr>
                <w:rFonts w:ascii="GHEA Grapalat" w:hAnsi="GHEA Grapalat"/>
                <w:b/>
                <w:bCs/>
                <w:color w:val="000000"/>
                <w:lang w:val="hy-AM"/>
              </w:rPr>
              <w:t xml:space="preserve"> վարչություն</w:t>
            </w:r>
          </w:p>
        </w:tc>
        <w:tc>
          <w:tcPr>
            <w:tcW w:w="6237" w:type="dxa"/>
            <w:tcBorders>
              <w:top w:val="outset" w:sz="6" w:space="0" w:color="auto"/>
              <w:left w:val="outset" w:sz="6" w:space="0" w:color="auto"/>
              <w:bottom w:val="outset" w:sz="6" w:space="0" w:color="auto"/>
              <w:right w:val="outset" w:sz="6" w:space="0" w:color="auto"/>
            </w:tcBorders>
            <w:shd w:val="clear" w:color="auto" w:fill="D0D0D0"/>
            <w:hideMark/>
          </w:tcPr>
          <w:p w14:paraId="0F0928D3" w14:textId="064880E1" w:rsidR="00300CE6" w:rsidRPr="00EB6712" w:rsidRDefault="00486546" w:rsidP="00AE72ED">
            <w:pPr>
              <w:spacing w:after="0" w:line="240" w:lineRule="auto"/>
              <w:jc w:val="center"/>
              <w:rPr>
                <w:rFonts w:ascii="GHEA Grapalat" w:eastAsia="Times New Roman" w:hAnsi="GHEA Grapalat" w:cs="Times New Roman"/>
                <w:color w:val="000000"/>
              </w:rPr>
            </w:pPr>
            <w:r w:rsidRPr="00EB6712">
              <w:rPr>
                <w:rFonts w:ascii="GHEA Grapalat" w:hAnsi="GHEA Grapalat" w:cs="Sylfaen"/>
                <w:lang w:val="hy-AM"/>
              </w:rPr>
              <w:t>23</w:t>
            </w:r>
            <w:r w:rsidR="00300CE6" w:rsidRPr="00EB6712">
              <w:rPr>
                <w:rFonts w:ascii="GHEA Grapalat" w:hAnsi="GHEA Grapalat" w:cs="Sylfaen"/>
                <w:lang w:val="hy-AM"/>
              </w:rPr>
              <w:t>.0</w:t>
            </w:r>
            <w:r w:rsidRPr="00EB6712">
              <w:rPr>
                <w:rFonts w:ascii="GHEA Grapalat" w:hAnsi="GHEA Grapalat" w:cs="Sylfaen"/>
                <w:lang w:val="hy-AM"/>
              </w:rPr>
              <w:t>3</w:t>
            </w:r>
            <w:r w:rsidR="00300CE6" w:rsidRPr="00EB6712">
              <w:rPr>
                <w:rFonts w:ascii="GHEA Grapalat" w:hAnsi="GHEA Grapalat" w:cs="Sylfaen"/>
                <w:lang w:val="hy-AM"/>
              </w:rPr>
              <w:t>.202</w:t>
            </w:r>
            <w:r w:rsidRPr="00EB6712">
              <w:rPr>
                <w:rFonts w:ascii="GHEA Grapalat" w:hAnsi="GHEA Grapalat" w:cs="Sylfaen"/>
                <w:lang w:val="hy-AM"/>
              </w:rPr>
              <w:t>1</w:t>
            </w:r>
            <w:r w:rsidR="00300CE6" w:rsidRPr="00EB6712">
              <w:rPr>
                <w:rFonts w:ascii="GHEA Grapalat" w:hAnsi="GHEA Grapalat" w:cs="Sylfaen"/>
                <w:lang w:val="hy-AM"/>
              </w:rPr>
              <w:t>թ</w:t>
            </w:r>
            <w:r w:rsidR="00300CE6" w:rsidRPr="00EB6712">
              <w:rPr>
                <w:rFonts w:ascii="GHEA Grapalat" w:eastAsia="Times New Roman" w:hAnsi="GHEA Grapalat" w:cs="Times New Roman"/>
                <w:color w:val="000000"/>
              </w:rPr>
              <w:t>.</w:t>
            </w:r>
          </w:p>
        </w:tc>
      </w:tr>
      <w:tr w:rsidR="00300CE6" w:rsidRPr="00EB6712" w14:paraId="49618407" w14:textId="77777777" w:rsidTr="00A71E21">
        <w:trPr>
          <w:tblCellSpacing w:w="0" w:type="dxa"/>
          <w:jc w:val="center"/>
        </w:trPr>
        <w:tc>
          <w:tcPr>
            <w:tcW w:w="9631" w:type="dxa"/>
            <w:vMerge/>
            <w:tcBorders>
              <w:left w:val="outset" w:sz="6" w:space="0" w:color="auto"/>
              <w:bottom w:val="outset" w:sz="6" w:space="0" w:color="auto"/>
              <w:right w:val="outset" w:sz="6" w:space="0" w:color="auto"/>
            </w:tcBorders>
            <w:shd w:val="clear" w:color="auto" w:fill="FFFFFF"/>
          </w:tcPr>
          <w:p w14:paraId="46EE4369" w14:textId="3D12DB95" w:rsidR="00300CE6" w:rsidRPr="00EB6712" w:rsidRDefault="00300CE6" w:rsidP="00D24E3F">
            <w:pPr>
              <w:ind w:left="119" w:right="274"/>
              <w:jc w:val="both"/>
              <w:rPr>
                <w:rFonts w:ascii="GHEA Grapalat" w:hAnsi="GHEA Grapalat"/>
                <w:lang w:val="hy-AM"/>
              </w:rPr>
            </w:pPr>
          </w:p>
        </w:tc>
        <w:tc>
          <w:tcPr>
            <w:tcW w:w="623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D9CF4A0" w14:textId="2684D915" w:rsidR="00300CE6" w:rsidRPr="00EB6712" w:rsidRDefault="00300CE6" w:rsidP="00300CE6">
            <w:pPr>
              <w:spacing w:after="0" w:line="240" w:lineRule="auto"/>
              <w:ind w:right="126"/>
              <w:jc w:val="center"/>
              <w:rPr>
                <w:rFonts w:ascii="GHEA Grapalat" w:eastAsia="Times New Roman" w:hAnsi="GHEA Grapalat" w:cs="Sylfaen"/>
                <w:b/>
                <w:bCs/>
                <w:color w:val="000000"/>
                <w:lang w:val="hy-AM"/>
              </w:rPr>
            </w:pPr>
          </w:p>
        </w:tc>
      </w:tr>
      <w:tr w:rsidR="0009163E" w:rsidRPr="004C746F" w14:paraId="370BB958" w14:textId="77777777" w:rsidTr="00A71E21">
        <w:trPr>
          <w:tblCellSpacing w:w="0" w:type="dxa"/>
          <w:jc w:val="center"/>
        </w:trPr>
        <w:tc>
          <w:tcPr>
            <w:tcW w:w="9631" w:type="dxa"/>
            <w:tcBorders>
              <w:top w:val="outset" w:sz="6" w:space="0" w:color="auto"/>
              <w:left w:val="outset" w:sz="6" w:space="0" w:color="auto"/>
              <w:bottom w:val="outset" w:sz="6" w:space="0" w:color="auto"/>
              <w:right w:val="outset" w:sz="6" w:space="0" w:color="auto"/>
            </w:tcBorders>
            <w:shd w:val="clear" w:color="auto" w:fill="FFFFFF"/>
          </w:tcPr>
          <w:p w14:paraId="6657FF48" w14:textId="77777777" w:rsidR="00A2174D" w:rsidRPr="00EB6712" w:rsidRDefault="00486546" w:rsidP="00486546">
            <w:pPr>
              <w:ind w:left="112" w:right="274"/>
              <w:jc w:val="both"/>
              <w:rPr>
                <w:rFonts w:ascii="GHEA Grapalat" w:hAnsi="GHEA Grapalat"/>
                <w:bCs/>
                <w:lang w:val="hy-AM"/>
              </w:rPr>
            </w:pPr>
            <w:r w:rsidRPr="00EB6712">
              <w:rPr>
                <w:rFonts w:ascii="GHEA Grapalat" w:hAnsi="GHEA Grapalat"/>
                <w:bCs/>
                <w:lang w:val="hy-AM"/>
              </w:rPr>
              <w:t xml:space="preserve">Հստակեցնել թափոնների տեսակավորման, վերամշակման արդյունքում էներգիայի արտադրությանն ուղղված կոնկրետ գործուն առաջարկներ, միջոցառումների ծրագրում նախատեսել վերոգրյալ աշխատանքներն առնվազն մեկնարկելու վերաբերյալ քայլեր և ժամկետներ:  </w:t>
            </w:r>
          </w:p>
          <w:p w14:paraId="0A499FCF" w14:textId="77777777" w:rsidR="00A2174D" w:rsidRPr="00EB6712" w:rsidRDefault="00A2174D" w:rsidP="00486546">
            <w:pPr>
              <w:ind w:left="112" w:right="274"/>
              <w:jc w:val="both"/>
              <w:rPr>
                <w:rFonts w:ascii="GHEA Grapalat" w:hAnsi="GHEA Grapalat"/>
                <w:bCs/>
                <w:lang w:val="hy-AM"/>
              </w:rPr>
            </w:pPr>
          </w:p>
          <w:p w14:paraId="083E59DE" w14:textId="77777777" w:rsidR="00A2174D" w:rsidRPr="00EB6712" w:rsidRDefault="00A2174D" w:rsidP="00486546">
            <w:pPr>
              <w:ind w:left="112" w:right="274"/>
              <w:jc w:val="both"/>
              <w:rPr>
                <w:rFonts w:ascii="GHEA Grapalat" w:hAnsi="GHEA Grapalat"/>
                <w:bCs/>
                <w:lang w:val="hy-AM"/>
              </w:rPr>
            </w:pPr>
          </w:p>
          <w:p w14:paraId="33496CCD" w14:textId="77777777" w:rsidR="00A2174D" w:rsidRPr="00EB6712" w:rsidRDefault="00A2174D" w:rsidP="00486546">
            <w:pPr>
              <w:ind w:left="112" w:right="274"/>
              <w:jc w:val="both"/>
              <w:rPr>
                <w:rFonts w:ascii="GHEA Grapalat" w:hAnsi="GHEA Grapalat"/>
                <w:bCs/>
                <w:lang w:val="hy-AM"/>
              </w:rPr>
            </w:pPr>
          </w:p>
          <w:p w14:paraId="7D2339F1" w14:textId="02893B17" w:rsidR="00A2174D" w:rsidRPr="00EB6712" w:rsidRDefault="00A2174D" w:rsidP="00486546">
            <w:pPr>
              <w:ind w:left="112" w:right="274"/>
              <w:jc w:val="both"/>
              <w:rPr>
                <w:rFonts w:ascii="GHEA Grapalat" w:hAnsi="GHEA Grapalat"/>
                <w:bCs/>
                <w:lang w:val="hy-AM"/>
              </w:rPr>
            </w:pPr>
          </w:p>
          <w:p w14:paraId="1EDACA9A" w14:textId="208B7E56" w:rsidR="004F394A" w:rsidRDefault="004F394A" w:rsidP="00486546">
            <w:pPr>
              <w:ind w:left="112" w:right="274"/>
              <w:jc w:val="both"/>
              <w:rPr>
                <w:rFonts w:ascii="GHEA Grapalat" w:hAnsi="GHEA Grapalat"/>
                <w:bCs/>
                <w:lang w:val="hy-AM"/>
              </w:rPr>
            </w:pPr>
          </w:p>
          <w:p w14:paraId="227A5C92" w14:textId="77777777" w:rsidR="00E2041F" w:rsidRPr="00EB6712" w:rsidRDefault="00E2041F" w:rsidP="00486546">
            <w:pPr>
              <w:ind w:left="112" w:right="274"/>
              <w:jc w:val="both"/>
              <w:rPr>
                <w:rFonts w:ascii="GHEA Grapalat" w:hAnsi="GHEA Grapalat"/>
                <w:bCs/>
                <w:lang w:val="hy-AM"/>
              </w:rPr>
            </w:pPr>
          </w:p>
          <w:p w14:paraId="0CC761FD" w14:textId="2E97A71F" w:rsidR="00A2174D" w:rsidRDefault="00A2174D" w:rsidP="00486546">
            <w:pPr>
              <w:ind w:left="112" w:right="274"/>
              <w:jc w:val="both"/>
              <w:rPr>
                <w:rFonts w:ascii="GHEA Grapalat" w:hAnsi="GHEA Grapalat"/>
                <w:bCs/>
                <w:lang w:val="hy-AM"/>
              </w:rPr>
            </w:pPr>
          </w:p>
          <w:p w14:paraId="33515C97" w14:textId="11880465" w:rsidR="0009163E" w:rsidRPr="00EB6712" w:rsidRDefault="00486546" w:rsidP="00486546">
            <w:pPr>
              <w:ind w:left="112" w:right="274"/>
              <w:jc w:val="both"/>
              <w:rPr>
                <w:rFonts w:ascii="GHEA Grapalat" w:eastAsia="Times New Roman" w:hAnsi="GHEA Grapalat" w:cs="Times New Roman"/>
                <w:color w:val="000000"/>
                <w:lang w:val="hy-AM"/>
              </w:rPr>
            </w:pPr>
            <w:r w:rsidRPr="00EB6712">
              <w:rPr>
                <w:rFonts w:ascii="GHEA Grapalat" w:hAnsi="GHEA Grapalat"/>
                <w:bCs/>
                <w:lang w:val="hy-AM"/>
              </w:rPr>
              <w:t xml:space="preserve">Հստակեցնել </w:t>
            </w:r>
            <w:r w:rsidR="00A2174D" w:rsidRPr="00EB6712">
              <w:rPr>
                <w:rFonts w:ascii="GHEA Grapalat" w:hAnsi="GHEA Grapalat"/>
                <w:bCs/>
                <w:lang w:val="hy-AM"/>
              </w:rPr>
              <w:t xml:space="preserve">աղբի </w:t>
            </w:r>
            <w:r w:rsidRPr="00EB6712">
              <w:rPr>
                <w:rFonts w:ascii="GHEA Grapalat" w:hAnsi="GHEA Grapalat"/>
                <w:bCs/>
                <w:lang w:val="hy-AM"/>
              </w:rPr>
              <w:t xml:space="preserve">վերամշակման </w:t>
            </w:r>
            <w:r w:rsidR="00A2174D" w:rsidRPr="00EB6712">
              <w:rPr>
                <w:rFonts w:ascii="GHEA Grapalat" w:hAnsi="GHEA Grapalat"/>
                <w:bCs/>
                <w:lang w:val="hy-AM"/>
              </w:rPr>
              <w:t>ձևը։</w:t>
            </w:r>
          </w:p>
        </w:tc>
        <w:tc>
          <w:tcPr>
            <w:tcW w:w="6237" w:type="dxa"/>
            <w:tcBorders>
              <w:top w:val="outset" w:sz="6" w:space="0" w:color="auto"/>
              <w:left w:val="outset" w:sz="6" w:space="0" w:color="auto"/>
              <w:bottom w:val="outset" w:sz="6" w:space="0" w:color="auto"/>
              <w:right w:val="outset" w:sz="6" w:space="0" w:color="auto"/>
            </w:tcBorders>
            <w:shd w:val="clear" w:color="auto" w:fill="FFFFFF"/>
          </w:tcPr>
          <w:p w14:paraId="1D11D976" w14:textId="267F73C6" w:rsidR="0009163E" w:rsidRPr="00EB6712" w:rsidRDefault="00486546" w:rsidP="00D87029">
            <w:pPr>
              <w:ind w:left="121" w:right="126"/>
              <w:jc w:val="both"/>
              <w:rPr>
                <w:rFonts w:ascii="GHEA Grapalat" w:eastAsia="Times New Roman" w:hAnsi="GHEA Grapalat" w:cs="Times New Roman"/>
                <w:color w:val="000000"/>
                <w:lang w:val="hy-AM"/>
              </w:rPr>
            </w:pPr>
            <w:r w:rsidRPr="00EB6712">
              <w:rPr>
                <w:rFonts w:ascii="GHEA Grapalat" w:eastAsia="Times New Roman" w:hAnsi="GHEA Grapalat" w:cs="Times New Roman"/>
                <w:color w:val="000000"/>
                <w:lang w:val="hy-AM"/>
              </w:rPr>
              <w:t>Ընդունվել է։</w:t>
            </w:r>
          </w:p>
          <w:p w14:paraId="22AE8031" w14:textId="77777777" w:rsidR="00486546" w:rsidRPr="00EB6712" w:rsidRDefault="00486546" w:rsidP="00D87029">
            <w:pPr>
              <w:ind w:left="121" w:right="126"/>
              <w:jc w:val="both"/>
              <w:rPr>
                <w:rFonts w:ascii="GHEA Grapalat" w:eastAsia="Times New Roman" w:hAnsi="GHEA Grapalat" w:cs="Times New Roman"/>
                <w:color w:val="000000"/>
                <w:lang w:val="hy-AM"/>
              </w:rPr>
            </w:pPr>
            <w:r w:rsidRPr="00EB6712">
              <w:rPr>
                <w:rFonts w:ascii="GHEA Grapalat" w:eastAsia="Times New Roman" w:hAnsi="GHEA Grapalat" w:cs="Times New Roman"/>
                <w:color w:val="000000"/>
                <w:lang w:val="hy-AM"/>
              </w:rPr>
              <w:t xml:space="preserve">Միջոցառումների ծրագրի նախագծում լրացվել է համապատասխան միջոցառում։ </w:t>
            </w:r>
          </w:p>
          <w:p w14:paraId="43ED6555" w14:textId="3CD74292" w:rsidR="00EB6712" w:rsidRDefault="00486546" w:rsidP="00A2174D">
            <w:pPr>
              <w:pStyle w:val="mechtex"/>
              <w:ind w:left="121" w:right="120"/>
              <w:jc w:val="both"/>
              <w:rPr>
                <w:rFonts w:ascii="GHEA Grapalat" w:hAnsi="GHEA Grapalat" w:cs="Sylfaen"/>
                <w:bCs/>
                <w:lang w:val="hy-AM"/>
              </w:rPr>
            </w:pPr>
            <w:r w:rsidRPr="00EB6712">
              <w:rPr>
                <w:rFonts w:ascii="GHEA Grapalat" w:eastAsia="Times New Roman" w:hAnsi="GHEA Grapalat" w:cs="Times New Roman"/>
                <w:color w:val="000000"/>
                <w:lang w:val="hy-AM"/>
              </w:rPr>
              <w:t xml:space="preserve">Միաժամանակ հարկ է նշել, որ </w:t>
            </w:r>
            <w:r w:rsidR="00226898">
              <w:rPr>
                <w:rFonts w:ascii="GHEA Grapalat" w:eastAsia="Times New Roman" w:hAnsi="GHEA Grapalat" w:cs="Times New Roman"/>
                <w:color w:val="000000"/>
                <w:lang w:val="hy-AM"/>
              </w:rPr>
              <w:t>թ</w:t>
            </w:r>
            <w:r w:rsidRPr="00EB6712">
              <w:rPr>
                <w:rFonts w:ascii="GHEA Grapalat" w:hAnsi="GHEA Grapalat" w:cs="Sylfaen"/>
                <w:bCs/>
                <w:lang w:val="hy-AM"/>
              </w:rPr>
              <w:t>ափոնների տեսակավորման  ու վերամշակման համար հիմք հանդիսացող կոնկրետ ու գործուն   առաջարկները ներառված են միջոցառումների ծրագրի 1-ին</w:t>
            </w:r>
            <w:r w:rsidR="00EB6712">
              <w:rPr>
                <w:rFonts w:ascii="GHEA Grapalat" w:hAnsi="GHEA Grapalat" w:cs="Sylfaen"/>
                <w:bCs/>
                <w:lang w:val="hy-AM"/>
              </w:rPr>
              <w:t>,</w:t>
            </w:r>
            <w:r w:rsidRPr="00EB6712">
              <w:rPr>
                <w:rFonts w:ascii="GHEA Grapalat" w:hAnsi="GHEA Grapalat" w:cs="Sylfaen"/>
                <w:bCs/>
                <w:lang w:val="hy-AM"/>
              </w:rPr>
              <w:t xml:space="preserve"> 3-րդ</w:t>
            </w:r>
            <w:r w:rsidR="00EB6712">
              <w:rPr>
                <w:rFonts w:ascii="GHEA Grapalat" w:hAnsi="GHEA Grapalat" w:cs="Sylfaen"/>
                <w:bCs/>
                <w:lang w:val="hy-AM"/>
              </w:rPr>
              <w:t xml:space="preserve"> և </w:t>
            </w:r>
            <w:r w:rsidRPr="00EB6712">
              <w:rPr>
                <w:rFonts w:ascii="GHEA Grapalat" w:hAnsi="GHEA Grapalat" w:cs="Sylfaen"/>
                <w:bCs/>
                <w:lang w:val="hy-AM"/>
              </w:rPr>
              <w:t>4-րդ բաժինն</w:t>
            </w:r>
            <w:r w:rsidR="00EB6712">
              <w:rPr>
                <w:rFonts w:ascii="GHEA Grapalat" w:hAnsi="GHEA Grapalat" w:cs="Sylfaen"/>
                <w:bCs/>
                <w:lang w:val="hy-AM"/>
              </w:rPr>
              <w:t>երում</w:t>
            </w:r>
            <w:r w:rsidRPr="00EB6712">
              <w:rPr>
                <w:rFonts w:ascii="GHEA Grapalat" w:hAnsi="GHEA Grapalat" w:cs="Sylfaen"/>
                <w:bCs/>
                <w:lang w:val="hy-AM"/>
              </w:rPr>
              <w:t xml:space="preserve"> ամբողջությամբ</w:t>
            </w:r>
            <w:r w:rsidR="00EB6712">
              <w:rPr>
                <w:rFonts w:ascii="GHEA Grapalat" w:hAnsi="GHEA Grapalat" w:cs="Sylfaen"/>
                <w:bCs/>
                <w:lang w:val="hy-AM"/>
              </w:rPr>
              <w:t>, որոնց իրականացմամբ նախատեսվում է ստեղծել ինստիտուցիոնալ և օրենսդրական հենք՝ նշված գործընթացների համար</w:t>
            </w:r>
            <w:r w:rsidRPr="00EB6712">
              <w:rPr>
                <w:rFonts w:ascii="GHEA Grapalat" w:hAnsi="GHEA Grapalat" w:cs="Sylfaen"/>
                <w:bCs/>
                <w:lang w:val="hy-AM"/>
              </w:rPr>
              <w:t xml:space="preserve">։ </w:t>
            </w:r>
          </w:p>
          <w:p w14:paraId="7E8F1BB5" w14:textId="302C51B5" w:rsidR="00A2174D" w:rsidRPr="00EB6712" w:rsidRDefault="00226898" w:rsidP="00A2174D">
            <w:pPr>
              <w:pStyle w:val="mechtex"/>
              <w:ind w:left="121" w:right="120"/>
              <w:jc w:val="both"/>
              <w:rPr>
                <w:rFonts w:ascii="GHEA Grapalat" w:hAnsi="GHEA Grapalat" w:cs="Sylfaen"/>
                <w:lang w:val="hy-AM"/>
              </w:rPr>
            </w:pPr>
            <w:r>
              <w:rPr>
                <w:rFonts w:ascii="GHEA Grapalat" w:hAnsi="GHEA Grapalat" w:cs="Sylfaen"/>
                <w:bCs/>
                <w:lang w:val="hy-AM"/>
              </w:rPr>
              <w:t xml:space="preserve">Միաժամանակ, </w:t>
            </w:r>
            <w:r w:rsidR="00486546" w:rsidRPr="00EB6712">
              <w:rPr>
                <w:rFonts w:ascii="GHEA Grapalat" w:hAnsi="GHEA Grapalat" w:cs="Sylfaen"/>
                <w:bCs/>
                <w:lang w:val="hy-AM"/>
              </w:rPr>
              <w:t>անհնար է խոսել ու ներկայացնել աղբից էներգիայի արտադրություն, առանց համապատասխան աղբի քանակի ու որակի ապահովման։ Իսկ այդ ամենի համար նախատեսված են նախագծով համապատասխան միջոցառումներն ու գործընթացները։</w:t>
            </w:r>
            <w:r w:rsidR="00A2174D" w:rsidRPr="00EB6712">
              <w:rPr>
                <w:rFonts w:ascii="GHEA Grapalat" w:hAnsi="GHEA Grapalat" w:cs="Sylfaen"/>
                <w:lang w:val="hy-AM"/>
              </w:rPr>
              <w:t xml:space="preserve"> </w:t>
            </w:r>
          </w:p>
          <w:p w14:paraId="16D54853" w14:textId="77777777" w:rsidR="00A2174D" w:rsidRPr="00EB6712" w:rsidRDefault="00A2174D" w:rsidP="00A2174D">
            <w:pPr>
              <w:pStyle w:val="mechtex"/>
              <w:ind w:left="121" w:right="120"/>
              <w:jc w:val="both"/>
              <w:rPr>
                <w:rFonts w:ascii="GHEA Grapalat" w:hAnsi="GHEA Grapalat" w:cs="Sylfaen"/>
                <w:lang w:val="hy-AM"/>
              </w:rPr>
            </w:pPr>
          </w:p>
          <w:p w14:paraId="5359CC9E" w14:textId="5001F6D6" w:rsidR="00486546" w:rsidRPr="00EB6712" w:rsidRDefault="00A2174D" w:rsidP="00A2174D">
            <w:pPr>
              <w:pStyle w:val="mechtex"/>
              <w:ind w:left="121" w:right="120"/>
              <w:jc w:val="both"/>
              <w:rPr>
                <w:rFonts w:ascii="GHEA Grapalat" w:eastAsia="Times New Roman" w:hAnsi="GHEA Grapalat" w:cs="Times New Roman"/>
                <w:color w:val="000000"/>
                <w:lang w:val="hy-AM"/>
              </w:rPr>
            </w:pPr>
            <w:r w:rsidRPr="00EB6712">
              <w:rPr>
                <w:rFonts w:ascii="GHEA Grapalat" w:hAnsi="GHEA Grapalat" w:cs="Sylfaen"/>
                <w:lang w:val="hy-AM"/>
              </w:rPr>
              <w:t xml:space="preserve">Ռազմավարության նախագծի 57-րդ կետով ներկայացված են հանրապետությունում կոշտ թափոնների վերամշակման կիրառելի տեխնոլոգիաները: Հաշվի առնելով մորֆոլոգիական կազմի ուսումնասիրության արդյունքները և այն փաստը, որ նախատեսվում է սկզբնաղբյուրում տեսակավորված հավաքում, ռազմավարությամբ հստակ ներկայացված է վերամշակման ենթակա թափոնների օգտահանման տարբերակները: Ինչ վերաբերում է «մի շարք ընկերությունների և կազմակերպությունների առաջարկներին», ապա դեռևս ոչ մի ընկերություն հստակ առաջարկություն չի ներկայացրել Հայաստանի Հանրապետությունում աղբի հավաքման և վերամշակման  </w:t>
            </w:r>
            <w:r w:rsidRPr="00EB6712">
              <w:rPr>
                <w:rFonts w:ascii="GHEA Grapalat" w:hAnsi="GHEA Grapalat" w:cs="Sylfaen"/>
                <w:lang w:val="hy-AM"/>
              </w:rPr>
              <w:lastRenderedPageBreak/>
              <w:t xml:space="preserve">հարցով, բացառությամբ ընդհանրացված պիրոլիզի և գազիֆիկացման տեխնոլոգիայով </w:t>
            </w:r>
            <w:r w:rsidR="00226898">
              <w:rPr>
                <w:rFonts w:ascii="GHEA Grapalat" w:hAnsi="GHEA Grapalat" w:cs="Sylfaen"/>
                <w:lang w:val="hy-AM"/>
              </w:rPr>
              <w:t xml:space="preserve"> ու </w:t>
            </w:r>
            <w:r w:rsidRPr="00EB6712">
              <w:rPr>
                <w:rFonts w:ascii="GHEA Grapalat" w:hAnsi="GHEA Grapalat" w:cs="Sylfaen"/>
                <w:lang w:val="hy-AM"/>
              </w:rPr>
              <w:t xml:space="preserve">դեռևս ոչ մի տեղ չկիրառված և </w:t>
            </w:r>
            <w:r w:rsidR="00EB6712">
              <w:rPr>
                <w:rFonts w:ascii="GHEA Grapalat" w:hAnsi="GHEA Grapalat" w:cs="Sylfaen"/>
                <w:lang w:val="hy-AM"/>
              </w:rPr>
              <w:t>Հ</w:t>
            </w:r>
            <w:r w:rsidRPr="00EB6712">
              <w:rPr>
                <w:rFonts w:ascii="GHEA Grapalat" w:hAnsi="GHEA Grapalat" w:cs="Sylfaen"/>
                <w:lang w:val="hy-AM"/>
              </w:rPr>
              <w:t>այաստանում գիտական ու փորձնական տարբերակով վերամշակման առաջարկություններ</w:t>
            </w:r>
            <w:r w:rsidR="00EB6712">
              <w:rPr>
                <w:rFonts w:ascii="GHEA Grapalat" w:hAnsi="GHEA Grapalat" w:cs="Sylfaen"/>
                <w:lang w:val="hy-AM"/>
              </w:rPr>
              <w:t>ի</w:t>
            </w:r>
            <w:r w:rsidRPr="00EB6712">
              <w:rPr>
                <w:rFonts w:ascii="GHEA Grapalat" w:hAnsi="GHEA Grapalat" w:cs="Sylfaen"/>
                <w:lang w:val="hy-AM"/>
              </w:rPr>
              <w:t xml:space="preserve">,  որոնց մասով ռազմավարությամբ ներկայացված է, որ  կոշտ թափոնների պիրոլիզի և սինտեզ գազիֆիկացման տեխնոլոգիաների հաջողված փորձ դեռևս գոյություն չունի աշխարհում: Դա է պատճառը, որ պիրոլիզի տեխնոլոգիայով մշակում առաջարկող որոշ միջնորդ-կազմակերպություններին առաջարկվել է սպասել, մինչև նախարարության կողմից պատվիրված այդ տեխնոլոգիայի վերաբերյալ ուսումնասիրության արդյունքներ ստանալն ու հրապարակումը: </w:t>
            </w:r>
          </w:p>
        </w:tc>
      </w:tr>
      <w:tr w:rsidR="00D24E3F" w:rsidRPr="00EB6712" w14:paraId="4FC44194" w14:textId="77777777" w:rsidTr="00A71E21">
        <w:trPr>
          <w:tblCellSpacing w:w="0" w:type="dxa"/>
          <w:jc w:val="center"/>
        </w:trPr>
        <w:tc>
          <w:tcPr>
            <w:tcW w:w="9631" w:type="dxa"/>
            <w:vMerge w:val="restart"/>
            <w:tcBorders>
              <w:top w:val="outset" w:sz="6" w:space="0" w:color="auto"/>
              <w:left w:val="outset" w:sz="6" w:space="0" w:color="auto"/>
              <w:right w:val="outset" w:sz="6" w:space="0" w:color="auto"/>
            </w:tcBorders>
            <w:shd w:val="clear" w:color="auto" w:fill="D0D0D0"/>
            <w:hideMark/>
          </w:tcPr>
          <w:p w14:paraId="66D3A474" w14:textId="1C43766A" w:rsidR="00D24E3F" w:rsidRPr="00EB6712" w:rsidRDefault="00A71E21" w:rsidP="00D24E3F">
            <w:pPr>
              <w:ind w:left="119"/>
              <w:jc w:val="center"/>
              <w:rPr>
                <w:rFonts w:ascii="GHEA Grapalat" w:eastAsia="Times New Roman" w:hAnsi="GHEA Grapalat" w:cs="Times New Roman"/>
                <w:b/>
                <w:bCs/>
                <w:color w:val="000000"/>
                <w:lang w:val="hy-AM"/>
              </w:rPr>
            </w:pPr>
            <w:r w:rsidRPr="00EB6712">
              <w:rPr>
                <w:rFonts w:ascii="GHEA Grapalat" w:eastAsia="Times New Roman" w:hAnsi="GHEA Grapalat" w:cs="Times New Roman"/>
                <w:b/>
                <w:bCs/>
                <w:color w:val="000000"/>
                <w:lang w:val="hy-AM"/>
              </w:rPr>
              <w:lastRenderedPageBreak/>
              <w:t>4</w:t>
            </w:r>
            <w:r w:rsidR="00D24E3F" w:rsidRPr="00EB6712">
              <w:rPr>
                <w:rFonts w:ascii="GHEA Grapalat" w:eastAsia="Times New Roman" w:hAnsi="GHEA Grapalat" w:cs="Times New Roman"/>
                <w:b/>
                <w:bCs/>
                <w:color w:val="000000"/>
              </w:rPr>
              <w:t xml:space="preserve">. </w:t>
            </w:r>
            <w:r w:rsidR="00A2174D" w:rsidRPr="00EB6712">
              <w:rPr>
                <w:rFonts w:ascii="GHEA Grapalat" w:eastAsia="Times New Roman" w:hAnsi="GHEA Grapalat" w:cs="Times New Roman"/>
                <w:b/>
                <w:bCs/>
                <w:color w:val="000000"/>
                <w:lang w:val="hy-AM"/>
              </w:rPr>
              <w:t xml:space="preserve">ՀՀ </w:t>
            </w:r>
            <w:r w:rsidR="004F394A" w:rsidRPr="00EB6712">
              <w:rPr>
                <w:rFonts w:ascii="GHEA Grapalat" w:eastAsia="Times New Roman" w:hAnsi="GHEA Grapalat" w:cs="Times New Roman"/>
                <w:b/>
                <w:bCs/>
                <w:color w:val="000000"/>
                <w:lang w:val="hy-AM"/>
              </w:rPr>
              <w:t>քաղաքաշինության կոմիտեի նախագահ</w:t>
            </w:r>
            <w:r w:rsidR="00A2174D" w:rsidRPr="00EB6712">
              <w:rPr>
                <w:rFonts w:ascii="GHEA Grapalat" w:eastAsia="Times New Roman" w:hAnsi="GHEA Grapalat" w:cs="Times New Roman"/>
                <w:b/>
                <w:bCs/>
                <w:color w:val="000000"/>
                <w:lang w:val="hy-AM"/>
              </w:rPr>
              <w:t xml:space="preserve"> </w:t>
            </w:r>
          </w:p>
        </w:tc>
        <w:tc>
          <w:tcPr>
            <w:tcW w:w="6237" w:type="dxa"/>
            <w:tcBorders>
              <w:top w:val="outset" w:sz="6" w:space="0" w:color="auto"/>
              <w:left w:val="outset" w:sz="6" w:space="0" w:color="auto"/>
              <w:bottom w:val="outset" w:sz="6" w:space="0" w:color="auto"/>
              <w:right w:val="outset" w:sz="6" w:space="0" w:color="auto"/>
            </w:tcBorders>
            <w:shd w:val="clear" w:color="auto" w:fill="D0D0D0"/>
            <w:hideMark/>
          </w:tcPr>
          <w:p w14:paraId="6058F538" w14:textId="52FD7ACE" w:rsidR="00D24E3F" w:rsidRPr="00EB6712" w:rsidRDefault="00A2174D" w:rsidP="0009163E">
            <w:pPr>
              <w:spacing w:after="0" w:line="240" w:lineRule="auto"/>
              <w:jc w:val="center"/>
              <w:rPr>
                <w:rFonts w:ascii="GHEA Grapalat" w:eastAsia="Times New Roman" w:hAnsi="GHEA Grapalat" w:cs="Times New Roman"/>
                <w:color w:val="000000"/>
              </w:rPr>
            </w:pPr>
            <w:r w:rsidRPr="00EB6712">
              <w:rPr>
                <w:rFonts w:ascii="GHEA Grapalat" w:eastAsia="Times New Roman" w:hAnsi="GHEA Grapalat" w:cs="Times New Roman"/>
                <w:color w:val="000000"/>
                <w:lang w:val="hy-AM"/>
              </w:rPr>
              <w:t>23</w:t>
            </w:r>
            <w:r w:rsidRPr="00EB6712">
              <w:rPr>
                <w:rFonts w:ascii="Cambria Math" w:eastAsia="Times New Roman" w:hAnsi="Cambria Math" w:cs="Cambria Math"/>
                <w:color w:val="000000"/>
                <w:lang w:val="hy-AM"/>
              </w:rPr>
              <w:t>․</w:t>
            </w:r>
            <w:r w:rsidRPr="00EB6712">
              <w:rPr>
                <w:rFonts w:ascii="GHEA Grapalat" w:eastAsia="Times New Roman" w:hAnsi="GHEA Grapalat" w:cs="Times New Roman"/>
                <w:color w:val="000000"/>
                <w:lang w:val="hy-AM"/>
              </w:rPr>
              <w:t>03</w:t>
            </w:r>
            <w:r w:rsidRPr="00EB6712">
              <w:rPr>
                <w:rFonts w:ascii="Cambria Math" w:eastAsia="Times New Roman" w:hAnsi="Cambria Math" w:cs="Cambria Math"/>
                <w:color w:val="000000"/>
                <w:lang w:val="hy-AM"/>
              </w:rPr>
              <w:t>․</w:t>
            </w:r>
            <w:r w:rsidRPr="00EB6712">
              <w:rPr>
                <w:rFonts w:ascii="GHEA Grapalat" w:eastAsia="Times New Roman" w:hAnsi="GHEA Grapalat" w:cs="Times New Roman"/>
                <w:color w:val="000000"/>
                <w:lang w:val="hy-AM"/>
              </w:rPr>
              <w:t>2021</w:t>
            </w:r>
          </w:p>
        </w:tc>
      </w:tr>
      <w:tr w:rsidR="00D24E3F" w:rsidRPr="00EB6712" w14:paraId="32E66994" w14:textId="77777777" w:rsidTr="00A71E21">
        <w:trPr>
          <w:tblCellSpacing w:w="0" w:type="dxa"/>
          <w:jc w:val="center"/>
        </w:trPr>
        <w:tc>
          <w:tcPr>
            <w:tcW w:w="9631" w:type="dxa"/>
            <w:vMerge/>
            <w:tcBorders>
              <w:left w:val="outset" w:sz="6" w:space="0" w:color="auto"/>
              <w:bottom w:val="outset" w:sz="6" w:space="0" w:color="auto"/>
              <w:right w:val="outset" w:sz="6" w:space="0" w:color="auto"/>
            </w:tcBorders>
            <w:shd w:val="clear" w:color="auto" w:fill="FFFFFF"/>
            <w:vAlign w:val="center"/>
          </w:tcPr>
          <w:p w14:paraId="71055DD4" w14:textId="1C6443F2" w:rsidR="00D24E3F" w:rsidRPr="00EB6712" w:rsidRDefault="00D24E3F" w:rsidP="00D24E3F">
            <w:pPr>
              <w:ind w:left="119" w:right="132"/>
              <w:jc w:val="both"/>
              <w:rPr>
                <w:rFonts w:ascii="GHEA Grapalat" w:eastAsia="Times New Roman" w:hAnsi="GHEA Grapalat" w:cs="Times New Roman"/>
                <w:color w:val="000000"/>
                <w:lang w:val="hy-AM"/>
              </w:rPr>
            </w:pPr>
          </w:p>
        </w:tc>
        <w:tc>
          <w:tcPr>
            <w:tcW w:w="6237"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75ED7D22" w14:textId="369417B4" w:rsidR="00D24E3F" w:rsidRPr="00EB6712" w:rsidRDefault="00D24E3F" w:rsidP="0009163E">
            <w:pPr>
              <w:spacing w:after="0" w:line="240" w:lineRule="auto"/>
              <w:jc w:val="center"/>
              <w:rPr>
                <w:rFonts w:ascii="GHEA Grapalat" w:eastAsia="Times New Roman" w:hAnsi="GHEA Grapalat" w:cs="Times New Roman"/>
                <w:color w:val="000000"/>
              </w:rPr>
            </w:pPr>
          </w:p>
        </w:tc>
      </w:tr>
      <w:tr w:rsidR="00D24E3F" w:rsidRPr="004C746F" w14:paraId="5199D2FB" w14:textId="77777777" w:rsidTr="00A71E21">
        <w:trPr>
          <w:tblCellSpacing w:w="0" w:type="dxa"/>
          <w:jc w:val="center"/>
        </w:trPr>
        <w:tc>
          <w:tcPr>
            <w:tcW w:w="9631" w:type="dxa"/>
            <w:tcBorders>
              <w:top w:val="outset" w:sz="6" w:space="0" w:color="auto"/>
              <w:left w:val="outset" w:sz="6" w:space="0" w:color="auto"/>
              <w:bottom w:val="outset" w:sz="6" w:space="0" w:color="auto"/>
              <w:right w:val="outset" w:sz="6" w:space="0" w:color="auto"/>
            </w:tcBorders>
            <w:shd w:val="clear" w:color="auto" w:fill="FFFFFF"/>
            <w:vAlign w:val="center"/>
          </w:tcPr>
          <w:p w14:paraId="6EABA8C8" w14:textId="6C8FB02E" w:rsidR="00D24E3F" w:rsidRPr="00EB6712" w:rsidRDefault="004F394A" w:rsidP="004F394A">
            <w:pPr>
              <w:rPr>
                <w:rFonts w:ascii="GHEA Grapalat" w:hAnsi="GHEA Grapalat" w:cs="GHEA Grapalat"/>
                <w:lang w:val="hy-AM"/>
              </w:rPr>
            </w:pPr>
            <w:r w:rsidRPr="00EB6712">
              <w:rPr>
                <w:rFonts w:ascii="GHEA Grapalat" w:hAnsi="GHEA Grapalat"/>
                <w:lang w:val="hy-AM"/>
              </w:rPr>
              <w:t xml:space="preserve">ԿԿԹԿ համակարգում կարևորվում է դպրոցական երեխաների շրջանակներում համապատասխան կրթական դասընթացների իրականացումը։ </w:t>
            </w:r>
          </w:p>
        </w:tc>
        <w:tc>
          <w:tcPr>
            <w:tcW w:w="6237" w:type="dxa"/>
            <w:tcBorders>
              <w:top w:val="outset" w:sz="6" w:space="0" w:color="auto"/>
              <w:left w:val="outset" w:sz="6" w:space="0" w:color="auto"/>
              <w:bottom w:val="outset" w:sz="6" w:space="0" w:color="auto"/>
              <w:right w:val="outset" w:sz="6" w:space="0" w:color="auto"/>
            </w:tcBorders>
            <w:shd w:val="clear" w:color="auto" w:fill="FFFFFF" w:themeFill="background1"/>
          </w:tcPr>
          <w:p w14:paraId="4F4DDFA6" w14:textId="77777777" w:rsidR="004F394A" w:rsidRPr="00EB6712" w:rsidRDefault="004F394A" w:rsidP="00EB6712">
            <w:pPr>
              <w:spacing w:after="0" w:line="240" w:lineRule="auto"/>
              <w:ind w:right="120"/>
              <w:jc w:val="both"/>
              <w:rPr>
                <w:rFonts w:ascii="GHEA Grapalat" w:eastAsia="Times New Roman" w:hAnsi="GHEA Grapalat" w:cs="Times New Roman"/>
                <w:color w:val="000000"/>
                <w:lang w:val="hy-AM"/>
              </w:rPr>
            </w:pPr>
            <w:r w:rsidRPr="00EB6712">
              <w:rPr>
                <w:rFonts w:ascii="GHEA Grapalat" w:eastAsia="Times New Roman" w:hAnsi="GHEA Grapalat" w:cs="Times New Roman"/>
                <w:color w:val="000000"/>
                <w:lang w:val="hy-AM"/>
              </w:rPr>
              <w:t xml:space="preserve">Կոմիտեի նիստին ներկայացված միջոցառումների նախագծի 4-րդ բաժնում ներառված են 2 միջոցառումներ՝ մասնավորապես՝ </w:t>
            </w:r>
          </w:p>
          <w:p w14:paraId="72412C9B" w14:textId="3FC4B084" w:rsidR="004F394A" w:rsidRPr="00EB6712" w:rsidRDefault="004F394A" w:rsidP="00EB6712">
            <w:pPr>
              <w:spacing w:after="0" w:line="240" w:lineRule="auto"/>
              <w:ind w:right="120"/>
              <w:jc w:val="both"/>
              <w:rPr>
                <w:rFonts w:ascii="GHEA Grapalat" w:hAnsi="GHEA Grapalat"/>
                <w:lang w:val="hy-AM"/>
              </w:rPr>
            </w:pPr>
            <w:r w:rsidRPr="00EB6712">
              <w:rPr>
                <w:rFonts w:ascii="GHEA Grapalat" w:eastAsia="Times New Roman" w:hAnsi="GHEA Grapalat" w:cs="Times New Roman"/>
                <w:color w:val="000000"/>
                <w:lang w:val="hy-AM"/>
              </w:rPr>
              <w:t>1</w:t>
            </w:r>
            <w:r w:rsidRPr="00EB6712">
              <w:rPr>
                <w:rFonts w:ascii="Cambria Math" w:eastAsia="Times New Roman" w:hAnsi="Cambria Math" w:cs="Cambria Math"/>
                <w:color w:val="000000"/>
                <w:lang w:val="hy-AM"/>
              </w:rPr>
              <w:t>․</w:t>
            </w:r>
            <w:r w:rsidRPr="00EB6712">
              <w:rPr>
                <w:rFonts w:ascii="GHEA Grapalat" w:hAnsi="GHEA Grapalat"/>
                <w:lang w:val="hy-AM"/>
              </w:rPr>
              <w:t>Հանրապետության կրթական համակարգում թափոնների կառավարման բոլոր բաղադրիչների ներառմամբ կրթական մոդուլների մշակում</w:t>
            </w:r>
            <w:r w:rsidR="00EB6712">
              <w:rPr>
                <w:rFonts w:ascii="GHEA Grapalat" w:hAnsi="GHEA Grapalat"/>
                <w:lang w:val="hy-AM"/>
              </w:rPr>
              <w:t xml:space="preserve">, </w:t>
            </w:r>
            <w:r w:rsidRPr="00EB6712">
              <w:rPr>
                <w:rFonts w:ascii="GHEA Grapalat" w:hAnsi="GHEA Grapalat"/>
                <w:lang w:val="hy-AM"/>
              </w:rPr>
              <w:t xml:space="preserve"> և </w:t>
            </w:r>
          </w:p>
          <w:p w14:paraId="4A76FB77" w14:textId="02C3D7E1" w:rsidR="004F394A" w:rsidRPr="00EB6712" w:rsidRDefault="004F394A" w:rsidP="00EB6712">
            <w:pPr>
              <w:spacing w:after="0" w:line="240" w:lineRule="auto"/>
              <w:ind w:right="120"/>
              <w:jc w:val="both"/>
              <w:rPr>
                <w:rFonts w:ascii="GHEA Grapalat" w:eastAsia="Times New Roman" w:hAnsi="GHEA Grapalat" w:cs="Times New Roman"/>
                <w:color w:val="000000"/>
                <w:lang w:val="hy-AM"/>
              </w:rPr>
            </w:pPr>
            <w:r w:rsidRPr="00EB6712">
              <w:rPr>
                <w:rFonts w:ascii="GHEA Grapalat" w:hAnsi="GHEA Grapalat"/>
                <w:lang w:val="hy-AM"/>
              </w:rPr>
              <w:t>2</w:t>
            </w:r>
            <w:r w:rsidRPr="00EB6712">
              <w:rPr>
                <w:rFonts w:ascii="Cambria Math" w:hAnsi="Cambria Math" w:cs="Cambria Math"/>
                <w:lang w:val="hy-AM"/>
              </w:rPr>
              <w:t>․</w:t>
            </w:r>
            <w:r w:rsidRPr="00EB6712">
              <w:rPr>
                <w:rFonts w:ascii="GHEA Grapalat" w:hAnsi="GHEA Grapalat"/>
                <w:lang w:val="hy-AM"/>
              </w:rPr>
              <w:t>կրթական հաստատություններում դասընթացների, կլոր սեղանների,  աշխատաժողովների, քննարկումների կազմակերպում:</w:t>
            </w:r>
          </w:p>
        </w:tc>
      </w:tr>
    </w:tbl>
    <w:p w14:paraId="57D226AE" w14:textId="77777777" w:rsidR="00BC166E" w:rsidRPr="00300CE6" w:rsidRDefault="00BC166E">
      <w:pPr>
        <w:rPr>
          <w:rFonts w:ascii="GHEA Grapalat" w:hAnsi="GHEA Grapalat"/>
          <w:sz w:val="24"/>
          <w:szCs w:val="24"/>
          <w:lang w:val="hy-AM"/>
        </w:rPr>
      </w:pPr>
    </w:p>
    <w:sectPr w:rsidR="00BC166E" w:rsidRPr="00300CE6" w:rsidSect="000D1EBB">
      <w:pgSz w:w="16839" w:h="11907" w:orient="landscape" w:code="9"/>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A493B"/>
    <w:multiLevelType w:val="multilevel"/>
    <w:tmpl w:val="3E10376A"/>
    <w:lvl w:ilvl="0">
      <w:start w:val="1"/>
      <w:numFmt w:val="decimal"/>
      <w:lvlText w:val="%1."/>
      <w:lvlJc w:val="left"/>
      <w:pPr>
        <w:ind w:left="720" w:hanging="360"/>
      </w:p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570154B"/>
    <w:multiLevelType w:val="hybridMultilevel"/>
    <w:tmpl w:val="13A2888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8897294"/>
    <w:multiLevelType w:val="multilevel"/>
    <w:tmpl w:val="EAB6DD64"/>
    <w:lvl w:ilvl="0">
      <w:start w:val="1"/>
      <w:numFmt w:val="decimal"/>
      <w:lvlText w:val="%1."/>
      <w:lvlJc w:val="left"/>
      <w:pPr>
        <w:ind w:left="720" w:hanging="360"/>
      </w:p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C5D6435"/>
    <w:multiLevelType w:val="hybridMultilevel"/>
    <w:tmpl w:val="84E24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3D0EAC"/>
    <w:multiLevelType w:val="hybridMultilevel"/>
    <w:tmpl w:val="97506864"/>
    <w:lvl w:ilvl="0" w:tplc="83640EE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09A7839"/>
    <w:multiLevelType w:val="hybridMultilevel"/>
    <w:tmpl w:val="C83C27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EB934C0"/>
    <w:multiLevelType w:val="hybridMultilevel"/>
    <w:tmpl w:val="71C278C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60104"/>
    <w:multiLevelType w:val="hybridMultilevel"/>
    <w:tmpl w:val="251020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EE4FEB"/>
    <w:multiLevelType w:val="hybridMultilevel"/>
    <w:tmpl w:val="13A2888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53372949"/>
    <w:multiLevelType w:val="hybridMultilevel"/>
    <w:tmpl w:val="13A2888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5A7F10A3"/>
    <w:multiLevelType w:val="hybridMultilevel"/>
    <w:tmpl w:val="73088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8553E0"/>
    <w:multiLevelType w:val="hybridMultilevel"/>
    <w:tmpl w:val="24821C5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6B1815"/>
    <w:multiLevelType w:val="multilevel"/>
    <w:tmpl w:val="4EE88DE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7768187B"/>
    <w:multiLevelType w:val="hybridMultilevel"/>
    <w:tmpl w:val="97506864"/>
    <w:lvl w:ilvl="0" w:tplc="83640EE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7C644A76"/>
    <w:multiLevelType w:val="hybridMultilevel"/>
    <w:tmpl w:val="97506864"/>
    <w:lvl w:ilvl="0" w:tplc="83640EE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D61354E"/>
    <w:multiLevelType w:val="hybridMultilevel"/>
    <w:tmpl w:val="13A2888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6"/>
  </w:num>
  <w:num w:numId="2">
    <w:abstractNumId w:val="12"/>
  </w:num>
  <w:num w:numId="3">
    <w:abstractNumId w:val="3"/>
  </w:num>
  <w:num w:numId="4">
    <w:abstractNumId w:val="5"/>
  </w:num>
  <w:num w:numId="5">
    <w:abstractNumId w:val="0"/>
  </w:num>
  <w:num w:numId="6">
    <w:abstractNumId w:val="2"/>
  </w:num>
  <w:num w:numId="7">
    <w:abstractNumId w:val="7"/>
  </w:num>
  <w:num w:numId="8">
    <w:abstractNumId w:val="11"/>
  </w:num>
  <w:num w:numId="9">
    <w:abstractNumId w:val="1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E6"/>
    <w:rsid w:val="00007879"/>
    <w:rsid w:val="0001367C"/>
    <w:rsid w:val="000139D7"/>
    <w:rsid w:val="000150A4"/>
    <w:rsid w:val="000177E7"/>
    <w:rsid w:val="00030C73"/>
    <w:rsid w:val="00041E5F"/>
    <w:rsid w:val="000470A9"/>
    <w:rsid w:val="00056780"/>
    <w:rsid w:val="00064F8D"/>
    <w:rsid w:val="00070FC4"/>
    <w:rsid w:val="000719B6"/>
    <w:rsid w:val="00081FE7"/>
    <w:rsid w:val="00082281"/>
    <w:rsid w:val="00083DDE"/>
    <w:rsid w:val="00090DA6"/>
    <w:rsid w:val="0009163E"/>
    <w:rsid w:val="00092441"/>
    <w:rsid w:val="00092769"/>
    <w:rsid w:val="000A1BBB"/>
    <w:rsid w:val="000B710C"/>
    <w:rsid w:val="000C5E06"/>
    <w:rsid w:val="000C7ABD"/>
    <w:rsid w:val="000D1EBB"/>
    <w:rsid w:val="000D2BE6"/>
    <w:rsid w:val="000D4C4D"/>
    <w:rsid w:val="000D6110"/>
    <w:rsid w:val="000D6A24"/>
    <w:rsid w:val="000E1520"/>
    <w:rsid w:val="000E2522"/>
    <w:rsid w:val="000E50BA"/>
    <w:rsid w:val="000F3273"/>
    <w:rsid w:val="000F4328"/>
    <w:rsid w:val="000F5783"/>
    <w:rsid w:val="000F7E27"/>
    <w:rsid w:val="00107250"/>
    <w:rsid w:val="001205C0"/>
    <w:rsid w:val="001241E8"/>
    <w:rsid w:val="00124344"/>
    <w:rsid w:val="00125095"/>
    <w:rsid w:val="00125D06"/>
    <w:rsid w:val="00127DA9"/>
    <w:rsid w:val="00141FA7"/>
    <w:rsid w:val="001457D2"/>
    <w:rsid w:val="001465F8"/>
    <w:rsid w:val="001472BE"/>
    <w:rsid w:val="001607DA"/>
    <w:rsid w:val="00161BCE"/>
    <w:rsid w:val="0018395D"/>
    <w:rsid w:val="00184E0E"/>
    <w:rsid w:val="0018602A"/>
    <w:rsid w:val="00186134"/>
    <w:rsid w:val="0019029E"/>
    <w:rsid w:val="00197CBE"/>
    <w:rsid w:val="00197D9F"/>
    <w:rsid w:val="001A4509"/>
    <w:rsid w:val="001A4BB0"/>
    <w:rsid w:val="001B426A"/>
    <w:rsid w:val="001C2AF3"/>
    <w:rsid w:val="001F1074"/>
    <w:rsid w:val="0020181C"/>
    <w:rsid w:val="00202D04"/>
    <w:rsid w:val="00205382"/>
    <w:rsid w:val="00215013"/>
    <w:rsid w:val="00215296"/>
    <w:rsid w:val="00216443"/>
    <w:rsid w:val="002201B2"/>
    <w:rsid w:val="00220428"/>
    <w:rsid w:val="00225870"/>
    <w:rsid w:val="002266A8"/>
    <w:rsid w:val="00226898"/>
    <w:rsid w:val="00230456"/>
    <w:rsid w:val="00230D48"/>
    <w:rsid w:val="002322FF"/>
    <w:rsid w:val="00235040"/>
    <w:rsid w:val="00240490"/>
    <w:rsid w:val="00247704"/>
    <w:rsid w:val="00263581"/>
    <w:rsid w:val="002710AE"/>
    <w:rsid w:val="002761BA"/>
    <w:rsid w:val="00280963"/>
    <w:rsid w:val="00281290"/>
    <w:rsid w:val="00281634"/>
    <w:rsid w:val="00294D0C"/>
    <w:rsid w:val="00295ED6"/>
    <w:rsid w:val="002A58CB"/>
    <w:rsid w:val="002B0DAE"/>
    <w:rsid w:val="002B18D9"/>
    <w:rsid w:val="002B2F33"/>
    <w:rsid w:val="002B66C2"/>
    <w:rsid w:val="002C03B8"/>
    <w:rsid w:val="002C5FEE"/>
    <w:rsid w:val="002D31E4"/>
    <w:rsid w:val="002F43C3"/>
    <w:rsid w:val="002F5ABA"/>
    <w:rsid w:val="00300CE6"/>
    <w:rsid w:val="00301D0B"/>
    <w:rsid w:val="003105E9"/>
    <w:rsid w:val="00313032"/>
    <w:rsid w:val="00314232"/>
    <w:rsid w:val="003160E2"/>
    <w:rsid w:val="00316A69"/>
    <w:rsid w:val="0031737E"/>
    <w:rsid w:val="003219E4"/>
    <w:rsid w:val="0032511B"/>
    <w:rsid w:val="00332F82"/>
    <w:rsid w:val="00333BE6"/>
    <w:rsid w:val="00337951"/>
    <w:rsid w:val="0035117F"/>
    <w:rsid w:val="003548A7"/>
    <w:rsid w:val="00357F6D"/>
    <w:rsid w:val="003634D3"/>
    <w:rsid w:val="00366247"/>
    <w:rsid w:val="003707A1"/>
    <w:rsid w:val="00373144"/>
    <w:rsid w:val="003744DE"/>
    <w:rsid w:val="00375319"/>
    <w:rsid w:val="003778D0"/>
    <w:rsid w:val="00385478"/>
    <w:rsid w:val="00392D1C"/>
    <w:rsid w:val="00394529"/>
    <w:rsid w:val="003A2774"/>
    <w:rsid w:val="003A341D"/>
    <w:rsid w:val="003B2E0F"/>
    <w:rsid w:val="003B34BF"/>
    <w:rsid w:val="003C11E4"/>
    <w:rsid w:val="003C166D"/>
    <w:rsid w:val="003C44FB"/>
    <w:rsid w:val="003C530E"/>
    <w:rsid w:val="003C5CCF"/>
    <w:rsid w:val="003C69A1"/>
    <w:rsid w:val="003E3ACF"/>
    <w:rsid w:val="003E68C9"/>
    <w:rsid w:val="003F0C36"/>
    <w:rsid w:val="003F3620"/>
    <w:rsid w:val="003F437F"/>
    <w:rsid w:val="003F7FD8"/>
    <w:rsid w:val="00401A1D"/>
    <w:rsid w:val="00404280"/>
    <w:rsid w:val="00410056"/>
    <w:rsid w:val="00425017"/>
    <w:rsid w:val="00425D69"/>
    <w:rsid w:val="00430E16"/>
    <w:rsid w:val="00431FF1"/>
    <w:rsid w:val="00432E74"/>
    <w:rsid w:val="00437D4C"/>
    <w:rsid w:val="00437FEF"/>
    <w:rsid w:val="00443354"/>
    <w:rsid w:val="004439CA"/>
    <w:rsid w:val="00444724"/>
    <w:rsid w:val="00464916"/>
    <w:rsid w:val="00465DA3"/>
    <w:rsid w:val="00467BA1"/>
    <w:rsid w:val="004727C5"/>
    <w:rsid w:val="00486546"/>
    <w:rsid w:val="0049529F"/>
    <w:rsid w:val="00497B52"/>
    <w:rsid w:val="004A226A"/>
    <w:rsid w:val="004B0730"/>
    <w:rsid w:val="004C0BE2"/>
    <w:rsid w:val="004C2602"/>
    <w:rsid w:val="004C746F"/>
    <w:rsid w:val="004D2206"/>
    <w:rsid w:val="004D5FF4"/>
    <w:rsid w:val="004D647B"/>
    <w:rsid w:val="004E060F"/>
    <w:rsid w:val="004E2A54"/>
    <w:rsid w:val="004F1224"/>
    <w:rsid w:val="004F394A"/>
    <w:rsid w:val="0050418E"/>
    <w:rsid w:val="0050572E"/>
    <w:rsid w:val="005218B7"/>
    <w:rsid w:val="00527DC8"/>
    <w:rsid w:val="0053336E"/>
    <w:rsid w:val="00552F19"/>
    <w:rsid w:val="00554825"/>
    <w:rsid w:val="005617F4"/>
    <w:rsid w:val="005648D1"/>
    <w:rsid w:val="00565F4F"/>
    <w:rsid w:val="00567213"/>
    <w:rsid w:val="00571404"/>
    <w:rsid w:val="0057441C"/>
    <w:rsid w:val="00574DB3"/>
    <w:rsid w:val="005756C8"/>
    <w:rsid w:val="0058450E"/>
    <w:rsid w:val="005855E4"/>
    <w:rsid w:val="00587C29"/>
    <w:rsid w:val="005918EA"/>
    <w:rsid w:val="00594C7C"/>
    <w:rsid w:val="00597133"/>
    <w:rsid w:val="005A0939"/>
    <w:rsid w:val="005A22C5"/>
    <w:rsid w:val="005A428E"/>
    <w:rsid w:val="005A4F22"/>
    <w:rsid w:val="005B0404"/>
    <w:rsid w:val="005B166E"/>
    <w:rsid w:val="005B23D9"/>
    <w:rsid w:val="005B751B"/>
    <w:rsid w:val="005C051A"/>
    <w:rsid w:val="005C6224"/>
    <w:rsid w:val="005D0E19"/>
    <w:rsid w:val="005D18F0"/>
    <w:rsid w:val="005D2E32"/>
    <w:rsid w:val="005F6B04"/>
    <w:rsid w:val="005F7812"/>
    <w:rsid w:val="00600D7B"/>
    <w:rsid w:val="0061002A"/>
    <w:rsid w:val="00612920"/>
    <w:rsid w:val="00621798"/>
    <w:rsid w:val="00626257"/>
    <w:rsid w:val="00626EED"/>
    <w:rsid w:val="00632BDF"/>
    <w:rsid w:val="00636852"/>
    <w:rsid w:val="00642976"/>
    <w:rsid w:val="00644616"/>
    <w:rsid w:val="00646676"/>
    <w:rsid w:val="006531AA"/>
    <w:rsid w:val="00655435"/>
    <w:rsid w:val="00663481"/>
    <w:rsid w:val="006759A1"/>
    <w:rsid w:val="00685BD7"/>
    <w:rsid w:val="00690095"/>
    <w:rsid w:val="00695BA9"/>
    <w:rsid w:val="006976DE"/>
    <w:rsid w:val="006A714F"/>
    <w:rsid w:val="006B1158"/>
    <w:rsid w:val="006B143E"/>
    <w:rsid w:val="006B151A"/>
    <w:rsid w:val="006B3337"/>
    <w:rsid w:val="006C12C0"/>
    <w:rsid w:val="006D4063"/>
    <w:rsid w:val="006E1707"/>
    <w:rsid w:val="006E1F5A"/>
    <w:rsid w:val="006E494B"/>
    <w:rsid w:val="006F09AB"/>
    <w:rsid w:val="006F2A4B"/>
    <w:rsid w:val="006F3812"/>
    <w:rsid w:val="006F6D4D"/>
    <w:rsid w:val="00710F95"/>
    <w:rsid w:val="00727FBE"/>
    <w:rsid w:val="00737D5B"/>
    <w:rsid w:val="00745764"/>
    <w:rsid w:val="0075113B"/>
    <w:rsid w:val="0075500C"/>
    <w:rsid w:val="00756A24"/>
    <w:rsid w:val="00760E42"/>
    <w:rsid w:val="0076369C"/>
    <w:rsid w:val="00763AD1"/>
    <w:rsid w:val="007660D9"/>
    <w:rsid w:val="0076661B"/>
    <w:rsid w:val="00772027"/>
    <w:rsid w:val="007725B6"/>
    <w:rsid w:val="00775374"/>
    <w:rsid w:val="00776595"/>
    <w:rsid w:val="00790BDC"/>
    <w:rsid w:val="00791CF8"/>
    <w:rsid w:val="00794E9A"/>
    <w:rsid w:val="007A5C1E"/>
    <w:rsid w:val="007B1A3D"/>
    <w:rsid w:val="007B624D"/>
    <w:rsid w:val="007B6F16"/>
    <w:rsid w:val="007B78BB"/>
    <w:rsid w:val="007B7ED2"/>
    <w:rsid w:val="007C66DC"/>
    <w:rsid w:val="007D3C84"/>
    <w:rsid w:val="007D4F17"/>
    <w:rsid w:val="007D6706"/>
    <w:rsid w:val="007D7059"/>
    <w:rsid w:val="007E48C1"/>
    <w:rsid w:val="007E7CFC"/>
    <w:rsid w:val="007F3CAD"/>
    <w:rsid w:val="007F7EEF"/>
    <w:rsid w:val="0080263A"/>
    <w:rsid w:val="0080402C"/>
    <w:rsid w:val="00806B08"/>
    <w:rsid w:val="00807D6F"/>
    <w:rsid w:val="00816161"/>
    <w:rsid w:val="00817165"/>
    <w:rsid w:val="0081794A"/>
    <w:rsid w:val="00823010"/>
    <w:rsid w:val="00823882"/>
    <w:rsid w:val="0083122B"/>
    <w:rsid w:val="008316D0"/>
    <w:rsid w:val="008412A4"/>
    <w:rsid w:val="00841482"/>
    <w:rsid w:val="008617F4"/>
    <w:rsid w:val="00863152"/>
    <w:rsid w:val="00865014"/>
    <w:rsid w:val="00867028"/>
    <w:rsid w:val="00880AE0"/>
    <w:rsid w:val="00880CBC"/>
    <w:rsid w:val="008848A8"/>
    <w:rsid w:val="00886140"/>
    <w:rsid w:val="00894A78"/>
    <w:rsid w:val="00895E67"/>
    <w:rsid w:val="008A12FF"/>
    <w:rsid w:val="008A184B"/>
    <w:rsid w:val="008A2759"/>
    <w:rsid w:val="008A341A"/>
    <w:rsid w:val="008C0876"/>
    <w:rsid w:val="008C46B4"/>
    <w:rsid w:val="008C5CBF"/>
    <w:rsid w:val="008D1C67"/>
    <w:rsid w:val="008D4C07"/>
    <w:rsid w:val="008E5E8D"/>
    <w:rsid w:val="008E7E0D"/>
    <w:rsid w:val="008F1AD9"/>
    <w:rsid w:val="00905858"/>
    <w:rsid w:val="00906CF2"/>
    <w:rsid w:val="0091527A"/>
    <w:rsid w:val="00917F40"/>
    <w:rsid w:val="0092068B"/>
    <w:rsid w:val="00930012"/>
    <w:rsid w:val="00931109"/>
    <w:rsid w:val="0095184A"/>
    <w:rsid w:val="00957450"/>
    <w:rsid w:val="00960C1A"/>
    <w:rsid w:val="00962B2B"/>
    <w:rsid w:val="00965289"/>
    <w:rsid w:val="0097276B"/>
    <w:rsid w:val="00973EFB"/>
    <w:rsid w:val="0097607B"/>
    <w:rsid w:val="00984089"/>
    <w:rsid w:val="009863A4"/>
    <w:rsid w:val="00987F41"/>
    <w:rsid w:val="009B205F"/>
    <w:rsid w:val="009B2DF4"/>
    <w:rsid w:val="009B4857"/>
    <w:rsid w:val="009B50B1"/>
    <w:rsid w:val="009C5572"/>
    <w:rsid w:val="009C5DC0"/>
    <w:rsid w:val="009E7CA6"/>
    <w:rsid w:val="009F1141"/>
    <w:rsid w:val="009F34B3"/>
    <w:rsid w:val="009F4C12"/>
    <w:rsid w:val="00A10766"/>
    <w:rsid w:val="00A115E8"/>
    <w:rsid w:val="00A12E67"/>
    <w:rsid w:val="00A16452"/>
    <w:rsid w:val="00A16F80"/>
    <w:rsid w:val="00A2174D"/>
    <w:rsid w:val="00A265C4"/>
    <w:rsid w:val="00A30737"/>
    <w:rsid w:val="00A31EC6"/>
    <w:rsid w:val="00A3575D"/>
    <w:rsid w:val="00A35AC4"/>
    <w:rsid w:val="00A44111"/>
    <w:rsid w:val="00A47BC5"/>
    <w:rsid w:val="00A71E21"/>
    <w:rsid w:val="00A7398B"/>
    <w:rsid w:val="00A827D1"/>
    <w:rsid w:val="00A873DA"/>
    <w:rsid w:val="00A91B53"/>
    <w:rsid w:val="00A9775F"/>
    <w:rsid w:val="00AA07C0"/>
    <w:rsid w:val="00AA119B"/>
    <w:rsid w:val="00AB31D5"/>
    <w:rsid w:val="00AB38E6"/>
    <w:rsid w:val="00AB4EC8"/>
    <w:rsid w:val="00AB6992"/>
    <w:rsid w:val="00AC1EB1"/>
    <w:rsid w:val="00AC6FDB"/>
    <w:rsid w:val="00AD4004"/>
    <w:rsid w:val="00AE1864"/>
    <w:rsid w:val="00AE33B4"/>
    <w:rsid w:val="00AF09A0"/>
    <w:rsid w:val="00B06F1B"/>
    <w:rsid w:val="00B07A77"/>
    <w:rsid w:val="00B25DDB"/>
    <w:rsid w:val="00B3396D"/>
    <w:rsid w:val="00B36CC0"/>
    <w:rsid w:val="00B42CBE"/>
    <w:rsid w:val="00B453EE"/>
    <w:rsid w:val="00B53DBA"/>
    <w:rsid w:val="00B545C7"/>
    <w:rsid w:val="00B54BAA"/>
    <w:rsid w:val="00B66E37"/>
    <w:rsid w:val="00B86DAE"/>
    <w:rsid w:val="00B86EBF"/>
    <w:rsid w:val="00B9354B"/>
    <w:rsid w:val="00B94480"/>
    <w:rsid w:val="00BA339E"/>
    <w:rsid w:val="00BA4731"/>
    <w:rsid w:val="00BA55BE"/>
    <w:rsid w:val="00BA6208"/>
    <w:rsid w:val="00BC166E"/>
    <w:rsid w:val="00BC720C"/>
    <w:rsid w:val="00BD18ED"/>
    <w:rsid w:val="00BF19B6"/>
    <w:rsid w:val="00C033EF"/>
    <w:rsid w:val="00C07B5E"/>
    <w:rsid w:val="00C11218"/>
    <w:rsid w:val="00C11EA5"/>
    <w:rsid w:val="00C13CB6"/>
    <w:rsid w:val="00C158A0"/>
    <w:rsid w:val="00C16548"/>
    <w:rsid w:val="00C209C5"/>
    <w:rsid w:val="00C224E3"/>
    <w:rsid w:val="00C23DB1"/>
    <w:rsid w:val="00C33196"/>
    <w:rsid w:val="00C34D47"/>
    <w:rsid w:val="00C405E1"/>
    <w:rsid w:val="00C47D27"/>
    <w:rsid w:val="00C57572"/>
    <w:rsid w:val="00C61231"/>
    <w:rsid w:val="00C634EA"/>
    <w:rsid w:val="00C76997"/>
    <w:rsid w:val="00C8294F"/>
    <w:rsid w:val="00C83A25"/>
    <w:rsid w:val="00C86700"/>
    <w:rsid w:val="00C905E1"/>
    <w:rsid w:val="00CA4D98"/>
    <w:rsid w:val="00CB054A"/>
    <w:rsid w:val="00CB0D92"/>
    <w:rsid w:val="00CB13CF"/>
    <w:rsid w:val="00CD41BA"/>
    <w:rsid w:val="00D13C2B"/>
    <w:rsid w:val="00D2067C"/>
    <w:rsid w:val="00D24E3F"/>
    <w:rsid w:val="00D37495"/>
    <w:rsid w:val="00D4489E"/>
    <w:rsid w:val="00D470CB"/>
    <w:rsid w:val="00D50E9E"/>
    <w:rsid w:val="00D516FA"/>
    <w:rsid w:val="00D55A27"/>
    <w:rsid w:val="00D64C43"/>
    <w:rsid w:val="00D714A4"/>
    <w:rsid w:val="00D71EFA"/>
    <w:rsid w:val="00D73B3F"/>
    <w:rsid w:val="00D73F98"/>
    <w:rsid w:val="00D73FF8"/>
    <w:rsid w:val="00D77C1A"/>
    <w:rsid w:val="00D81F6B"/>
    <w:rsid w:val="00D84999"/>
    <w:rsid w:val="00D87029"/>
    <w:rsid w:val="00D90903"/>
    <w:rsid w:val="00D92DFE"/>
    <w:rsid w:val="00D9378E"/>
    <w:rsid w:val="00DA086B"/>
    <w:rsid w:val="00DA2FE6"/>
    <w:rsid w:val="00DA32D6"/>
    <w:rsid w:val="00DA46BF"/>
    <w:rsid w:val="00DA4A6E"/>
    <w:rsid w:val="00DA59D3"/>
    <w:rsid w:val="00DC1D73"/>
    <w:rsid w:val="00DC1F33"/>
    <w:rsid w:val="00DC2E1A"/>
    <w:rsid w:val="00DC3D26"/>
    <w:rsid w:val="00DD027D"/>
    <w:rsid w:val="00DD1DAD"/>
    <w:rsid w:val="00DD26B8"/>
    <w:rsid w:val="00DE20F4"/>
    <w:rsid w:val="00DF191A"/>
    <w:rsid w:val="00DF3B4B"/>
    <w:rsid w:val="00DF5E23"/>
    <w:rsid w:val="00DF6827"/>
    <w:rsid w:val="00DF7BA5"/>
    <w:rsid w:val="00E00331"/>
    <w:rsid w:val="00E02364"/>
    <w:rsid w:val="00E126B5"/>
    <w:rsid w:val="00E2041F"/>
    <w:rsid w:val="00E372B7"/>
    <w:rsid w:val="00E4148D"/>
    <w:rsid w:val="00E459B0"/>
    <w:rsid w:val="00E5256C"/>
    <w:rsid w:val="00E52C7A"/>
    <w:rsid w:val="00E61B70"/>
    <w:rsid w:val="00E66F9F"/>
    <w:rsid w:val="00E7004F"/>
    <w:rsid w:val="00E713CD"/>
    <w:rsid w:val="00E714B2"/>
    <w:rsid w:val="00E76C93"/>
    <w:rsid w:val="00E81F71"/>
    <w:rsid w:val="00E82546"/>
    <w:rsid w:val="00E82C65"/>
    <w:rsid w:val="00E92464"/>
    <w:rsid w:val="00E92C14"/>
    <w:rsid w:val="00E941C9"/>
    <w:rsid w:val="00EA7EE1"/>
    <w:rsid w:val="00EA7F09"/>
    <w:rsid w:val="00EB57BB"/>
    <w:rsid w:val="00EB6712"/>
    <w:rsid w:val="00EC3E70"/>
    <w:rsid w:val="00EC51C7"/>
    <w:rsid w:val="00EE0511"/>
    <w:rsid w:val="00EE05AF"/>
    <w:rsid w:val="00EE5DAF"/>
    <w:rsid w:val="00EF0214"/>
    <w:rsid w:val="00EF37B7"/>
    <w:rsid w:val="00F03C24"/>
    <w:rsid w:val="00F057E3"/>
    <w:rsid w:val="00F05824"/>
    <w:rsid w:val="00F120DE"/>
    <w:rsid w:val="00F16A47"/>
    <w:rsid w:val="00F173C4"/>
    <w:rsid w:val="00F30D95"/>
    <w:rsid w:val="00F347DC"/>
    <w:rsid w:val="00F37850"/>
    <w:rsid w:val="00F4521F"/>
    <w:rsid w:val="00F4697F"/>
    <w:rsid w:val="00F53348"/>
    <w:rsid w:val="00F53B7D"/>
    <w:rsid w:val="00F608DA"/>
    <w:rsid w:val="00F63A40"/>
    <w:rsid w:val="00F63C70"/>
    <w:rsid w:val="00F67DA2"/>
    <w:rsid w:val="00F71D75"/>
    <w:rsid w:val="00F71E0E"/>
    <w:rsid w:val="00F72F60"/>
    <w:rsid w:val="00F74EE9"/>
    <w:rsid w:val="00F82F62"/>
    <w:rsid w:val="00F94E60"/>
    <w:rsid w:val="00F95552"/>
    <w:rsid w:val="00F955FC"/>
    <w:rsid w:val="00F960A6"/>
    <w:rsid w:val="00FC227F"/>
    <w:rsid w:val="00FC3708"/>
    <w:rsid w:val="00FC4DAD"/>
    <w:rsid w:val="00FC6DD9"/>
    <w:rsid w:val="00FD3F1A"/>
    <w:rsid w:val="00FD50D9"/>
    <w:rsid w:val="00FE2A2C"/>
    <w:rsid w:val="00FF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7F9C"/>
  <w15:docId w15:val="{B3ACF0A8-93EE-4EB0-9457-AB3879DA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8294F"/>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ExecSummary,Akapit z listą BS,Bullet1,Bullets,List Paragraph 1,References,List Paragraph (numbered (a)),IBL List Paragraph,List Paragraph nowy,Numbered List Paragraph,3"/>
    <w:basedOn w:val="Normal"/>
    <w:link w:val="ListParagraphChar"/>
    <w:uiPriority w:val="34"/>
    <w:qFormat/>
    <w:rsid w:val="00F608DA"/>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ListParagraphChar">
    <w:name w:val="List Paragraph Char"/>
    <w:aliases w:val="List_Paragraph Char,Multilevel para_II Char,List Paragraph1 Char,List Paragraph-ExecSummary Char,Akapit z listą BS Char,Bullet1 Char,Bullets Char,List Paragraph 1 Char,References Char,List Paragraph (numbered (a)) Char,3 Char"/>
    <w:basedOn w:val="DefaultParagraphFont"/>
    <w:link w:val="ListParagraph"/>
    <w:uiPriority w:val="34"/>
    <w:locked/>
    <w:rsid w:val="00F608DA"/>
    <w:rPr>
      <w:rFonts w:ascii="Times New Roman" w:eastAsia="Times New Roman" w:hAnsi="Times New Roman" w:cs="Times New Roman"/>
      <w:sz w:val="24"/>
      <w:szCs w:val="24"/>
      <w:lang w:val="ru-RU" w:eastAsia="ru-RU"/>
    </w:rPr>
  </w:style>
  <w:style w:type="character" w:customStyle="1" w:styleId="normChar">
    <w:name w:val="norm Char"/>
    <w:basedOn w:val="DefaultParagraphFont"/>
    <w:link w:val="norm"/>
    <w:locked/>
    <w:rsid w:val="00E52C7A"/>
    <w:rPr>
      <w:rFonts w:ascii="Arial Armenian" w:hAnsi="Arial Armenian"/>
      <w:lang w:eastAsia="ru-RU"/>
    </w:rPr>
  </w:style>
  <w:style w:type="paragraph" w:customStyle="1" w:styleId="norm">
    <w:name w:val="norm"/>
    <w:basedOn w:val="Normal"/>
    <w:link w:val="normChar"/>
    <w:rsid w:val="00E52C7A"/>
    <w:pPr>
      <w:spacing w:after="0" w:line="480" w:lineRule="auto"/>
      <w:ind w:firstLine="709"/>
      <w:jc w:val="both"/>
    </w:pPr>
    <w:rPr>
      <w:rFonts w:ascii="Arial Armenian" w:hAnsi="Arial Armenian"/>
      <w:lang w:eastAsia="ru-RU"/>
    </w:rPr>
  </w:style>
  <w:style w:type="character" w:customStyle="1" w:styleId="mechtexChar">
    <w:name w:val="mechtex Char"/>
    <w:link w:val="mechtex"/>
    <w:locked/>
    <w:rsid w:val="005C051A"/>
    <w:rPr>
      <w:rFonts w:ascii="Arial Armenian" w:hAnsi="Arial Armenian"/>
      <w:lang w:eastAsia="ru-RU"/>
    </w:rPr>
  </w:style>
  <w:style w:type="paragraph" w:customStyle="1" w:styleId="mechtex">
    <w:name w:val="mechtex"/>
    <w:basedOn w:val="Normal"/>
    <w:link w:val="mechtexChar"/>
    <w:rsid w:val="005C051A"/>
    <w:pPr>
      <w:spacing w:after="0" w:line="240" w:lineRule="auto"/>
      <w:jc w:val="center"/>
    </w:pPr>
    <w:rPr>
      <w:rFonts w:ascii="Arial Armenian" w:hAnsi="Arial Armenian"/>
      <w:lang w:eastAsia="ru-RU"/>
    </w:rPr>
  </w:style>
  <w:style w:type="character" w:customStyle="1" w:styleId="Heading3Char">
    <w:name w:val="Heading 3 Char"/>
    <w:basedOn w:val="DefaultParagraphFont"/>
    <w:link w:val="Heading3"/>
    <w:uiPriority w:val="9"/>
    <w:rsid w:val="00C8294F"/>
    <w:rPr>
      <w:rFonts w:ascii="Times New Roman" w:eastAsia="Times New Roman" w:hAnsi="Times New Roman" w:cs="Times New Roman"/>
      <w:b/>
      <w:bCs/>
      <w:sz w:val="27"/>
      <w:szCs w:val="27"/>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5121">
      <w:bodyDiv w:val="1"/>
      <w:marLeft w:val="0"/>
      <w:marRight w:val="0"/>
      <w:marTop w:val="0"/>
      <w:marBottom w:val="0"/>
      <w:divBdr>
        <w:top w:val="none" w:sz="0" w:space="0" w:color="auto"/>
        <w:left w:val="none" w:sz="0" w:space="0" w:color="auto"/>
        <w:bottom w:val="none" w:sz="0" w:space="0" w:color="auto"/>
        <w:right w:val="none" w:sz="0" w:space="0" w:color="auto"/>
      </w:divBdr>
    </w:div>
    <w:div w:id="61024686">
      <w:bodyDiv w:val="1"/>
      <w:marLeft w:val="0"/>
      <w:marRight w:val="0"/>
      <w:marTop w:val="0"/>
      <w:marBottom w:val="0"/>
      <w:divBdr>
        <w:top w:val="none" w:sz="0" w:space="0" w:color="auto"/>
        <w:left w:val="none" w:sz="0" w:space="0" w:color="auto"/>
        <w:bottom w:val="none" w:sz="0" w:space="0" w:color="auto"/>
        <w:right w:val="none" w:sz="0" w:space="0" w:color="auto"/>
      </w:divBdr>
    </w:div>
    <w:div w:id="196167044">
      <w:bodyDiv w:val="1"/>
      <w:marLeft w:val="0"/>
      <w:marRight w:val="0"/>
      <w:marTop w:val="0"/>
      <w:marBottom w:val="0"/>
      <w:divBdr>
        <w:top w:val="none" w:sz="0" w:space="0" w:color="auto"/>
        <w:left w:val="none" w:sz="0" w:space="0" w:color="auto"/>
        <w:bottom w:val="none" w:sz="0" w:space="0" w:color="auto"/>
        <w:right w:val="none" w:sz="0" w:space="0" w:color="auto"/>
      </w:divBdr>
    </w:div>
    <w:div w:id="274680865">
      <w:bodyDiv w:val="1"/>
      <w:marLeft w:val="0"/>
      <w:marRight w:val="0"/>
      <w:marTop w:val="0"/>
      <w:marBottom w:val="0"/>
      <w:divBdr>
        <w:top w:val="none" w:sz="0" w:space="0" w:color="auto"/>
        <w:left w:val="none" w:sz="0" w:space="0" w:color="auto"/>
        <w:bottom w:val="none" w:sz="0" w:space="0" w:color="auto"/>
        <w:right w:val="none" w:sz="0" w:space="0" w:color="auto"/>
      </w:divBdr>
    </w:div>
    <w:div w:id="321399029">
      <w:bodyDiv w:val="1"/>
      <w:marLeft w:val="0"/>
      <w:marRight w:val="0"/>
      <w:marTop w:val="0"/>
      <w:marBottom w:val="0"/>
      <w:divBdr>
        <w:top w:val="none" w:sz="0" w:space="0" w:color="auto"/>
        <w:left w:val="none" w:sz="0" w:space="0" w:color="auto"/>
        <w:bottom w:val="none" w:sz="0" w:space="0" w:color="auto"/>
        <w:right w:val="none" w:sz="0" w:space="0" w:color="auto"/>
      </w:divBdr>
    </w:div>
    <w:div w:id="324017457">
      <w:bodyDiv w:val="1"/>
      <w:marLeft w:val="0"/>
      <w:marRight w:val="0"/>
      <w:marTop w:val="0"/>
      <w:marBottom w:val="0"/>
      <w:divBdr>
        <w:top w:val="none" w:sz="0" w:space="0" w:color="auto"/>
        <w:left w:val="none" w:sz="0" w:space="0" w:color="auto"/>
        <w:bottom w:val="none" w:sz="0" w:space="0" w:color="auto"/>
        <w:right w:val="none" w:sz="0" w:space="0" w:color="auto"/>
      </w:divBdr>
    </w:div>
    <w:div w:id="338316099">
      <w:bodyDiv w:val="1"/>
      <w:marLeft w:val="0"/>
      <w:marRight w:val="0"/>
      <w:marTop w:val="0"/>
      <w:marBottom w:val="0"/>
      <w:divBdr>
        <w:top w:val="none" w:sz="0" w:space="0" w:color="auto"/>
        <w:left w:val="none" w:sz="0" w:space="0" w:color="auto"/>
        <w:bottom w:val="none" w:sz="0" w:space="0" w:color="auto"/>
        <w:right w:val="none" w:sz="0" w:space="0" w:color="auto"/>
      </w:divBdr>
    </w:div>
    <w:div w:id="432438433">
      <w:bodyDiv w:val="1"/>
      <w:marLeft w:val="0"/>
      <w:marRight w:val="0"/>
      <w:marTop w:val="0"/>
      <w:marBottom w:val="0"/>
      <w:divBdr>
        <w:top w:val="none" w:sz="0" w:space="0" w:color="auto"/>
        <w:left w:val="none" w:sz="0" w:space="0" w:color="auto"/>
        <w:bottom w:val="none" w:sz="0" w:space="0" w:color="auto"/>
        <w:right w:val="none" w:sz="0" w:space="0" w:color="auto"/>
      </w:divBdr>
    </w:div>
    <w:div w:id="513419380">
      <w:bodyDiv w:val="1"/>
      <w:marLeft w:val="0"/>
      <w:marRight w:val="0"/>
      <w:marTop w:val="0"/>
      <w:marBottom w:val="0"/>
      <w:divBdr>
        <w:top w:val="none" w:sz="0" w:space="0" w:color="auto"/>
        <w:left w:val="none" w:sz="0" w:space="0" w:color="auto"/>
        <w:bottom w:val="none" w:sz="0" w:space="0" w:color="auto"/>
        <w:right w:val="none" w:sz="0" w:space="0" w:color="auto"/>
      </w:divBdr>
    </w:div>
    <w:div w:id="543366742">
      <w:bodyDiv w:val="1"/>
      <w:marLeft w:val="0"/>
      <w:marRight w:val="0"/>
      <w:marTop w:val="0"/>
      <w:marBottom w:val="0"/>
      <w:divBdr>
        <w:top w:val="none" w:sz="0" w:space="0" w:color="auto"/>
        <w:left w:val="none" w:sz="0" w:space="0" w:color="auto"/>
        <w:bottom w:val="none" w:sz="0" w:space="0" w:color="auto"/>
        <w:right w:val="none" w:sz="0" w:space="0" w:color="auto"/>
      </w:divBdr>
    </w:div>
    <w:div w:id="810365704">
      <w:bodyDiv w:val="1"/>
      <w:marLeft w:val="0"/>
      <w:marRight w:val="0"/>
      <w:marTop w:val="0"/>
      <w:marBottom w:val="0"/>
      <w:divBdr>
        <w:top w:val="none" w:sz="0" w:space="0" w:color="auto"/>
        <w:left w:val="none" w:sz="0" w:space="0" w:color="auto"/>
        <w:bottom w:val="none" w:sz="0" w:space="0" w:color="auto"/>
        <w:right w:val="none" w:sz="0" w:space="0" w:color="auto"/>
      </w:divBdr>
    </w:div>
    <w:div w:id="904144581">
      <w:bodyDiv w:val="1"/>
      <w:marLeft w:val="0"/>
      <w:marRight w:val="0"/>
      <w:marTop w:val="0"/>
      <w:marBottom w:val="0"/>
      <w:divBdr>
        <w:top w:val="none" w:sz="0" w:space="0" w:color="auto"/>
        <w:left w:val="none" w:sz="0" w:space="0" w:color="auto"/>
        <w:bottom w:val="none" w:sz="0" w:space="0" w:color="auto"/>
        <w:right w:val="none" w:sz="0" w:space="0" w:color="auto"/>
      </w:divBdr>
    </w:div>
    <w:div w:id="940916915">
      <w:bodyDiv w:val="1"/>
      <w:marLeft w:val="0"/>
      <w:marRight w:val="0"/>
      <w:marTop w:val="0"/>
      <w:marBottom w:val="0"/>
      <w:divBdr>
        <w:top w:val="none" w:sz="0" w:space="0" w:color="auto"/>
        <w:left w:val="none" w:sz="0" w:space="0" w:color="auto"/>
        <w:bottom w:val="none" w:sz="0" w:space="0" w:color="auto"/>
        <w:right w:val="none" w:sz="0" w:space="0" w:color="auto"/>
      </w:divBdr>
    </w:div>
    <w:div w:id="1067655825">
      <w:bodyDiv w:val="1"/>
      <w:marLeft w:val="0"/>
      <w:marRight w:val="0"/>
      <w:marTop w:val="0"/>
      <w:marBottom w:val="0"/>
      <w:divBdr>
        <w:top w:val="none" w:sz="0" w:space="0" w:color="auto"/>
        <w:left w:val="none" w:sz="0" w:space="0" w:color="auto"/>
        <w:bottom w:val="none" w:sz="0" w:space="0" w:color="auto"/>
        <w:right w:val="none" w:sz="0" w:space="0" w:color="auto"/>
      </w:divBdr>
    </w:div>
    <w:div w:id="1106774215">
      <w:bodyDiv w:val="1"/>
      <w:marLeft w:val="0"/>
      <w:marRight w:val="0"/>
      <w:marTop w:val="0"/>
      <w:marBottom w:val="0"/>
      <w:divBdr>
        <w:top w:val="none" w:sz="0" w:space="0" w:color="auto"/>
        <w:left w:val="none" w:sz="0" w:space="0" w:color="auto"/>
        <w:bottom w:val="none" w:sz="0" w:space="0" w:color="auto"/>
        <w:right w:val="none" w:sz="0" w:space="0" w:color="auto"/>
      </w:divBdr>
    </w:div>
    <w:div w:id="1118524091">
      <w:bodyDiv w:val="1"/>
      <w:marLeft w:val="0"/>
      <w:marRight w:val="0"/>
      <w:marTop w:val="0"/>
      <w:marBottom w:val="0"/>
      <w:divBdr>
        <w:top w:val="none" w:sz="0" w:space="0" w:color="auto"/>
        <w:left w:val="none" w:sz="0" w:space="0" w:color="auto"/>
        <w:bottom w:val="none" w:sz="0" w:space="0" w:color="auto"/>
        <w:right w:val="none" w:sz="0" w:space="0" w:color="auto"/>
      </w:divBdr>
    </w:div>
    <w:div w:id="1259295568">
      <w:bodyDiv w:val="1"/>
      <w:marLeft w:val="0"/>
      <w:marRight w:val="0"/>
      <w:marTop w:val="0"/>
      <w:marBottom w:val="0"/>
      <w:divBdr>
        <w:top w:val="none" w:sz="0" w:space="0" w:color="auto"/>
        <w:left w:val="none" w:sz="0" w:space="0" w:color="auto"/>
        <w:bottom w:val="none" w:sz="0" w:space="0" w:color="auto"/>
        <w:right w:val="none" w:sz="0" w:space="0" w:color="auto"/>
      </w:divBdr>
    </w:div>
    <w:div w:id="1568491874">
      <w:bodyDiv w:val="1"/>
      <w:marLeft w:val="0"/>
      <w:marRight w:val="0"/>
      <w:marTop w:val="0"/>
      <w:marBottom w:val="0"/>
      <w:divBdr>
        <w:top w:val="none" w:sz="0" w:space="0" w:color="auto"/>
        <w:left w:val="none" w:sz="0" w:space="0" w:color="auto"/>
        <w:bottom w:val="none" w:sz="0" w:space="0" w:color="auto"/>
        <w:right w:val="none" w:sz="0" w:space="0" w:color="auto"/>
      </w:divBdr>
    </w:div>
    <w:div w:id="1581062939">
      <w:bodyDiv w:val="1"/>
      <w:marLeft w:val="0"/>
      <w:marRight w:val="0"/>
      <w:marTop w:val="0"/>
      <w:marBottom w:val="0"/>
      <w:divBdr>
        <w:top w:val="none" w:sz="0" w:space="0" w:color="auto"/>
        <w:left w:val="none" w:sz="0" w:space="0" w:color="auto"/>
        <w:bottom w:val="none" w:sz="0" w:space="0" w:color="auto"/>
        <w:right w:val="none" w:sz="0" w:space="0" w:color="auto"/>
      </w:divBdr>
    </w:div>
    <w:div w:id="1699626180">
      <w:bodyDiv w:val="1"/>
      <w:marLeft w:val="0"/>
      <w:marRight w:val="0"/>
      <w:marTop w:val="0"/>
      <w:marBottom w:val="0"/>
      <w:divBdr>
        <w:top w:val="none" w:sz="0" w:space="0" w:color="auto"/>
        <w:left w:val="none" w:sz="0" w:space="0" w:color="auto"/>
        <w:bottom w:val="none" w:sz="0" w:space="0" w:color="auto"/>
        <w:right w:val="none" w:sz="0" w:space="0" w:color="auto"/>
      </w:divBdr>
    </w:div>
    <w:div w:id="1791583846">
      <w:bodyDiv w:val="1"/>
      <w:marLeft w:val="0"/>
      <w:marRight w:val="0"/>
      <w:marTop w:val="0"/>
      <w:marBottom w:val="0"/>
      <w:divBdr>
        <w:top w:val="none" w:sz="0" w:space="0" w:color="auto"/>
        <w:left w:val="none" w:sz="0" w:space="0" w:color="auto"/>
        <w:bottom w:val="none" w:sz="0" w:space="0" w:color="auto"/>
        <w:right w:val="none" w:sz="0" w:space="0" w:color="auto"/>
      </w:divBdr>
    </w:div>
    <w:div w:id="1804498262">
      <w:bodyDiv w:val="1"/>
      <w:marLeft w:val="0"/>
      <w:marRight w:val="0"/>
      <w:marTop w:val="0"/>
      <w:marBottom w:val="0"/>
      <w:divBdr>
        <w:top w:val="none" w:sz="0" w:space="0" w:color="auto"/>
        <w:left w:val="none" w:sz="0" w:space="0" w:color="auto"/>
        <w:bottom w:val="none" w:sz="0" w:space="0" w:color="auto"/>
        <w:right w:val="none" w:sz="0" w:space="0" w:color="auto"/>
      </w:divBdr>
    </w:div>
    <w:div w:id="1856336706">
      <w:bodyDiv w:val="1"/>
      <w:marLeft w:val="0"/>
      <w:marRight w:val="0"/>
      <w:marTop w:val="0"/>
      <w:marBottom w:val="0"/>
      <w:divBdr>
        <w:top w:val="none" w:sz="0" w:space="0" w:color="auto"/>
        <w:left w:val="none" w:sz="0" w:space="0" w:color="auto"/>
        <w:bottom w:val="none" w:sz="0" w:space="0" w:color="auto"/>
        <w:right w:val="none" w:sz="0" w:space="0" w:color="auto"/>
      </w:divBdr>
    </w:div>
    <w:div w:id="1892763357">
      <w:bodyDiv w:val="1"/>
      <w:marLeft w:val="0"/>
      <w:marRight w:val="0"/>
      <w:marTop w:val="0"/>
      <w:marBottom w:val="0"/>
      <w:divBdr>
        <w:top w:val="none" w:sz="0" w:space="0" w:color="auto"/>
        <w:left w:val="none" w:sz="0" w:space="0" w:color="auto"/>
        <w:bottom w:val="none" w:sz="0" w:space="0" w:color="auto"/>
        <w:right w:val="none" w:sz="0" w:space="0" w:color="auto"/>
      </w:divBdr>
    </w:div>
    <w:div w:id="2003700229">
      <w:bodyDiv w:val="1"/>
      <w:marLeft w:val="0"/>
      <w:marRight w:val="0"/>
      <w:marTop w:val="0"/>
      <w:marBottom w:val="0"/>
      <w:divBdr>
        <w:top w:val="none" w:sz="0" w:space="0" w:color="auto"/>
        <w:left w:val="none" w:sz="0" w:space="0" w:color="auto"/>
        <w:bottom w:val="none" w:sz="0" w:space="0" w:color="auto"/>
        <w:right w:val="none" w:sz="0" w:space="0" w:color="auto"/>
      </w:divBdr>
    </w:div>
    <w:div w:id="2041514481">
      <w:bodyDiv w:val="1"/>
      <w:marLeft w:val="0"/>
      <w:marRight w:val="0"/>
      <w:marTop w:val="0"/>
      <w:marBottom w:val="0"/>
      <w:divBdr>
        <w:top w:val="none" w:sz="0" w:space="0" w:color="auto"/>
        <w:left w:val="none" w:sz="0" w:space="0" w:color="auto"/>
        <w:bottom w:val="none" w:sz="0" w:space="0" w:color="auto"/>
        <w:right w:val="none" w:sz="0" w:space="0" w:color="auto"/>
      </w:divBdr>
    </w:div>
    <w:div w:id="2077387775">
      <w:bodyDiv w:val="1"/>
      <w:marLeft w:val="0"/>
      <w:marRight w:val="0"/>
      <w:marTop w:val="0"/>
      <w:marBottom w:val="0"/>
      <w:divBdr>
        <w:top w:val="none" w:sz="0" w:space="0" w:color="auto"/>
        <w:left w:val="none" w:sz="0" w:space="0" w:color="auto"/>
        <w:bottom w:val="none" w:sz="0" w:space="0" w:color="auto"/>
        <w:right w:val="none" w:sz="0" w:space="0" w:color="auto"/>
      </w:divBdr>
    </w:div>
    <w:div w:id="2083867740">
      <w:bodyDiv w:val="1"/>
      <w:marLeft w:val="0"/>
      <w:marRight w:val="0"/>
      <w:marTop w:val="0"/>
      <w:marBottom w:val="0"/>
      <w:divBdr>
        <w:top w:val="none" w:sz="0" w:space="0" w:color="auto"/>
        <w:left w:val="none" w:sz="0" w:space="0" w:color="auto"/>
        <w:bottom w:val="none" w:sz="0" w:space="0" w:color="auto"/>
        <w:right w:val="none" w:sz="0" w:space="0" w:color="auto"/>
      </w:divBdr>
    </w:div>
    <w:div w:id="208641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5016</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Vardanyan</dc:creator>
  <cp:keywords>https:/mul2.gov.am/tasks/412510/oneclick/Ampopatert_komite.docx?token=5c21eb82b9ef8a77f7b789bac9eec547</cp:keywords>
  <dc:description/>
  <cp:lastModifiedBy>Narek Apujanyan</cp:lastModifiedBy>
  <cp:revision>2</cp:revision>
  <dcterms:created xsi:type="dcterms:W3CDTF">2021-03-31T07:29:00Z</dcterms:created>
  <dcterms:modified xsi:type="dcterms:W3CDTF">2021-03-31T07:29:00Z</dcterms:modified>
</cp:coreProperties>
</file>