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EB2E9" w14:textId="69526AB3" w:rsidR="001E2E5A" w:rsidRPr="00684F55" w:rsidRDefault="001E2E5A" w:rsidP="00684F55">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84F55">
        <w:rPr>
          <w:rFonts w:ascii="GHEA Grapalat" w:eastAsia="Times New Roman" w:hAnsi="GHEA Grapalat" w:cs="Times New Roman"/>
          <w:b/>
          <w:bCs/>
          <w:sz w:val="24"/>
          <w:szCs w:val="24"/>
          <w:lang w:val="hy-AM"/>
        </w:rPr>
        <w:t>ԱՄՓՈՓԱԹԵՐԹ</w:t>
      </w:r>
    </w:p>
    <w:p w14:paraId="2F383C97" w14:textId="54ADD8DE" w:rsidR="001E2E5A" w:rsidRPr="00684F55" w:rsidRDefault="001E2E5A" w:rsidP="00684F55">
      <w:pPr>
        <w:tabs>
          <w:tab w:val="center" w:pos="4680"/>
          <w:tab w:val="right" w:pos="9360"/>
        </w:tabs>
        <w:spacing w:after="0" w:line="360" w:lineRule="auto"/>
        <w:jc w:val="center"/>
        <w:rPr>
          <w:rFonts w:ascii="GHEA Grapalat" w:eastAsia="Times New Roman" w:hAnsi="GHEA Grapalat" w:cs="Times New Roman"/>
          <w:b/>
          <w:bCs/>
          <w:sz w:val="24"/>
          <w:szCs w:val="24"/>
          <w:lang w:val="hy-AM" w:eastAsia="ru-RU"/>
        </w:rPr>
      </w:pPr>
      <w:r w:rsidRPr="00684F55">
        <w:rPr>
          <w:rFonts w:ascii="GHEA Grapalat" w:eastAsia="Times New Roman" w:hAnsi="GHEA Grapalat" w:cs="Times New Roman"/>
          <w:b/>
          <w:bCs/>
          <w:sz w:val="24"/>
          <w:szCs w:val="24"/>
          <w:lang w:val="hy-AM" w:eastAsia="ru-RU"/>
        </w:rPr>
        <w:t>ՀԱՅԱՍՏԱՆԻ ՀԱՆՐԱՊԵՏՈՒԹՅԱՆ ԿԱՌԱՎԱՐՈՒԹՅԱՆ 2015 ԹՎԱԿԱՆԻ ՍԵՊՏԵՄԲԵՐԻ 17-Ի N 1118-Ն ՈՐՈՇՄԱՆ ՄԵՋ ՓՈՓՈԽՈՒԹՅՈՒՆՆԵՐ ԿԱՏԱՐԵԼՈՒ ՎԵՐԱԲԵՐՅԱԼ</w:t>
      </w:r>
    </w:p>
    <w:p w14:paraId="2C659BF5" w14:textId="0D676A88" w:rsidR="00DD0771" w:rsidRPr="00684F55" w:rsidRDefault="00DD0771" w:rsidP="00684F55">
      <w:pPr>
        <w:tabs>
          <w:tab w:val="center" w:pos="4680"/>
          <w:tab w:val="right" w:pos="9360"/>
        </w:tabs>
        <w:spacing w:after="0" w:line="360" w:lineRule="auto"/>
        <w:jc w:val="center"/>
        <w:rPr>
          <w:rFonts w:ascii="GHEA Grapalat" w:eastAsia="Times New Roman" w:hAnsi="GHEA Grapalat" w:cs="Times New Roman"/>
          <w:b/>
          <w:bCs/>
          <w:sz w:val="24"/>
          <w:szCs w:val="24"/>
          <w:lang w:eastAsia="ru-RU"/>
        </w:rPr>
      </w:pPr>
    </w:p>
    <w:tbl>
      <w:tblPr>
        <w:tblW w:w="145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930"/>
        <w:gridCol w:w="2652"/>
      </w:tblGrid>
      <w:tr w:rsidR="00DD0771" w:rsidRPr="00684F55" w14:paraId="7F2652F0" w14:textId="77777777" w:rsidTr="0011651E">
        <w:trPr>
          <w:trHeight w:val="753"/>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0D0D0"/>
            <w:vAlign w:val="center"/>
          </w:tcPr>
          <w:p w14:paraId="66989EB4" w14:textId="510CE9B7" w:rsidR="00DD0771" w:rsidRPr="00684F55" w:rsidRDefault="00DD0771"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1</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ֆինանսների նախարարություն</w:t>
            </w:r>
          </w:p>
          <w:p w14:paraId="65A22BF7" w14:textId="77777777" w:rsidR="00DD0771" w:rsidRPr="00684F55" w:rsidRDefault="00DD0771" w:rsidP="00684F55">
            <w:pPr>
              <w:spacing w:after="0" w:line="360" w:lineRule="auto"/>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0D0D0"/>
          </w:tcPr>
          <w:p w14:paraId="197D8364" w14:textId="5106BCB9" w:rsidR="00DD0771" w:rsidRPr="00684F55" w:rsidRDefault="00DD0771"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01/2-1/12242-2020</w:t>
            </w:r>
          </w:p>
        </w:tc>
      </w:tr>
      <w:tr w:rsidR="00DD0771" w:rsidRPr="00684F55" w14:paraId="53524E8C" w14:textId="77777777" w:rsidTr="0011651E">
        <w:trPr>
          <w:trHeight w:val="753"/>
          <w:tblCellSpacing w:w="0" w:type="dxa"/>
          <w:jc w:val="center"/>
        </w:trPr>
        <w:tc>
          <w:tcPr>
            <w:tcW w:w="11930" w:type="dxa"/>
            <w:vMerge/>
            <w:tcBorders>
              <w:left w:val="outset" w:sz="6" w:space="0" w:color="auto"/>
              <w:bottom w:val="outset" w:sz="6" w:space="0" w:color="auto"/>
              <w:right w:val="outset" w:sz="6" w:space="0" w:color="auto"/>
            </w:tcBorders>
            <w:shd w:val="clear" w:color="auto" w:fill="D0D0D0"/>
            <w:vAlign w:val="center"/>
          </w:tcPr>
          <w:p w14:paraId="7C48C98E" w14:textId="77777777" w:rsidR="00DD0771" w:rsidRPr="00684F55" w:rsidRDefault="00DD0771" w:rsidP="00684F55">
            <w:pPr>
              <w:spacing w:after="0" w:line="360" w:lineRule="auto"/>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0D0D0"/>
          </w:tcPr>
          <w:p w14:paraId="0F693CE8" w14:textId="0EA8291C" w:rsidR="00DD0771" w:rsidRPr="00684F55" w:rsidRDefault="00DD0771"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01-09-2020</w:t>
            </w:r>
          </w:p>
        </w:tc>
      </w:tr>
      <w:tr w:rsidR="00DD0771" w:rsidRPr="009B5312" w14:paraId="5DF0ECAF" w14:textId="77777777" w:rsidTr="0011651E">
        <w:trPr>
          <w:trHeight w:val="2703"/>
          <w:tblCellSpacing w:w="0" w:type="dxa"/>
          <w:jc w:val="center"/>
        </w:trPr>
        <w:tc>
          <w:tcPr>
            <w:tcW w:w="11930" w:type="dxa"/>
            <w:tcBorders>
              <w:top w:val="single" w:sz="4" w:space="0" w:color="auto"/>
              <w:left w:val="single" w:sz="4" w:space="0" w:color="auto"/>
              <w:right w:val="single" w:sz="4" w:space="0" w:color="auto"/>
            </w:tcBorders>
          </w:tcPr>
          <w:p w14:paraId="798CA15D" w14:textId="5E31EFD8" w:rsidR="00DD0771" w:rsidRPr="00684F55" w:rsidRDefault="00034E1D" w:rsidP="00684F55">
            <w:pPr>
              <w:shd w:val="clear" w:color="auto" w:fill="FFFFFF"/>
              <w:overflowPunct w:val="0"/>
              <w:autoSpaceDE w:val="0"/>
              <w:autoSpaceDN w:val="0"/>
              <w:adjustRightInd w:val="0"/>
              <w:spacing w:after="0" w:line="360" w:lineRule="auto"/>
              <w:jc w:val="both"/>
              <w:textAlignment w:val="baseline"/>
              <w:rPr>
                <w:rFonts w:ascii="GHEA Grapalat" w:hAnsi="GHEA Grapalat"/>
                <w:iCs/>
                <w:sz w:val="24"/>
                <w:szCs w:val="24"/>
                <w:lang w:val="hy-AM"/>
              </w:rPr>
            </w:pPr>
            <w:r w:rsidRPr="00684F55">
              <w:rPr>
                <w:rFonts w:ascii="GHEA Grapalat" w:hAnsi="GHEA Grapalat"/>
                <w:iCs/>
                <w:sz w:val="24"/>
                <w:szCs w:val="24"/>
                <w:lang w:val="hy-AM"/>
              </w:rPr>
              <w:t>1</w:t>
            </w:r>
            <w:r w:rsidRPr="00684F55">
              <w:rPr>
                <w:rFonts w:ascii="Cambria Math" w:hAnsi="Cambria Math" w:cs="Cambria Math"/>
                <w:iCs/>
                <w:sz w:val="24"/>
                <w:szCs w:val="24"/>
                <w:lang w:val="hy-AM"/>
              </w:rPr>
              <w:t>․</w:t>
            </w:r>
            <w:r w:rsidRPr="00684F55">
              <w:rPr>
                <w:rFonts w:ascii="GHEA Grapalat" w:hAnsi="GHEA Grapalat"/>
                <w:iCs/>
                <w:sz w:val="24"/>
                <w:szCs w:val="24"/>
                <w:lang w:val="hy-AM"/>
              </w:rPr>
              <w:t xml:space="preserve"> </w:t>
            </w:r>
            <w:r w:rsidR="00DD0771" w:rsidRPr="00684F55">
              <w:rPr>
                <w:rFonts w:ascii="GHEA Grapalat" w:hAnsi="GHEA Grapalat"/>
                <w:iCs/>
                <w:sz w:val="24"/>
                <w:szCs w:val="24"/>
                <w:lang w:val="hy-AM"/>
              </w:rPr>
              <w:t>Նախագծով հաստատվող կարգի 18-րդ կետով նախատեսվում է, որ գերակա ոլոր</w:t>
            </w:r>
            <w:r w:rsidR="00DD0771" w:rsidRPr="00684F55">
              <w:rPr>
                <w:rFonts w:ascii="GHEA Grapalat" w:hAnsi="GHEA Grapalat"/>
                <w:iCs/>
                <w:sz w:val="24"/>
                <w:szCs w:val="24"/>
                <w:lang w:val="hy-AM"/>
              </w:rPr>
              <w:softHyphen/>
              <w:t>տում ներդրումային ծրագրի իրականացման նպատակով ապրանքների ներմուծման համար մաքսա</w:t>
            </w:r>
            <w:r w:rsidR="00DD0771" w:rsidRPr="00684F55">
              <w:rPr>
                <w:rFonts w:ascii="GHEA Grapalat" w:hAnsi="GHEA Grapalat"/>
                <w:iCs/>
                <w:sz w:val="24"/>
                <w:szCs w:val="24"/>
                <w:lang w:val="hy-AM"/>
              </w:rPr>
              <w:softHyphen/>
              <w:t>տուրքի արտոնություններ ստանալու հայտը ուսումնասիրող մարմինները (այսուհետ՝ Մարմիններ) 3 աշխատանքային օրվա ընթացքում իրենց լիազորությունների շրջա</w:t>
            </w:r>
            <w:r w:rsidR="00DD0771" w:rsidRPr="00684F55">
              <w:rPr>
                <w:rFonts w:ascii="GHEA Grapalat" w:hAnsi="GHEA Grapalat"/>
                <w:iCs/>
                <w:sz w:val="24"/>
                <w:szCs w:val="24"/>
                <w:lang w:val="hy-AM"/>
              </w:rPr>
              <w:softHyphen/>
              <w:t>նա</w:t>
            </w:r>
            <w:r w:rsidR="00DD0771" w:rsidRPr="00684F55">
              <w:rPr>
                <w:rFonts w:ascii="GHEA Grapalat" w:hAnsi="GHEA Grapalat"/>
                <w:iCs/>
                <w:sz w:val="24"/>
                <w:szCs w:val="24"/>
                <w:lang w:val="hy-AM"/>
              </w:rPr>
              <w:softHyphen/>
              <w:t>կ</w:t>
            </w:r>
            <w:r w:rsidR="00DD0771" w:rsidRPr="00684F55">
              <w:rPr>
                <w:rFonts w:ascii="GHEA Grapalat" w:hAnsi="GHEA Grapalat"/>
                <w:iCs/>
                <w:sz w:val="24"/>
                <w:szCs w:val="24"/>
                <w:lang w:val="hy-AM"/>
              </w:rPr>
              <w:softHyphen/>
              <w:t>նե</w:t>
            </w:r>
            <w:r w:rsidR="00DD0771" w:rsidRPr="00684F55">
              <w:rPr>
                <w:rFonts w:ascii="GHEA Grapalat" w:hAnsi="GHEA Grapalat"/>
                <w:iCs/>
                <w:sz w:val="24"/>
                <w:szCs w:val="24"/>
                <w:lang w:val="hy-AM"/>
              </w:rPr>
              <w:softHyphen/>
              <w:t>րում պետք է ուսումնասիրեն ներկայացված հայտը և ՀՀ էկոնոմիկայի նախա</w:t>
            </w:r>
            <w:r w:rsidR="00DD0771" w:rsidRPr="00684F55">
              <w:rPr>
                <w:rFonts w:ascii="GHEA Grapalat" w:hAnsi="GHEA Grapalat"/>
                <w:iCs/>
                <w:sz w:val="24"/>
                <w:szCs w:val="24"/>
                <w:lang w:val="hy-AM"/>
              </w:rPr>
              <w:softHyphen/>
              <w:t>րա</w:t>
            </w:r>
            <w:r w:rsidR="00DD0771" w:rsidRPr="00684F55">
              <w:rPr>
                <w:rFonts w:ascii="GHEA Grapalat" w:hAnsi="GHEA Grapalat"/>
                <w:iCs/>
                <w:sz w:val="24"/>
                <w:szCs w:val="24"/>
                <w:lang w:val="hy-AM"/>
              </w:rPr>
              <w:softHyphen/>
              <w:t>րու</w:t>
            </w:r>
            <w:r w:rsidR="00DD0771" w:rsidRPr="00684F55">
              <w:rPr>
                <w:rFonts w:ascii="GHEA Grapalat" w:hAnsi="GHEA Grapalat"/>
                <w:iCs/>
                <w:sz w:val="24"/>
                <w:szCs w:val="24"/>
                <w:lang w:val="hy-AM"/>
              </w:rPr>
              <w:softHyphen/>
              <w:t>թյուն ներ</w:t>
            </w:r>
            <w:r w:rsidR="00DD0771" w:rsidRPr="00684F55">
              <w:rPr>
                <w:rFonts w:ascii="GHEA Grapalat" w:hAnsi="GHEA Grapalat"/>
                <w:iCs/>
                <w:sz w:val="24"/>
                <w:szCs w:val="24"/>
                <w:lang w:val="hy-AM"/>
              </w:rPr>
              <w:softHyphen/>
              <w:t>կա</w:t>
            </w:r>
            <w:r w:rsidR="00DD0771" w:rsidRPr="00684F55">
              <w:rPr>
                <w:rFonts w:ascii="GHEA Grapalat" w:hAnsi="GHEA Grapalat"/>
                <w:iCs/>
                <w:sz w:val="24"/>
                <w:szCs w:val="24"/>
                <w:lang w:val="hy-AM"/>
              </w:rPr>
              <w:softHyphen/>
              <w:t>յաց</w:t>
            </w:r>
            <w:r w:rsidR="00DD0771" w:rsidRPr="00684F55">
              <w:rPr>
                <w:rFonts w:ascii="GHEA Grapalat" w:hAnsi="GHEA Grapalat"/>
                <w:iCs/>
                <w:sz w:val="24"/>
                <w:szCs w:val="24"/>
                <w:lang w:val="hy-AM"/>
              </w:rPr>
              <w:softHyphen/>
              <w:t>նեն դիրքորոշում հայտի (այդ թվում՝ ներդրումային ծրագրի) վերա</w:t>
            </w:r>
            <w:r w:rsidR="00DD0771" w:rsidRPr="00684F55">
              <w:rPr>
                <w:rFonts w:ascii="GHEA Grapalat" w:hAnsi="GHEA Grapalat"/>
                <w:iCs/>
                <w:sz w:val="24"/>
                <w:szCs w:val="24"/>
                <w:lang w:val="hy-AM"/>
              </w:rPr>
              <w:softHyphen/>
              <w:t>բեր</w:t>
            </w:r>
            <w:r w:rsidR="00DD0771" w:rsidRPr="00684F55">
              <w:rPr>
                <w:rFonts w:ascii="GHEA Grapalat" w:hAnsi="GHEA Grapalat"/>
                <w:iCs/>
                <w:sz w:val="24"/>
                <w:szCs w:val="24"/>
                <w:lang w:val="hy-AM"/>
              </w:rPr>
              <w:softHyphen/>
              <w:t>յալ։ Մար</w:t>
            </w:r>
            <w:r w:rsidR="00DD0771" w:rsidRPr="00684F55">
              <w:rPr>
                <w:rFonts w:ascii="GHEA Grapalat" w:hAnsi="GHEA Grapalat"/>
                <w:iCs/>
                <w:sz w:val="24"/>
                <w:szCs w:val="24"/>
                <w:lang w:val="hy-AM"/>
              </w:rPr>
              <w:softHyphen/>
              <w:t>մին</w:t>
            </w:r>
            <w:r w:rsidR="00DD0771" w:rsidRPr="00684F55">
              <w:rPr>
                <w:rFonts w:ascii="GHEA Grapalat" w:hAnsi="GHEA Grapalat"/>
                <w:iCs/>
                <w:sz w:val="24"/>
                <w:szCs w:val="24"/>
                <w:lang w:val="hy-AM"/>
              </w:rPr>
              <w:softHyphen/>
            </w:r>
            <w:r w:rsidR="00DD0771" w:rsidRPr="00684F55">
              <w:rPr>
                <w:rFonts w:ascii="GHEA Grapalat" w:hAnsi="GHEA Grapalat"/>
                <w:iCs/>
                <w:sz w:val="24"/>
                <w:szCs w:val="24"/>
                <w:lang w:val="hy-AM"/>
              </w:rPr>
              <w:softHyphen/>
            </w:r>
            <w:r w:rsidR="00DD0771" w:rsidRPr="00684F55">
              <w:rPr>
                <w:rFonts w:ascii="GHEA Grapalat" w:hAnsi="GHEA Grapalat"/>
                <w:iCs/>
                <w:sz w:val="24"/>
                <w:szCs w:val="24"/>
                <w:lang w:val="hy-AM"/>
              </w:rPr>
              <w:softHyphen/>
              <w:t>ների կողմից 3-օրյա ժամկետում դիրքորոշումներ չներկայացնելու դեպ</w:t>
            </w:r>
            <w:r w:rsidR="00DD0771" w:rsidRPr="00684F55">
              <w:rPr>
                <w:rFonts w:ascii="GHEA Grapalat" w:hAnsi="GHEA Grapalat"/>
                <w:iCs/>
                <w:sz w:val="24"/>
                <w:szCs w:val="24"/>
                <w:lang w:val="hy-AM"/>
              </w:rPr>
              <w:softHyphen/>
              <w:t>քում ՀՀ էկոնո</w:t>
            </w:r>
            <w:r w:rsidR="00DD0771" w:rsidRPr="00684F55">
              <w:rPr>
                <w:rFonts w:ascii="GHEA Grapalat" w:hAnsi="GHEA Grapalat"/>
                <w:iCs/>
                <w:sz w:val="24"/>
                <w:szCs w:val="24"/>
                <w:lang w:val="hy-AM"/>
              </w:rPr>
              <w:softHyphen/>
              <w:t>մի</w:t>
            </w:r>
            <w:r w:rsidR="00DD0771" w:rsidRPr="00684F55">
              <w:rPr>
                <w:rFonts w:ascii="GHEA Grapalat" w:hAnsi="GHEA Grapalat"/>
                <w:iCs/>
                <w:sz w:val="24"/>
                <w:szCs w:val="24"/>
                <w:lang w:val="hy-AM"/>
              </w:rPr>
              <w:softHyphen/>
              <w:t>կայի նախա</w:t>
            </w:r>
            <w:r w:rsidR="00DD0771" w:rsidRPr="00684F55">
              <w:rPr>
                <w:rFonts w:ascii="GHEA Grapalat" w:hAnsi="GHEA Grapalat"/>
                <w:iCs/>
                <w:sz w:val="24"/>
                <w:szCs w:val="24"/>
                <w:lang w:val="hy-AM"/>
              </w:rPr>
              <w:softHyphen/>
            </w:r>
            <w:r w:rsidR="00DD0771" w:rsidRPr="00684F55">
              <w:rPr>
                <w:rFonts w:ascii="GHEA Grapalat" w:hAnsi="GHEA Grapalat"/>
                <w:iCs/>
                <w:sz w:val="24"/>
                <w:szCs w:val="24"/>
                <w:lang w:val="hy-AM"/>
              </w:rPr>
              <w:softHyphen/>
            </w:r>
            <w:r w:rsidR="00DD0771" w:rsidRPr="00684F55">
              <w:rPr>
                <w:rFonts w:ascii="GHEA Grapalat" w:hAnsi="GHEA Grapalat"/>
                <w:iCs/>
                <w:sz w:val="24"/>
                <w:szCs w:val="24"/>
                <w:lang w:val="hy-AM"/>
              </w:rPr>
              <w:softHyphen/>
            </w:r>
            <w:r w:rsidR="00DD0771" w:rsidRPr="00684F55">
              <w:rPr>
                <w:rFonts w:ascii="GHEA Grapalat" w:hAnsi="GHEA Grapalat"/>
                <w:iCs/>
                <w:sz w:val="24"/>
                <w:szCs w:val="24"/>
                <w:lang w:val="hy-AM"/>
              </w:rPr>
              <w:softHyphen/>
              <w:t>րարության կողմից դրանք համարվում են դրական եզրա</w:t>
            </w:r>
            <w:r w:rsidR="00DD0771" w:rsidRPr="00684F55">
              <w:rPr>
                <w:rFonts w:ascii="GHEA Grapalat" w:hAnsi="GHEA Grapalat"/>
                <w:iCs/>
                <w:sz w:val="24"/>
                <w:szCs w:val="24"/>
                <w:lang w:val="hy-AM"/>
              </w:rPr>
              <w:softHyphen/>
              <w:t>կա</w:t>
            </w:r>
            <w:r w:rsidR="00DD0771" w:rsidRPr="00684F55">
              <w:rPr>
                <w:rFonts w:ascii="GHEA Grapalat" w:hAnsi="GHEA Grapalat"/>
                <w:iCs/>
                <w:sz w:val="24"/>
                <w:szCs w:val="24"/>
                <w:lang w:val="hy-AM"/>
              </w:rPr>
              <w:softHyphen/>
              <w:t>ցու</w:t>
            </w:r>
            <w:r w:rsidR="00DD0771" w:rsidRPr="00684F55">
              <w:rPr>
                <w:rFonts w:ascii="GHEA Grapalat" w:hAnsi="GHEA Grapalat"/>
                <w:iCs/>
                <w:sz w:val="24"/>
                <w:szCs w:val="24"/>
                <w:lang w:val="hy-AM"/>
              </w:rPr>
              <w:softHyphen/>
              <w:t>թյուն ստացած։</w:t>
            </w:r>
          </w:p>
          <w:p w14:paraId="263D47C5" w14:textId="77777777" w:rsidR="00034E1D" w:rsidRPr="00684F55" w:rsidRDefault="00DD0771" w:rsidP="00684F55">
            <w:pPr>
              <w:shd w:val="clear" w:color="auto" w:fill="FFFFFF"/>
              <w:overflowPunct w:val="0"/>
              <w:autoSpaceDE w:val="0"/>
              <w:autoSpaceDN w:val="0"/>
              <w:adjustRightInd w:val="0"/>
              <w:spacing w:line="360" w:lineRule="auto"/>
              <w:ind w:firstLine="567"/>
              <w:jc w:val="both"/>
              <w:textAlignment w:val="baseline"/>
              <w:rPr>
                <w:rFonts w:ascii="GHEA Grapalat" w:hAnsi="GHEA Grapalat"/>
                <w:iCs/>
                <w:sz w:val="24"/>
                <w:szCs w:val="24"/>
                <w:lang w:val="hy-AM"/>
              </w:rPr>
            </w:pPr>
            <w:r w:rsidRPr="00684F55">
              <w:rPr>
                <w:rFonts w:ascii="GHEA Grapalat" w:hAnsi="GHEA Grapalat"/>
                <w:iCs/>
                <w:sz w:val="24"/>
                <w:szCs w:val="24"/>
                <w:lang w:val="hy-AM"/>
              </w:rPr>
              <w:t>Այդ կապակցությամբ առաջարկում ենք վերոնշյալ կետից հանել երկրորդ նախա</w:t>
            </w:r>
            <w:r w:rsidRPr="00684F55">
              <w:rPr>
                <w:rFonts w:ascii="GHEA Grapalat" w:hAnsi="GHEA Grapalat"/>
                <w:iCs/>
                <w:sz w:val="24"/>
                <w:szCs w:val="24"/>
                <w:lang w:val="hy-AM"/>
              </w:rPr>
              <w:softHyphen/>
              <w:t>դասու</w:t>
            </w:r>
            <w:r w:rsidRPr="00684F55">
              <w:rPr>
                <w:rFonts w:ascii="GHEA Grapalat" w:hAnsi="GHEA Grapalat"/>
                <w:iCs/>
                <w:sz w:val="24"/>
                <w:szCs w:val="24"/>
                <w:lang w:val="hy-AM"/>
              </w:rPr>
              <w:softHyphen/>
              <w:t>թյունը՝ հաշվի առնելով այն հանգամանքը, որ Մարմինների կողմից դիրքորոշում չներ</w:t>
            </w:r>
            <w:r w:rsidRPr="00684F55">
              <w:rPr>
                <w:rFonts w:ascii="GHEA Grapalat" w:hAnsi="GHEA Grapalat"/>
                <w:iCs/>
                <w:sz w:val="24"/>
                <w:szCs w:val="24"/>
                <w:lang w:val="hy-AM"/>
              </w:rPr>
              <w:softHyphen/>
              <w:t>կա</w:t>
            </w:r>
            <w:r w:rsidRPr="00684F55">
              <w:rPr>
                <w:rFonts w:ascii="GHEA Grapalat" w:hAnsi="GHEA Grapalat"/>
                <w:iCs/>
                <w:sz w:val="24"/>
                <w:szCs w:val="24"/>
                <w:lang w:val="hy-AM"/>
              </w:rPr>
              <w:softHyphen/>
              <w:t>յաց</w:t>
            </w:r>
            <w:r w:rsidRPr="00684F55">
              <w:rPr>
                <w:rFonts w:ascii="GHEA Grapalat" w:hAnsi="GHEA Grapalat"/>
                <w:iCs/>
                <w:sz w:val="24"/>
                <w:szCs w:val="24"/>
                <w:lang w:val="hy-AM"/>
              </w:rPr>
              <w:softHyphen/>
              <w:t>նելու և այդ հիմքով դրանք դրական համարելու հանգամանքների միջև բացակայում է պատ</w:t>
            </w:r>
            <w:r w:rsidRPr="00684F55">
              <w:rPr>
                <w:rFonts w:ascii="GHEA Grapalat" w:hAnsi="GHEA Grapalat"/>
                <w:iCs/>
                <w:sz w:val="24"/>
                <w:szCs w:val="24"/>
                <w:lang w:val="hy-AM"/>
              </w:rPr>
              <w:softHyphen/>
              <w:t>ճա</w:t>
            </w:r>
            <w:r w:rsidRPr="00684F55">
              <w:rPr>
                <w:rFonts w:ascii="GHEA Grapalat" w:hAnsi="GHEA Grapalat"/>
                <w:iCs/>
                <w:sz w:val="24"/>
                <w:szCs w:val="24"/>
                <w:lang w:val="hy-AM"/>
              </w:rPr>
              <w:softHyphen/>
              <w:t>ռահետևանքային կապը։ Մասնավորապես, կարծում ենք, որ օբյեկտիվ պատճառ</w:t>
            </w:r>
            <w:r w:rsidRPr="00684F55">
              <w:rPr>
                <w:rFonts w:ascii="GHEA Grapalat" w:hAnsi="GHEA Grapalat"/>
                <w:iCs/>
                <w:sz w:val="24"/>
                <w:szCs w:val="24"/>
                <w:lang w:val="hy-AM"/>
              </w:rPr>
              <w:softHyphen/>
              <w:t>նե</w:t>
            </w:r>
            <w:r w:rsidRPr="00684F55">
              <w:rPr>
                <w:rFonts w:ascii="GHEA Grapalat" w:hAnsi="GHEA Grapalat"/>
                <w:iCs/>
                <w:sz w:val="24"/>
                <w:szCs w:val="24"/>
                <w:lang w:val="hy-AM"/>
              </w:rPr>
              <w:softHyphen/>
              <w:t>րով կարող են լինել դեպքեր, երբ համապատասխան հայտով ներկայացված տեղե</w:t>
            </w:r>
            <w:r w:rsidRPr="00684F55">
              <w:rPr>
                <w:rFonts w:ascii="GHEA Grapalat" w:hAnsi="GHEA Grapalat"/>
                <w:iCs/>
                <w:sz w:val="24"/>
                <w:szCs w:val="24"/>
                <w:lang w:val="hy-AM"/>
              </w:rPr>
              <w:softHyphen/>
              <w:t>կու</w:t>
            </w:r>
            <w:r w:rsidRPr="00684F55">
              <w:rPr>
                <w:rFonts w:ascii="GHEA Grapalat" w:hAnsi="GHEA Grapalat"/>
                <w:iCs/>
                <w:sz w:val="24"/>
                <w:szCs w:val="24"/>
                <w:lang w:val="hy-AM"/>
              </w:rPr>
              <w:softHyphen/>
              <w:t>թյուն</w:t>
            </w:r>
            <w:r w:rsidRPr="00684F55">
              <w:rPr>
                <w:rFonts w:ascii="GHEA Grapalat" w:hAnsi="GHEA Grapalat"/>
                <w:iCs/>
                <w:sz w:val="24"/>
                <w:szCs w:val="24"/>
                <w:lang w:val="hy-AM"/>
              </w:rPr>
              <w:softHyphen/>
              <w:t xml:space="preserve">ների ուսումնասիրության և դրանց իսկությունը </w:t>
            </w:r>
            <w:r w:rsidRPr="00684F55">
              <w:rPr>
                <w:rFonts w:ascii="GHEA Grapalat" w:hAnsi="GHEA Grapalat"/>
                <w:iCs/>
                <w:sz w:val="24"/>
                <w:szCs w:val="24"/>
                <w:lang w:val="hy-AM"/>
              </w:rPr>
              <w:lastRenderedPageBreak/>
              <w:t>բացահայտելու նպատակով կպա</w:t>
            </w:r>
            <w:r w:rsidRPr="00684F55">
              <w:rPr>
                <w:rFonts w:ascii="GHEA Grapalat" w:hAnsi="GHEA Grapalat"/>
                <w:iCs/>
                <w:sz w:val="24"/>
                <w:szCs w:val="24"/>
                <w:lang w:val="hy-AM"/>
              </w:rPr>
              <w:softHyphen/>
              <w:t>հանջվի ավելի երկար ժամանակ, քան առաջարկվում է սահմանել, սակայն արդյունքում կարող է ներկայացվել դիր</w:t>
            </w:r>
            <w:r w:rsidRPr="00684F55">
              <w:rPr>
                <w:rFonts w:ascii="GHEA Grapalat" w:hAnsi="GHEA Grapalat"/>
                <w:iCs/>
                <w:sz w:val="24"/>
                <w:szCs w:val="24"/>
                <w:lang w:val="hy-AM"/>
              </w:rPr>
              <w:softHyphen/>
              <w:t>քո</w:t>
            </w:r>
            <w:r w:rsidRPr="00684F55">
              <w:rPr>
                <w:rFonts w:ascii="GHEA Grapalat" w:hAnsi="GHEA Grapalat"/>
                <w:iCs/>
                <w:sz w:val="24"/>
                <w:szCs w:val="24"/>
                <w:lang w:val="hy-AM"/>
              </w:rPr>
              <w:softHyphen/>
              <w:t>րոշում (ոչ պարտադիր դրական), որը կլինի վճռորոշ վերջ</w:t>
            </w:r>
            <w:r w:rsidRPr="00684F55">
              <w:rPr>
                <w:rFonts w:ascii="GHEA Grapalat" w:hAnsi="GHEA Grapalat"/>
                <w:iCs/>
                <w:sz w:val="24"/>
                <w:szCs w:val="24"/>
                <w:lang w:val="hy-AM"/>
              </w:rPr>
              <w:softHyphen/>
              <w:t>նա</w:t>
            </w:r>
            <w:r w:rsidRPr="00684F55">
              <w:rPr>
                <w:rFonts w:ascii="GHEA Grapalat" w:hAnsi="GHEA Grapalat"/>
                <w:iCs/>
                <w:sz w:val="24"/>
                <w:szCs w:val="24"/>
                <w:lang w:val="hy-AM"/>
              </w:rPr>
              <w:softHyphen/>
              <w:t>կան եզրակացության կայացման համար, իսկ այդ պարագայում արդեն դրական համար</w:t>
            </w:r>
            <w:r w:rsidRPr="00684F55">
              <w:rPr>
                <w:rFonts w:ascii="GHEA Grapalat" w:hAnsi="GHEA Grapalat"/>
                <w:iCs/>
                <w:sz w:val="24"/>
                <w:szCs w:val="24"/>
                <w:lang w:val="hy-AM"/>
              </w:rPr>
              <w:softHyphen/>
              <w:t>ված եզրակացության և ներկայացված դիրքորոշման միջև կլինեն հակասություններ։</w:t>
            </w:r>
          </w:p>
          <w:p w14:paraId="538C455D" w14:textId="6CAF3ED5" w:rsidR="00DD0771" w:rsidRPr="00684F55" w:rsidRDefault="00034E1D" w:rsidP="00684F55">
            <w:pPr>
              <w:shd w:val="clear" w:color="auto" w:fill="FFFFFF"/>
              <w:overflowPunct w:val="0"/>
              <w:autoSpaceDE w:val="0"/>
              <w:autoSpaceDN w:val="0"/>
              <w:adjustRightInd w:val="0"/>
              <w:spacing w:line="360" w:lineRule="auto"/>
              <w:jc w:val="both"/>
              <w:textAlignment w:val="baseline"/>
              <w:rPr>
                <w:rFonts w:ascii="GHEA Grapalat" w:hAnsi="GHEA Grapalat"/>
                <w:iCs/>
                <w:sz w:val="24"/>
                <w:szCs w:val="24"/>
                <w:lang w:val="hy-AM"/>
              </w:rPr>
            </w:pPr>
            <w:r w:rsidRPr="00684F55">
              <w:rPr>
                <w:rFonts w:ascii="GHEA Grapalat" w:hAnsi="GHEA Grapalat"/>
                <w:iCs/>
                <w:sz w:val="24"/>
                <w:szCs w:val="24"/>
                <w:lang w:val="hy-AM"/>
              </w:rPr>
              <w:t>2</w:t>
            </w:r>
            <w:r w:rsidRPr="00684F55">
              <w:rPr>
                <w:rFonts w:ascii="Cambria Math" w:hAnsi="Cambria Math" w:cs="Cambria Math"/>
                <w:iCs/>
                <w:sz w:val="24"/>
                <w:szCs w:val="24"/>
                <w:lang w:val="hy-AM"/>
              </w:rPr>
              <w:t>․</w:t>
            </w:r>
            <w:r w:rsidRPr="00684F55">
              <w:rPr>
                <w:rFonts w:ascii="GHEA Grapalat" w:hAnsi="GHEA Grapalat"/>
                <w:iCs/>
                <w:sz w:val="24"/>
                <w:szCs w:val="24"/>
                <w:lang w:val="hy-AM"/>
              </w:rPr>
              <w:t xml:space="preserve"> </w:t>
            </w:r>
            <w:r w:rsidR="00DD0771" w:rsidRPr="00684F55">
              <w:rPr>
                <w:rFonts w:ascii="GHEA Grapalat" w:hAnsi="GHEA Grapalat"/>
                <w:iCs/>
                <w:sz w:val="24"/>
                <w:szCs w:val="24"/>
                <w:lang w:val="hy-AM"/>
              </w:rPr>
              <w:t>Նախագծով հաստատվող կարգի 10-րդ կետով սահմանվում է, որ լիզինգով ձեռք բեր</w:t>
            </w:r>
            <w:r w:rsidR="00DD0771" w:rsidRPr="00684F55">
              <w:rPr>
                <w:rFonts w:ascii="GHEA Grapalat" w:hAnsi="GHEA Grapalat"/>
                <w:iCs/>
                <w:sz w:val="24"/>
                <w:szCs w:val="24"/>
                <w:lang w:val="hy-AM"/>
              </w:rPr>
              <w:softHyphen/>
              <w:t>ված և ներմուծվող տեխնոլոգիական սարքավորումների, դրանց բաղկացուցիչ ու համա</w:t>
            </w:r>
            <w:r w:rsidR="00DD0771" w:rsidRPr="00684F55">
              <w:rPr>
                <w:rFonts w:ascii="GHEA Grapalat" w:hAnsi="GHEA Grapalat"/>
                <w:iCs/>
                <w:sz w:val="24"/>
                <w:szCs w:val="24"/>
                <w:lang w:val="hy-AM"/>
              </w:rPr>
              <w:softHyphen/>
              <w:t>լրող մասերի, հումքի և (կամ) նյութերի ներմուծման ժամանակ մաքսային մարմինների կող</w:t>
            </w:r>
            <w:r w:rsidR="00DD0771" w:rsidRPr="00684F55">
              <w:rPr>
                <w:rFonts w:ascii="GHEA Grapalat" w:hAnsi="GHEA Grapalat"/>
                <w:iCs/>
                <w:sz w:val="24"/>
                <w:szCs w:val="24"/>
                <w:lang w:val="hy-AM"/>
              </w:rPr>
              <w:softHyphen/>
              <w:t>մից հաշվարկված մաքսատուրքերից ազատման արտոնությունը տրվում է լիզինգատու կազ</w:t>
            </w:r>
            <w:r w:rsidR="00DD0771" w:rsidRPr="00684F55">
              <w:rPr>
                <w:rFonts w:ascii="GHEA Grapalat" w:hAnsi="GHEA Grapalat"/>
                <w:iCs/>
                <w:sz w:val="24"/>
                <w:szCs w:val="24"/>
                <w:lang w:val="hy-AM"/>
              </w:rPr>
              <w:softHyphen/>
              <w:t>մա</w:t>
            </w:r>
            <w:r w:rsidR="00DD0771" w:rsidRPr="00684F55">
              <w:rPr>
                <w:rFonts w:ascii="GHEA Grapalat" w:hAnsi="GHEA Grapalat"/>
                <w:iCs/>
                <w:sz w:val="24"/>
                <w:szCs w:val="24"/>
                <w:lang w:val="hy-AM"/>
              </w:rPr>
              <w:softHyphen/>
              <w:t>կերպությանը՝ անձի հետ կնքած լիզինգի պայմանագրի առկայության դեպքում։</w:t>
            </w:r>
          </w:p>
          <w:p w14:paraId="474DEFFB" w14:textId="77777777" w:rsidR="00DD0771" w:rsidRPr="00684F55" w:rsidRDefault="00DD0771" w:rsidP="00684F55">
            <w:pPr>
              <w:shd w:val="clear" w:color="auto" w:fill="FFFFFF"/>
              <w:overflowPunct w:val="0"/>
              <w:autoSpaceDE w:val="0"/>
              <w:autoSpaceDN w:val="0"/>
              <w:adjustRightInd w:val="0"/>
              <w:spacing w:line="360" w:lineRule="auto"/>
              <w:ind w:firstLine="567"/>
              <w:jc w:val="both"/>
              <w:textAlignment w:val="baseline"/>
              <w:rPr>
                <w:rFonts w:ascii="GHEA Grapalat" w:hAnsi="GHEA Grapalat"/>
                <w:iCs/>
                <w:sz w:val="24"/>
                <w:szCs w:val="24"/>
                <w:lang w:val="hy-AM"/>
              </w:rPr>
            </w:pPr>
            <w:r w:rsidRPr="00684F55">
              <w:rPr>
                <w:rFonts w:ascii="GHEA Grapalat" w:hAnsi="GHEA Grapalat"/>
                <w:iCs/>
                <w:sz w:val="24"/>
                <w:szCs w:val="24"/>
                <w:lang w:val="hy-AM"/>
              </w:rPr>
              <w:t>Այդ կապակցությամբ, հայտնում ենք, որ այս դեպքում կարգով սահմանված չեն կար</w:t>
            </w:r>
            <w:r w:rsidRPr="00684F55">
              <w:rPr>
                <w:rFonts w:ascii="GHEA Grapalat" w:hAnsi="GHEA Grapalat"/>
                <w:iCs/>
                <w:sz w:val="24"/>
                <w:szCs w:val="24"/>
                <w:lang w:val="hy-AM"/>
              </w:rPr>
              <w:softHyphen/>
              <w:t>գա</w:t>
            </w:r>
            <w:r w:rsidRPr="00684F55">
              <w:rPr>
                <w:rFonts w:ascii="GHEA Grapalat" w:hAnsi="GHEA Grapalat"/>
                <w:iCs/>
                <w:sz w:val="24"/>
                <w:szCs w:val="24"/>
                <w:lang w:val="hy-AM"/>
              </w:rPr>
              <w:softHyphen/>
              <w:t>վո</w:t>
            </w:r>
            <w:r w:rsidRPr="00684F55">
              <w:rPr>
                <w:rFonts w:ascii="GHEA Grapalat" w:hAnsi="GHEA Grapalat"/>
                <w:iCs/>
                <w:sz w:val="24"/>
                <w:szCs w:val="24"/>
                <w:lang w:val="hy-AM"/>
              </w:rPr>
              <w:softHyphen/>
              <w:t>րումներ՝ կապված արտոնություններ ստանալու համար հայտի ներկայացման հետ (ում կողմից է հայտը ներ</w:t>
            </w:r>
            <w:r w:rsidRPr="00684F55">
              <w:rPr>
                <w:rFonts w:ascii="GHEA Grapalat" w:hAnsi="GHEA Grapalat"/>
                <w:iCs/>
                <w:sz w:val="24"/>
                <w:szCs w:val="24"/>
                <w:lang w:val="hy-AM"/>
              </w:rPr>
              <w:softHyphen/>
              <w:t>կա</w:t>
            </w:r>
            <w:r w:rsidRPr="00684F55">
              <w:rPr>
                <w:rFonts w:ascii="GHEA Grapalat" w:hAnsi="GHEA Grapalat"/>
                <w:iCs/>
                <w:sz w:val="24"/>
                <w:szCs w:val="24"/>
                <w:lang w:val="hy-AM"/>
              </w:rPr>
              <w:softHyphen/>
              <w:t>յացվում՝ լիզինգատուի, թե ներդրումային ծրագիր իրականացնող անձի), կապված մոնիթորի</w:t>
            </w:r>
            <w:r w:rsidRPr="00684F55">
              <w:rPr>
                <w:rFonts w:ascii="GHEA Grapalat" w:hAnsi="GHEA Grapalat"/>
                <w:iCs/>
                <w:sz w:val="24"/>
                <w:szCs w:val="24"/>
                <w:lang w:val="hy-AM"/>
              </w:rPr>
              <w:softHyphen/>
              <w:t>նգի իրա</w:t>
            </w:r>
            <w:r w:rsidRPr="00684F55">
              <w:rPr>
                <w:rFonts w:ascii="GHEA Grapalat" w:hAnsi="GHEA Grapalat"/>
                <w:iCs/>
                <w:sz w:val="24"/>
                <w:szCs w:val="24"/>
                <w:lang w:val="hy-AM"/>
              </w:rPr>
              <w:softHyphen/>
              <w:t>կանացման հետ (ում նկատմամբ է իրականացվում կար</w:t>
            </w:r>
            <w:r w:rsidRPr="00684F55">
              <w:rPr>
                <w:rFonts w:ascii="GHEA Grapalat" w:hAnsi="GHEA Grapalat"/>
                <w:iCs/>
                <w:sz w:val="24"/>
                <w:szCs w:val="24"/>
                <w:lang w:val="hy-AM"/>
              </w:rPr>
              <w:softHyphen/>
              <w:t>գով նախատեսված մոնիթորի</w:t>
            </w:r>
            <w:r w:rsidRPr="00684F55">
              <w:rPr>
                <w:rFonts w:ascii="GHEA Grapalat" w:hAnsi="GHEA Grapalat"/>
                <w:iCs/>
                <w:sz w:val="24"/>
                <w:szCs w:val="24"/>
                <w:lang w:val="hy-AM"/>
              </w:rPr>
              <w:softHyphen/>
              <w:t>նգը), ինչպես նաև սահմանված չէ, թե ներդրումային ծրագրի պահանջների և պայմանների խախտման համար ով է հանդիսանում պատաս</w:t>
            </w:r>
            <w:r w:rsidRPr="00684F55">
              <w:rPr>
                <w:rFonts w:ascii="GHEA Grapalat" w:hAnsi="GHEA Grapalat"/>
                <w:iCs/>
                <w:sz w:val="24"/>
                <w:szCs w:val="24"/>
                <w:lang w:val="hy-AM"/>
              </w:rPr>
              <w:softHyphen/>
              <w:t>խա</w:t>
            </w:r>
            <w:r w:rsidRPr="00684F55">
              <w:rPr>
                <w:rFonts w:ascii="GHEA Grapalat" w:hAnsi="GHEA Grapalat"/>
                <w:iCs/>
                <w:sz w:val="24"/>
                <w:szCs w:val="24"/>
                <w:lang w:val="hy-AM"/>
              </w:rPr>
              <w:softHyphen/>
              <w:t>նատու։</w:t>
            </w:r>
          </w:p>
          <w:p w14:paraId="07CE9023" w14:textId="77777777" w:rsidR="00034E1D" w:rsidRPr="00684F55" w:rsidRDefault="00DD0771" w:rsidP="00684F55">
            <w:pPr>
              <w:shd w:val="clear" w:color="auto" w:fill="FFFFFF"/>
              <w:overflowPunct w:val="0"/>
              <w:autoSpaceDE w:val="0"/>
              <w:autoSpaceDN w:val="0"/>
              <w:adjustRightInd w:val="0"/>
              <w:spacing w:line="360" w:lineRule="auto"/>
              <w:ind w:firstLine="567"/>
              <w:jc w:val="both"/>
              <w:textAlignment w:val="baseline"/>
              <w:rPr>
                <w:rFonts w:ascii="GHEA Grapalat" w:hAnsi="GHEA Grapalat"/>
                <w:iCs/>
                <w:sz w:val="24"/>
                <w:szCs w:val="24"/>
                <w:lang w:val="hy-AM"/>
              </w:rPr>
            </w:pPr>
            <w:r w:rsidRPr="00684F55">
              <w:rPr>
                <w:rFonts w:ascii="GHEA Grapalat" w:hAnsi="GHEA Grapalat"/>
                <w:iCs/>
                <w:sz w:val="24"/>
                <w:szCs w:val="24"/>
                <w:lang w:val="hy-AM"/>
              </w:rPr>
              <w:t>Հաշվի առնելով վերոգրյալը՝ առաջարկում ենք վերոնշյալ հարցերի մասով հստա</w:t>
            </w:r>
            <w:r w:rsidRPr="00684F55">
              <w:rPr>
                <w:rFonts w:ascii="GHEA Grapalat" w:hAnsi="GHEA Grapalat"/>
                <w:iCs/>
                <w:sz w:val="24"/>
                <w:szCs w:val="24"/>
                <w:lang w:val="hy-AM"/>
              </w:rPr>
              <w:softHyphen/>
              <w:t>կու</w:t>
            </w:r>
            <w:r w:rsidRPr="00684F55">
              <w:rPr>
                <w:rFonts w:ascii="GHEA Grapalat" w:hAnsi="GHEA Grapalat"/>
                <w:iCs/>
                <w:sz w:val="24"/>
                <w:szCs w:val="24"/>
                <w:lang w:val="hy-AM"/>
              </w:rPr>
              <w:softHyphen/>
              <w:t>թյուն ապահովելու նպատակով Նախագծով նախատեսել համապատասխան կար</w:t>
            </w:r>
            <w:r w:rsidRPr="00684F55">
              <w:rPr>
                <w:rFonts w:ascii="GHEA Grapalat" w:hAnsi="GHEA Grapalat"/>
                <w:iCs/>
                <w:sz w:val="24"/>
                <w:szCs w:val="24"/>
                <w:lang w:val="hy-AM"/>
              </w:rPr>
              <w:softHyphen/>
              <w:t>գավո</w:t>
            </w:r>
            <w:r w:rsidRPr="00684F55">
              <w:rPr>
                <w:rFonts w:ascii="GHEA Grapalat" w:hAnsi="GHEA Grapalat"/>
                <w:iCs/>
                <w:sz w:val="24"/>
                <w:szCs w:val="24"/>
                <w:lang w:val="hy-AM"/>
              </w:rPr>
              <w:softHyphen/>
              <w:t>րում</w:t>
            </w:r>
            <w:r w:rsidRPr="00684F55">
              <w:rPr>
                <w:rFonts w:ascii="GHEA Grapalat" w:hAnsi="GHEA Grapalat"/>
                <w:iCs/>
                <w:sz w:val="24"/>
                <w:szCs w:val="24"/>
                <w:lang w:val="hy-AM"/>
              </w:rPr>
              <w:softHyphen/>
              <w:t>ներ։</w:t>
            </w:r>
          </w:p>
          <w:p w14:paraId="4E213756" w14:textId="476C2B59" w:rsidR="00DD0771" w:rsidRPr="00684F55" w:rsidRDefault="00034E1D" w:rsidP="00684F55">
            <w:pPr>
              <w:shd w:val="clear" w:color="auto" w:fill="FFFFFF"/>
              <w:overflowPunct w:val="0"/>
              <w:autoSpaceDE w:val="0"/>
              <w:autoSpaceDN w:val="0"/>
              <w:adjustRightInd w:val="0"/>
              <w:spacing w:line="360" w:lineRule="auto"/>
              <w:jc w:val="both"/>
              <w:textAlignment w:val="baseline"/>
              <w:rPr>
                <w:rFonts w:ascii="GHEA Grapalat" w:hAnsi="GHEA Grapalat"/>
                <w:iCs/>
                <w:sz w:val="24"/>
                <w:szCs w:val="24"/>
                <w:lang w:val="hy-AM"/>
              </w:rPr>
            </w:pPr>
            <w:r w:rsidRPr="00684F55">
              <w:rPr>
                <w:rFonts w:ascii="GHEA Grapalat" w:hAnsi="GHEA Grapalat"/>
                <w:iCs/>
                <w:sz w:val="24"/>
                <w:szCs w:val="24"/>
                <w:lang w:val="hy-AM"/>
              </w:rPr>
              <w:lastRenderedPageBreak/>
              <w:t>3</w:t>
            </w:r>
            <w:r w:rsidRPr="00684F55">
              <w:rPr>
                <w:rFonts w:ascii="Cambria Math" w:hAnsi="Cambria Math" w:cs="Cambria Math"/>
                <w:iCs/>
                <w:sz w:val="24"/>
                <w:szCs w:val="24"/>
                <w:lang w:val="hy-AM"/>
              </w:rPr>
              <w:t>․</w:t>
            </w:r>
            <w:r w:rsidRPr="00684F55">
              <w:rPr>
                <w:rFonts w:ascii="GHEA Grapalat" w:hAnsi="GHEA Grapalat"/>
                <w:iCs/>
                <w:sz w:val="24"/>
                <w:szCs w:val="24"/>
                <w:lang w:val="hy-AM"/>
              </w:rPr>
              <w:t xml:space="preserve"> </w:t>
            </w:r>
            <w:r w:rsidR="00DD0771" w:rsidRPr="00684F55">
              <w:rPr>
                <w:rFonts w:ascii="GHEA Grapalat" w:hAnsi="GHEA Grapalat"/>
                <w:iCs/>
                <w:sz w:val="24"/>
                <w:szCs w:val="24"/>
                <w:lang w:val="hy-AM"/>
              </w:rPr>
              <w:t>Նախագծով հաստատվող կարգի 35-րդ կետով սահմանվում է, որ ներդրումային ծրագրի շրջանակներում ներմուծված տեխնոլոգիական սարքավորումները, դրանց բաղկա</w:t>
            </w:r>
            <w:r w:rsidR="00DD0771" w:rsidRPr="00684F55">
              <w:rPr>
                <w:rFonts w:ascii="GHEA Grapalat" w:hAnsi="GHEA Grapalat"/>
                <w:iCs/>
                <w:sz w:val="24"/>
                <w:szCs w:val="24"/>
                <w:lang w:val="hy-AM"/>
              </w:rPr>
              <w:softHyphen/>
              <w:t>ցու</w:t>
            </w:r>
            <w:r w:rsidR="00DD0771" w:rsidRPr="00684F55">
              <w:rPr>
                <w:rFonts w:ascii="GHEA Grapalat" w:hAnsi="GHEA Grapalat"/>
                <w:iCs/>
                <w:sz w:val="24"/>
                <w:szCs w:val="24"/>
                <w:lang w:val="hy-AM"/>
              </w:rPr>
              <w:softHyphen/>
              <w:t>ցիչ և համալրող մասերը, հումքը և (կամ) նյութերը, որոնց նկատմամբ կիրառվում է մաք</w:t>
            </w:r>
            <w:r w:rsidR="00DD0771" w:rsidRPr="00684F55">
              <w:rPr>
                <w:rFonts w:ascii="GHEA Grapalat" w:hAnsi="GHEA Grapalat"/>
                <w:iCs/>
                <w:sz w:val="24"/>
                <w:szCs w:val="24"/>
                <w:lang w:val="hy-AM"/>
              </w:rPr>
              <w:softHyphen/>
              <w:t>սա</w:t>
            </w:r>
            <w:r w:rsidR="00DD0771" w:rsidRPr="00684F55">
              <w:rPr>
                <w:rFonts w:ascii="GHEA Grapalat" w:hAnsi="GHEA Grapalat"/>
                <w:iCs/>
                <w:sz w:val="24"/>
                <w:szCs w:val="24"/>
                <w:lang w:val="hy-AM"/>
              </w:rPr>
              <w:softHyphen/>
              <w:t>տուրքից ազատման արտոնություն, համարվում են պայմանական բաց թողնված մինչև ներ</w:t>
            </w:r>
            <w:r w:rsidR="00DD0771" w:rsidRPr="00684F55">
              <w:rPr>
                <w:rFonts w:ascii="GHEA Grapalat" w:hAnsi="GHEA Grapalat"/>
                <w:iCs/>
                <w:sz w:val="24"/>
                <w:szCs w:val="24"/>
                <w:lang w:val="hy-AM"/>
              </w:rPr>
              <w:softHyphen/>
              <w:t>դրումային ծրագրի ավարտը։</w:t>
            </w:r>
          </w:p>
          <w:p w14:paraId="6B54CA83" w14:textId="77777777" w:rsidR="00DD0771" w:rsidRPr="00684F55" w:rsidRDefault="00DD0771" w:rsidP="00684F55">
            <w:pPr>
              <w:shd w:val="clear" w:color="auto" w:fill="FFFFFF"/>
              <w:overflowPunct w:val="0"/>
              <w:autoSpaceDE w:val="0"/>
              <w:autoSpaceDN w:val="0"/>
              <w:adjustRightInd w:val="0"/>
              <w:spacing w:line="360" w:lineRule="auto"/>
              <w:ind w:firstLine="567"/>
              <w:jc w:val="both"/>
              <w:textAlignment w:val="baseline"/>
              <w:rPr>
                <w:rFonts w:ascii="GHEA Grapalat" w:hAnsi="GHEA Grapalat"/>
                <w:iCs/>
                <w:sz w:val="24"/>
                <w:szCs w:val="24"/>
                <w:lang w:val="hy-AM"/>
              </w:rPr>
            </w:pPr>
            <w:r w:rsidRPr="00684F55">
              <w:rPr>
                <w:rFonts w:ascii="GHEA Grapalat" w:hAnsi="GHEA Grapalat"/>
                <w:iCs/>
                <w:sz w:val="24"/>
                <w:szCs w:val="24"/>
                <w:lang w:val="hy-AM"/>
              </w:rPr>
              <w:t>Վերոգրյալի կապակցությամբ, առաջարկում ենք Նախագծում հստակեցնել, որ Նախա</w:t>
            </w:r>
            <w:r w:rsidRPr="00684F55">
              <w:rPr>
                <w:rFonts w:ascii="GHEA Grapalat" w:hAnsi="GHEA Grapalat"/>
                <w:iCs/>
                <w:sz w:val="24"/>
                <w:szCs w:val="24"/>
                <w:lang w:val="hy-AM"/>
              </w:rPr>
              <w:softHyphen/>
              <w:t>գ</w:t>
            </w:r>
            <w:r w:rsidRPr="00684F55">
              <w:rPr>
                <w:rFonts w:ascii="GHEA Grapalat" w:hAnsi="GHEA Grapalat"/>
                <w:iCs/>
                <w:sz w:val="24"/>
                <w:szCs w:val="24"/>
                <w:lang w:val="hy-AM"/>
              </w:rPr>
              <w:softHyphen/>
              <w:t>ծով հաստատվող կարգի համաձայն՝ արտոնություններով ներմուծված ապրանքները համար</w:t>
            </w:r>
            <w:r w:rsidRPr="00684F55">
              <w:rPr>
                <w:rFonts w:ascii="GHEA Grapalat" w:hAnsi="GHEA Grapalat"/>
                <w:iCs/>
                <w:sz w:val="24"/>
                <w:szCs w:val="24"/>
                <w:lang w:val="hy-AM"/>
              </w:rPr>
              <w:softHyphen/>
            </w:r>
            <w:r w:rsidRPr="00684F55">
              <w:rPr>
                <w:rFonts w:ascii="GHEA Grapalat" w:hAnsi="GHEA Grapalat"/>
                <w:iCs/>
                <w:sz w:val="24"/>
                <w:szCs w:val="24"/>
                <w:lang w:val="hy-AM"/>
              </w:rPr>
              <w:softHyphen/>
              <w:t>վում են պայմանական բաց թողնված ապրանքներ ոչ միայն մինչև ներդրումային ծրագրի ավարտը, այլ նաև մինչև վերոնշյալ կարգով նախատեսված հիմքերով ներ</w:t>
            </w:r>
            <w:r w:rsidRPr="00684F55">
              <w:rPr>
                <w:rFonts w:ascii="GHEA Grapalat" w:hAnsi="GHEA Grapalat"/>
                <w:iCs/>
                <w:sz w:val="24"/>
                <w:szCs w:val="24"/>
                <w:lang w:val="hy-AM"/>
              </w:rPr>
              <w:softHyphen/>
              <w:t>դրու</w:t>
            </w:r>
            <w:r w:rsidRPr="00684F55">
              <w:rPr>
                <w:rFonts w:ascii="GHEA Grapalat" w:hAnsi="GHEA Grapalat"/>
                <w:iCs/>
                <w:sz w:val="24"/>
                <w:szCs w:val="24"/>
                <w:lang w:val="hy-AM"/>
              </w:rPr>
              <w:softHyphen/>
              <w:t>մա</w:t>
            </w:r>
            <w:r w:rsidRPr="00684F55">
              <w:rPr>
                <w:rFonts w:ascii="GHEA Grapalat" w:hAnsi="GHEA Grapalat"/>
                <w:iCs/>
                <w:sz w:val="24"/>
                <w:szCs w:val="24"/>
                <w:lang w:val="hy-AM"/>
              </w:rPr>
              <w:softHyphen/>
              <w:t>յին ծրագրի դադարեցումը (այսինքն՝ առաջարկում ենք հստակեցնել, որ կարգով նախա</w:t>
            </w:r>
            <w:r w:rsidRPr="00684F55">
              <w:rPr>
                <w:rFonts w:ascii="GHEA Grapalat" w:hAnsi="GHEA Grapalat"/>
                <w:iCs/>
                <w:sz w:val="24"/>
                <w:szCs w:val="24"/>
                <w:lang w:val="hy-AM"/>
              </w:rPr>
              <w:softHyphen/>
              <w:t>տես</w:t>
            </w:r>
            <w:r w:rsidRPr="00684F55">
              <w:rPr>
                <w:rFonts w:ascii="GHEA Grapalat" w:hAnsi="GHEA Grapalat"/>
                <w:iCs/>
                <w:sz w:val="24"/>
                <w:szCs w:val="24"/>
                <w:lang w:val="hy-AM"/>
              </w:rPr>
              <w:softHyphen/>
              <w:t>ված հիմքերով ներդրումային ծրագրի դադարեցումը նույնպես համարվում է ներդրու</w:t>
            </w:r>
            <w:r w:rsidRPr="00684F55">
              <w:rPr>
                <w:rFonts w:ascii="GHEA Grapalat" w:hAnsi="GHEA Grapalat"/>
                <w:iCs/>
                <w:sz w:val="24"/>
                <w:szCs w:val="24"/>
                <w:lang w:val="hy-AM"/>
              </w:rPr>
              <w:softHyphen/>
              <w:t>մա</w:t>
            </w:r>
            <w:r w:rsidRPr="00684F55">
              <w:rPr>
                <w:rFonts w:ascii="GHEA Grapalat" w:hAnsi="GHEA Grapalat"/>
                <w:iCs/>
                <w:sz w:val="24"/>
                <w:szCs w:val="24"/>
                <w:lang w:val="hy-AM"/>
              </w:rPr>
              <w:softHyphen/>
              <w:t>յին ծրագրի ավարտ, և արտոնություններով ներմուծված ապրանքներն այդ պահից հետո դադա</w:t>
            </w:r>
            <w:r w:rsidRPr="00684F55">
              <w:rPr>
                <w:rFonts w:ascii="GHEA Grapalat" w:hAnsi="GHEA Grapalat"/>
                <w:iCs/>
                <w:sz w:val="24"/>
                <w:szCs w:val="24"/>
                <w:lang w:val="hy-AM"/>
              </w:rPr>
              <w:softHyphen/>
              <w:t>րում են համարվել պայմանական բաց թողնված ապրանքներ)։</w:t>
            </w:r>
          </w:p>
          <w:p w14:paraId="489B886E" w14:textId="7EB4E4C4" w:rsidR="00DD0771" w:rsidRPr="00684F55" w:rsidRDefault="00DD0771"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auto"/>
            <w:hideMark/>
          </w:tcPr>
          <w:p w14:paraId="13F9F582" w14:textId="5771A0CC" w:rsidR="00034E1D" w:rsidRPr="00684F55" w:rsidRDefault="00034E1D"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lastRenderedPageBreak/>
              <w:t>Ընդունվել է։ Կատարվել են համապատասխան փոփոխություններ։</w:t>
            </w:r>
          </w:p>
          <w:p w14:paraId="765D5367" w14:textId="77777777" w:rsidR="00DD0771" w:rsidRPr="00684F55" w:rsidRDefault="00DD0771" w:rsidP="00684F55">
            <w:pPr>
              <w:spacing w:after="0" w:line="360" w:lineRule="auto"/>
              <w:rPr>
                <w:rFonts w:ascii="GHEA Grapalat" w:eastAsia="Calibri" w:hAnsi="GHEA Grapalat" w:cs="Times New Roman"/>
                <w:sz w:val="24"/>
                <w:szCs w:val="24"/>
                <w:lang w:val="hy-AM"/>
              </w:rPr>
            </w:pPr>
          </w:p>
          <w:p w14:paraId="70AB160E"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5CDC43A1"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908C9CE"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5B70428"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47E5596D"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94B0DE5"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58FDF4AE"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2B506A36"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00AC264C"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E66FAB0"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1DA48E77"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442EA2D" w14:textId="1BAEB99B" w:rsidR="00034E1D" w:rsidRPr="00684F55" w:rsidRDefault="00034E1D"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Ընդունվել է մասնակի։</w:t>
            </w:r>
            <w:r w:rsidRPr="00684F55">
              <w:rPr>
                <w:rFonts w:ascii="GHEA Grapalat" w:eastAsia="Times New Roman" w:hAnsi="GHEA Grapalat" w:cs="Times New Roman"/>
                <w:iCs/>
                <w:sz w:val="24"/>
                <w:szCs w:val="24"/>
                <w:lang w:val="hy-AM" w:eastAsia="ru-RU"/>
              </w:rPr>
              <w:t xml:space="preserve"> </w:t>
            </w:r>
            <w:r w:rsidRPr="00684F55">
              <w:rPr>
                <w:rFonts w:ascii="GHEA Grapalat" w:eastAsia="Calibri" w:hAnsi="GHEA Grapalat" w:cs="Times New Roman"/>
                <w:iCs/>
                <w:sz w:val="24"/>
                <w:szCs w:val="24"/>
                <w:lang w:val="hy-AM"/>
              </w:rPr>
              <w:t>Նախագծում նշված է, որ հայտը ներկայացվում է անձի կողմից՝ կցելով լիզինգատու կազմակերպոոթյան հետ կնքած համապատասխան պայմանագիրը։</w:t>
            </w:r>
          </w:p>
          <w:p w14:paraId="31FD3CFD" w14:textId="461EC8A4"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iCs/>
                <w:sz w:val="24"/>
                <w:szCs w:val="24"/>
                <w:lang w:val="hy-AM"/>
              </w:rPr>
              <w:t>Ինչ վերաբերում է մոնիթորինգին՝ կատարվել են համապատասխան փոփոխություններ։</w:t>
            </w:r>
          </w:p>
          <w:p w14:paraId="1EEF5086" w14:textId="28C87F62"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iCs/>
                <w:sz w:val="24"/>
                <w:szCs w:val="24"/>
                <w:lang w:val="hy-AM"/>
              </w:rPr>
              <w:lastRenderedPageBreak/>
              <w:t>Ընդունվել է։ Կատարվել են համապատասխան փոփոխություններ։</w:t>
            </w:r>
          </w:p>
        </w:tc>
      </w:tr>
      <w:tr w:rsidR="00DD0771" w:rsidRPr="00684F55" w14:paraId="6F38C809" w14:textId="77777777" w:rsidTr="0011651E">
        <w:trPr>
          <w:trHeight w:val="777"/>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C016087" w14:textId="652D1BC9"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2</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պետական եկամուտների կոմիտե</w:t>
            </w:r>
          </w:p>
          <w:p w14:paraId="45599BAB" w14:textId="77777777" w:rsidR="00DD0771" w:rsidRPr="00684F55" w:rsidRDefault="00DD0771"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D909F5" w14:textId="77777777"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01/3-2/54200-2020</w:t>
            </w:r>
          </w:p>
          <w:p w14:paraId="19B5D1A8" w14:textId="77777777" w:rsidR="00DD0771" w:rsidRPr="00684F55" w:rsidRDefault="00DD0771" w:rsidP="00684F55">
            <w:pPr>
              <w:spacing w:after="0" w:line="360" w:lineRule="auto"/>
              <w:rPr>
                <w:rFonts w:ascii="GHEA Grapalat" w:eastAsia="Calibri" w:hAnsi="GHEA Grapalat" w:cs="Times New Roman"/>
                <w:sz w:val="24"/>
                <w:szCs w:val="24"/>
                <w:lang w:val="hy-AM"/>
              </w:rPr>
            </w:pPr>
          </w:p>
        </w:tc>
      </w:tr>
      <w:tr w:rsidR="00DD0771" w:rsidRPr="00684F55" w14:paraId="3020D4E0" w14:textId="77777777" w:rsidTr="0011651E">
        <w:trPr>
          <w:trHeight w:val="786"/>
          <w:tblCellSpacing w:w="0" w:type="dxa"/>
          <w:jc w:val="center"/>
        </w:trPr>
        <w:tc>
          <w:tcPr>
            <w:tcW w:w="1193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F2641FF" w14:textId="77777777" w:rsidR="00DD0771" w:rsidRPr="00684F55" w:rsidRDefault="00DD0771"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BE99D8" w14:textId="4C61183B" w:rsidR="00DD0771"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21-08-2020</w:t>
            </w:r>
          </w:p>
        </w:tc>
      </w:tr>
      <w:tr w:rsidR="00034E1D" w:rsidRPr="00684F55" w14:paraId="0F51BCB3" w14:textId="77777777" w:rsidTr="0011651E">
        <w:trPr>
          <w:trHeight w:val="1497"/>
          <w:tblCellSpacing w:w="0" w:type="dxa"/>
          <w:jc w:val="center"/>
        </w:trPr>
        <w:tc>
          <w:tcPr>
            <w:tcW w:w="11930" w:type="dxa"/>
            <w:tcBorders>
              <w:top w:val="single" w:sz="4" w:space="0" w:color="auto"/>
              <w:left w:val="single" w:sz="4" w:space="0" w:color="auto"/>
              <w:bottom w:val="single" w:sz="4" w:space="0" w:color="auto"/>
              <w:right w:val="single" w:sz="4" w:space="0" w:color="auto"/>
            </w:tcBorders>
          </w:tcPr>
          <w:p w14:paraId="6E87E98E" w14:textId="77777777" w:rsidR="00034E1D" w:rsidRPr="00684F55" w:rsidRDefault="00034E1D" w:rsidP="00684F55">
            <w:pPr>
              <w:pStyle w:val="ListParagraph"/>
              <w:numPr>
                <w:ilvl w:val="0"/>
                <w:numId w:val="6"/>
              </w:numPr>
              <w:tabs>
                <w:tab w:val="left" w:pos="499"/>
                <w:tab w:val="left" w:pos="1134"/>
              </w:tabs>
              <w:spacing w:after="0" w:line="360" w:lineRule="auto"/>
              <w:ind w:left="0" w:firstLine="136"/>
              <w:jc w:val="both"/>
              <w:rPr>
                <w:rFonts w:ascii="GHEA Grapalat" w:hAnsi="GHEA Grapalat" w:cs="Sylfaen"/>
                <w:sz w:val="24"/>
                <w:szCs w:val="24"/>
                <w:lang w:val="hy-AM"/>
              </w:rPr>
            </w:pPr>
            <w:r w:rsidRPr="00684F55">
              <w:rPr>
                <w:rFonts w:ascii="GHEA Grapalat" w:hAnsi="GHEA Grapalat" w:cs="Sylfaen"/>
                <w:sz w:val="24"/>
                <w:szCs w:val="24"/>
                <w:lang w:val="hy-AM"/>
              </w:rPr>
              <w:t xml:space="preserve">Նախագծով հաստատվող հավելվածի (այսուհետ՝ Հավելված) 10-րդ կետով նախատեսվում է, որ լիզինգի պայմանագրով ձեռք բերված և ներմուծվող տեխնոլոգիական սարքավորումների, դրանց բաղկացուցիչ ու համալրող մասերի, հումքի և (կամ) նյութերի ներմուծման ժամանակ մաքսային մարմինների կողմից </w:t>
            </w:r>
            <w:r w:rsidRPr="00684F55">
              <w:rPr>
                <w:rFonts w:ascii="GHEA Grapalat" w:hAnsi="GHEA Grapalat" w:cs="Sylfaen"/>
                <w:sz w:val="24"/>
                <w:szCs w:val="24"/>
                <w:lang w:val="hy-AM"/>
              </w:rPr>
              <w:lastRenderedPageBreak/>
              <w:t>հաշվարկված մաքսատուրքերից ազատման արտոնությունը տրամադրվում է լիզինգատու կազմակերպությանը: Նշվածի վերաբերյալ անհրաժեշտ է հաշվի առնել,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(այսուհետ՝ Օրենսգիրք) 126-րդ հոդվածի 2-րդ կետի համաձայն՝ Օրենսգրքի 1-ին կետի 1-ին ենթակետում նշված՝ պայմանական բացթողնված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որոնց պահպանման պարտավորությունը կրում է ապրանքների հայտարարատուն՝ Օրենսգրքի 84-րդ հոդվածին համապատաս</w:t>
            </w:r>
            <w:r w:rsidRPr="00684F55">
              <w:rPr>
                <w:rFonts w:ascii="GHEA Grapalat" w:hAnsi="GHEA Grapalat" w:cs="Sylfaen"/>
                <w:sz w:val="24"/>
                <w:szCs w:val="24"/>
                <w:lang w:val="hy-AM"/>
              </w:rPr>
              <w:softHyphen/>
              <w:t>խան: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Միաժամանակ, համապատասխան արտոնությունը տրամադրվում է ծրագրի շահառուին, որի համար նախագծով նախատեսված են նաև որոշակի չափանիշների պահպանում՝ (ստեղծվող աշխատատեղեր, արտահանման ծավալների աճ և այլն): Հաշվի առնելով նշվածը, հայտնում ենք, որ մեր կարծիքով լիզինգատու կազմակերպությանն արտոնության տրամադրումը չի բխում ներդրումային ծրագրի շրջանակներում մաքսատուրքից ազատման տրամաբանությունից, իսկ նշված կետի պահպանումը նպատակահարմար համարվելու դեպքում, առաջարկում ենք նախագծով նախատեսել նաև հայտարարատուի կողմից ներդրումային ծրագրի շահառու կազմակերպությանը ծրագրի իրականացման նպատակով ապրանքների փոխանցման մեխանիզմներ:</w:t>
            </w:r>
          </w:p>
          <w:p w14:paraId="6F17DACE" w14:textId="77777777" w:rsidR="00034E1D" w:rsidRPr="00684F55" w:rsidRDefault="00034E1D" w:rsidP="00684F55">
            <w:pPr>
              <w:pStyle w:val="ListParagraph"/>
              <w:numPr>
                <w:ilvl w:val="0"/>
                <w:numId w:val="6"/>
              </w:numPr>
              <w:tabs>
                <w:tab w:val="left" w:pos="499"/>
                <w:tab w:val="left" w:pos="1134"/>
              </w:tabs>
              <w:spacing w:after="0" w:line="360" w:lineRule="auto"/>
              <w:ind w:left="74" w:firstLine="0"/>
              <w:jc w:val="both"/>
              <w:rPr>
                <w:rFonts w:ascii="GHEA Grapalat" w:hAnsi="GHEA Grapalat" w:cs="Sylfaen"/>
                <w:sz w:val="24"/>
                <w:szCs w:val="24"/>
                <w:lang w:val="hy-AM"/>
              </w:rPr>
            </w:pPr>
            <w:r w:rsidRPr="00684F55">
              <w:rPr>
                <w:rFonts w:ascii="GHEA Grapalat" w:hAnsi="GHEA Grapalat" w:cs="Sylfaen"/>
                <w:sz w:val="24"/>
                <w:szCs w:val="24"/>
                <w:lang w:val="hy-AM"/>
              </w:rPr>
              <w:lastRenderedPageBreak/>
              <w:t>Հավելվածի 22-րդ կետի 3-րդ ենթակետի բ պարբերության մասով նախկինում առաջարկել ենք խմբագրել հայտի մերժման հիմքերը՝ հաշվի առնելով այն, որ ներդրումային ծրագրի շրջանակներում ներմուծվող ապրանքների ոչ նպատակային օգտագործելու հանգամանքը ներդրումային ծրագրի քննարկման փուլում չի կարող հաստատվել, այլ պետք է վերահսկվի ծրագրի հետագա կիրառման ընթացքում: Նշված առաջարկի վերաբերյալ նախագծի ամփոփաթերթում նշվել է, որ ներմուծվող ապրանք</w:t>
            </w:r>
            <w:r w:rsidRPr="00684F55">
              <w:rPr>
                <w:rFonts w:ascii="GHEA Grapalat" w:hAnsi="GHEA Grapalat" w:cs="Sylfaen"/>
                <w:sz w:val="24"/>
                <w:szCs w:val="24"/>
                <w:lang w:val="hy-AM"/>
              </w:rPr>
              <w:softHyphen/>
              <w:t>ների ցանկում ընկերությունների կողմից կարող են ներկայացված լինել այնպիսի ապրան</w:t>
            </w:r>
            <w:r w:rsidRPr="00684F55">
              <w:rPr>
                <w:rFonts w:ascii="GHEA Grapalat" w:hAnsi="GHEA Grapalat" w:cs="Sylfaen"/>
                <w:sz w:val="24"/>
                <w:szCs w:val="24"/>
                <w:lang w:val="hy-AM"/>
              </w:rPr>
              <w:softHyphen/>
              <w:t>քա</w:t>
            </w:r>
            <w:r w:rsidRPr="00684F55">
              <w:rPr>
                <w:rFonts w:ascii="GHEA Grapalat" w:hAnsi="GHEA Grapalat" w:cs="Sylfaen"/>
                <w:sz w:val="24"/>
                <w:szCs w:val="24"/>
                <w:lang w:val="hy-AM"/>
              </w:rPr>
              <w:softHyphen/>
              <w:t>տեսակներ, որոնք բացառապես չեն վերաբերում ծրագրին: Նշվածի վերաբերյալ հայտնում ենք, որ մեր կարծիքով գործնականում դժվար է գնահատել ներմուծվող ապրանքների հետագայում ծրագրի իրականացման նպատակով օգտագործման հանգամանքը, և հաշվի առնելով այն, որ արտոնությունը տրամադրվում է հենց ծրագրի իրականացման նպատակով ներմուծվող ապրանքների համար, ուստի առաջարկում ենք ևս մեկ անգամ քննարկել նշված պարբերությունը նախագծից հանելու նպատակահար</w:t>
            </w:r>
            <w:r w:rsidRPr="00684F55">
              <w:rPr>
                <w:rFonts w:ascii="GHEA Grapalat" w:hAnsi="GHEA Grapalat" w:cs="Sylfaen"/>
                <w:sz w:val="24"/>
                <w:szCs w:val="24"/>
                <w:lang w:val="hy-AM"/>
              </w:rPr>
              <w:softHyphen/>
              <w:t xml:space="preserve">մարությունը </w:t>
            </w:r>
          </w:p>
          <w:p w14:paraId="3BCA95B6" w14:textId="77777777" w:rsidR="004E4224" w:rsidRPr="00684F55" w:rsidRDefault="00034E1D" w:rsidP="00684F55">
            <w:pPr>
              <w:pStyle w:val="ListParagraph"/>
              <w:numPr>
                <w:ilvl w:val="0"/>
                <w:numId w:val="6"/>
              </w:numPr>
              <w:tabs>
                <w:tab w:val="left" w:pos="499"/>
                <w:tab w:val="left" w:pos="1134"/>
              </w:tabs>
              <w:spacing w:after="0" w:line="360" w:lineRule="auto"/>
              <w:ind w:left="0" w:firstLine="74"/>
              <w:jc w:val="both"/>
              <w:rPr>
                <w:rFonts w:ascii="GHEA Grapalat" w:hAnsi="GHEA Grapalat" w:cs="Sylfaen"/>
                <w:sz w:val="24"/>
                <w:szCs w:val="24"/>
                <w:lang w:val="hy-AM"/>
              </w:rPr>
            </w:pPr>
            <w:r w:rsidRPr="00684F55">
              <w:rPr>
                <w:rFonts w:ascii="GHEA Grapalat" w:hAnsi="GHEA Grapalat" w:cs="Sylfaen"/>
                <w:sz w:val="24"/>
                <w:szCs w:val="24"/>
                <w:lang w:val="hy-AM"/>
              </w:rPr>
              <w:t>Հավելվածի 26-րդ կետում ներկայացվում են բառերից հետո առաջար</w:t>
            </w:r>
            <w:r w:rsidRPr="00684F55">
              <w:rPr>
                <w:rFonts w:ascii="GHEA Grapalat" w:hAnsi="GHEA Grapalat" w:cs="Sylfaen"/>
                <w:sz w:val="24"/>
                <w:szCs w:val="24"/>
                <w:lang w:val="hy-AM"/>
              </w:rPr>
              <w:softHyphen/>
              <w:t>կում ենք լրացնել մինչև բառը,</w:t>
            </w:r>
          </w:p>
          <w:p w14:paraId="188BDE68" w14:textId="77777777" w:rsidR="004E4224" w:rsidRPr="00684F55" w:rsidRDefault="004E4224" w:rsidP="00684F55">
            <w:pPr>
              <w:pStyle w:val="ListParagraph"/>
              <w:tabs>
                <w:tab w:val="left" w:pos="499"/>
                <w:tab w:val="left" w:pos="1134"/>
              </w:tabs>
              <w:spacing w:after="0" w:line="360" w:lineRule="auto"/>
              <w:ind w:left="74"/>
              <w:jc w:val="both"/>
              <w:rPr>
                <w:rFonts w:ascii="GHEA Grapalat" w:hAnsi="GHEA Grapalat" w:cs="Sylfaen"/>
                <w:sz w:val="24"/>
                <w:szCs w:val="24"/>
                <w:lang w:val="hy-AM"/>
              </w:rPr>
            </w:pPr>
          </w:p>
          <w:p w14:paraId="521E4652" w14:textId="77777777" w:rsidR="004E4224" w:rsidRPr="00684F55" w:rsidRDefault="004E4224" w:rsidP="00684F55">
            <w:pPr>
              <w:pStyle w:val="ListParagraph"/>
              <w:tabs>
                <w:tab w:val="left" w:pos="499"/>
                <w:tab w:val="left" w:pos="1134"/>
              </w:tabs>
              <w:spacing w:after="0" w:line="360" w:lineRule="auto"/>
              <w:ind w:left="74"/>
              <w:jc w:val="both"/>
              <w:rPr>
                <w:rFonts w:ascii="GHEA Grapalat" w:hAnsi="GHEA Grapalat" w:cs="Sylfaen"/>
                <w:sz w:val="24"/>
                <w:szCs w:val="24"/>
                <w:lang w:val="hy-AM"/>
              </w:rPr>
            </w:pPr>
          </w:p>
          <w:p w14:paraId="0131F22C" w14:textId="48DFF09B" w:rsidR="00034E1D" w:rsidRPr="00684F55" w:rsidRDefault="004E4224" w:rsidP="00684F55">
            <w:pPr>
              <w:pStyle w:val="ListParagraph"/>
              <w:tabs>
                <w:tab w:val="left" w:pos="499"/>
                <w:tab w:val="left" w:pos="1134"/>
              </w:tabs>
              <w:spacing w:after="0" w:line="360" w:lineRule="auto"/>
              <w:ind w:left="74"/>
              <w:jc w:val="both"/>
              <w:rPr>
                <w:rFonts w:ascii="GHEA Grapalat" w:hAnsi="GHEA Grapalat" w:cs="Sylfaen"/>
                <w:sz w:val="24"/>
                <w:szCs w:val="24"/>
                <w:lang w:val="hy-AM"/>
              </w:rPr>
            </w:pPr>
            <w:r w:rsidRPr="00684F55">
              <w:rPr>
                <w:rFonts w:ascii="GHEA Grapalat" w:hAnsi="GHEA Grapalat" w:cs="Sylfaen"/>
                <w:sz w:val="24"/>
                <w:szCs w:val="24"/>
                <w:lang w:val="hy-AM"/>
              </w:rPr>
              <w:t xml:space="preserve">  </w:t>
            </w:r>
          </w:p>
          <w:p w14:paraId="742433A9" w14:textId="6E7C93B9" w:rsidR="00034E1D" w:rsidRPr="00684F55" w:rsidRDefault="00034E1D" w:rsidP="00684F55">
            <w:pPr>
              <w:pStyle w:val="ListParagraph"/>
              <w:numPr>
                <w:ilvl w:val="0"/>
                <w:numId w:val="6"/>
              </w:numPr>
              <w:tabs>
                <w:tab w:val="left" w:pos="499"/>
                <w:tab w:val="left" w:pos="1134"/>
              </w:tabs>
              <w:spacing w:after="0" w:line="360" w:lineRule="auto"/>
              <w:ind w:left="-44" w:firstLine="118"/>
              <w:jc w:val="both"/>
              <w:rPr>
                <w:rFonts w:ascii="GHEA Grapalat" w:hAnsi="GHEA Grapalat" w:cs="Sylfaen"/>
                <w:sz w:val="24"/>
                <w:szCs w:val="24"/>
                <w:lang w:val="hy-AM"/>
              </w:rPr>
            </w:pPr>
            <w:r w:rsidRPr="00684F55">
              <w:rPr>
                <w:rFonts w:ascii="GHEA Grapalat" w:hAnsi="GHEA Grapalat" w:cs="Sylfaen"/>
                <w:sz w:val="24"/>
                <w:szCs w:val="24"/>
                <w:lang w:val="hy-AM"/>
              </w:rPr>
              <w:t xml:space="preserve">Հավելվածի 27-րդ կետում ներկայացման բառից հետո առաջարկում ենք լրացնել ՝ սույն կարգի </w:t>
            </w:r>
            <w:r w:rsidR="004E4224" w:rsidRPr="00684F55">
              <w:rPr>
                <w:rFonts w:ascii="GHEA Grapalat" w:hAnsi="GHEA Grapalat" w:cs="Sylfaen"/>
                <w:sz w:val="24"/>
                <w:szCs w:val="24"/>
                <w:lang w:val="hy-AM"/>
              </w:rPr>
              <w:t xml:space="preserve">           </w:t>
            </w:r>
            <w:r w:rsidRPr="00684F55">
              <w:rPr>
                <w:rFonts w:ascii="GHEA Grapalat" w:hAnsi="GHEA Grapalat" w:cs="Sylfaen"/>
                <w:sz w:val="24"/>
                <w:szCs w:val="24"/>
                <w:lang w:val="hy-AM"/>
              </w:rPr>
              <w:t>26-րդ կետով սահմանված բառերը,</w:t>
            </w:r>
          </w:p>
          <w:p w14:paraId="3C3C1B8A" w14:textId="68F9565F" w:rsidR="004E4224" w:rsidRPr="00684F55" w:rsidRDefault="004E4224" w:rsidP="00684F55">
            <w:pPr>
              <w:pStyle w:val="ListParagraph"/>
              <w:tabs>
                <w:tab w:val="left" w:pos="499"/>
                <w:tab w:val="left" w:pos="1134"/>
              </w:tabs>
              <w:spacing w:after="0" w:line="360" w:lineRule="auto"/>
              <w:ind w:left="74"/>
              <w:jc w:val="both"/>
              <w:rPr>
                <w:rFonts w:ascii="GHEA Grapalat" w:hAnsi="GHEA Grapalat" w:cs="Sylfaen"/>
                <w:sz w:val="24"/>
                <w:szCs w:val="24"/>
                <w:lang w:val="hy-AM"/>
              </w:rPr>
            </w:pPr>
          </w:p>
          <w:p w14:paraId="4073612A" w14:textId="77777777" w:rsidR="004E4224" w:rsidRPr="00684F55" w:rsidRDefault="004E4224" w:rsidP="00684F55">
            <w:pPr>
              <w:pStyle w:val="ListParagraph"/>
              <w:tabs>
                <w:tab w:val="left" w:pos="499"/>
                <w:tab w:val="left" w:pos="1134"/>
              </w:tabs>
              <w:spacing w:after="0" w:line="360" w:lineRule="auto"/>
              <w:ind w:left="74"/>
              <w:jc w:val="both"/>
              <w:rPr>
                <w:rFonts w:ascii="GHEA Grapalat" w:hAnsi="GHEA Grapalat" w:cs="Sylfaen"/>
                <w:sz w:val="24"/>
                <w:szCs w:val="24"/>
                <w:lang w:val="hy-AM"/>
              </w:rPr>
            </w:pPr>
          </w:p>
          <w:p w14:paraId="2BDEC4A5" w14:textId="4A19CCE6" w:rsidR="00034E1D" w:rsidRPr="00684F55" w:rsidRDefault="00034E1D" w:rsidP="00684F55">
            <w:pPr>
              <w:pStyle w:val="ListParagraph"/>
              <w:numPr>
                <w:ilvl w:val="0"/>
                <w:numId w:val="6"/>
              </w:numPr>
              <w:tabs>
                <w:tab w:val="left" w:pos="499"/>
                <w:tab w:val="left" w:pos="1134"/>
              </w:tabs>
              <w:spacing w:after="0" w:line="360" w:lineRule="auto"/>
              <w:ind w:left="46" w:firstLine="28"/>
              <w:jc w:val="both"/>
              <w:rPr>
                <w:rFonts w:ascii="GHEA Grapalat" w:hAnsi="GHEA Grapalat" w:cs="Sylfaen"/>
                <w:sz w:val="24"/>
                <w:szCs w:val="24"/>
                <w:lang w:val="hy-AM"/>
              </w:rPr>
            </w:pPr>
            <w:r w:rsidRPr="00684F55">
              <w:rPr>
                <w:rFonts w:ascii="GHEA Grapalat" w:hAnsi="GHEA Grapalat" w:cs="Sylfaen"/>
                <w:sz w:val="24"/>
                <w:szCs w:val="24"/>
                <w:lang w:val="hy-AM"/>
              </w:rPr>
              <w:lastRenderedPageBreak/>
              <w:t>Հավելվածի 33-րդ կետի 1-ին և 2-րդ ենթակետերով նախատեսվում է, որ արտոնությունը դադարեցնելու հիմքերն են ապրանքների՝ գերակա ոլորտում չօգտագործվելը, ինչպես նաև նպատակային չօգտագործվելը: Նշվածի վերաբերյալ կարծում ենք, որ ապրանքների նպատակային չօգտագործվելու հանգամանքն արդեն իսկ ենթադրում է գերակա ոլորտում չօգտագործում, ուստի առաջարկում ենք քննարկել Հավելվածի 33-րդ կետի 1-ին ենթակետը նախագծից հանելու նպատակա</w:t>
            </w:r>
            <w:r w:rsidRPr="00684F55">
              <w:rPr>
                <w:rFonts w:ascii="GHEA Grapalat" w:hAnsi="GHEA Grapalat" w:cs="Sylfaen"/>
                <w:sz w:val="24"/>
                <w:szCs w:val="24"/>
                <w:lang w:val="hy-AM"/>
              </w:rPr>
              <w:softHyphen/>
              <w:t>հարմարությունը:</w:t>
            </w:r>
          </w:p>
          <w:p w14:paraId="5AD665D3" w14:textId="05EEF783" w:rsidR="004E4224" w:rsidRPr="00684F55" w:rsidRDefault="004E4224" w:rsidP="00684F55">
            <w:pPr>
              <w:tabs>
                <w:tab w:val="left" w:pos="499"/>
                <w:tab w:val="left" w:pos="1134"/>
              </w:tabs>
              <w:spacing w:after="0" w:line="360" w:lineRule="auto"/>
              <w:jc w:val="both"/>
              <w:rPr>
                <w:rFonts w:ascii="GHEA Grapalat" w:hAnsi="GHEA Grapalat" w:cs="Sylfaen"/>
                <w:sz w:val="24"/>
                <w:szCs w:val="24"/>
                <w:lang w:val="hy-AM"/>
              </w:rPr>
            </w:pPr>
          </w:p>
          <w:p w14:paraId="3B9A1875" w14:textId="21A91F5E" w:rsidR="004E4224" w:rsidRPr="00684F55" w:rsidRDefault="004E4224" w:rsidP="00684F55">
            <w:pPr>
              <w:tabs>
                <w:tab w:val="left" w:pos="499"/>
                <w:tab w:val="left" w:pos="1134"/>
              </w:tabs>
              <w:spacing w:after="0" w:line="360" w:lineRule="auto"/>
              <w:jc w:val="both"/>
              <w:rPr>
                <w:rFonts w:ascii="GHEA Grapalat" w:hAnsi="GHEA Grapalat" w:cs="Sylfaen"/>
                <w:sz w:val="24"/>
                <w:szCs w:val="24"/>
                <w:lang w:val="hy-AM"/>
              </w:rPr>
            </w:pPr>
          </w:p>
          <w:p w14:paraId="70250AF9" w14:textId="5822EAA4" w:rsidR="004E4224" w:rsidRPr="00684F55" w:rsidRDefault="004E4224" w:rsidP="00684F55">
            <w:pPr>
              <w:tabs>
                <w:tab w:val="left" w:pos="499"/>
                <w:tab w:val="left" w:pos="1134"/>
              </w:tabs>
              <w:spacing w:after="0" w:line="360" w:lineRule="auto"/>
              <w:jc w:val="both"/>
              <w:rPr>
                <w:rFonts w:ascii="GHEA Grapalat" w:hAnsi="GHEA Grapalat" w:cs="Sylfaen"/>
                <w:sz w:val="24"/>
                <w:szCs w:val="24"/>
                <w:lang w:val="hy-AM"/>
              </w:rPr>
            </w:pPr>
          </w:p>
          <w:p w14:paraId="4E907CE7" w14:textId="77777777" w:rsidR="004E4224" w:rsidRPr="00684F55" w:rsidRDefault="004E4224" w:rsidP="00684F55">
            <w:pPr>
              <w:tabs>
                <w:tab w:val="left" w:pos="499"/>
                <w:tab w:val="left" w:pos="1134"/>
              </w:tabs>
              <w:spacing w:after="0" w:line="360" w:lineRule="auto"/>
              <w:jc w:val="both"/>
              <w:rPr>
                <w:rFonts w:ascii="GHEA Grapalat" w:hAnsi="GHEA Grapalat" w:cs="Sylfaen"/>
                <w:sz w:val="24"/>
                <w:szCs w:val="24"/>
                <w:lang w:val="hy-AM"/>
              </w:rPr>
            </w:pPr>
          </w:p>
          <w:p w14:paraId="1C2AC2B0" w14:textId="77777777" w:rsidR="00034E1D" w:rsidRPr="00684F55" w:rsidRDefault="00034E1D" w:rsidP="00684F55">
            <w:pPr>
              <w:pStyle w:val="ListParagraph"/>
              <w:numPr>
                <w:ilvl w:val="0"/>
                <w:numId w:val="6"/>
              </w:numPr>
              <w:tabs>
                <w:tab w:val="left" w:pos="499"/>
                <w:tab w:val="left" w:pos="1134"/>
              </w:tabs>
              <w:spacing w:after="0" w:line="360" w:lineRule="auto"/>
              <w:ind w:left="0" w:firstLine="74"/>
              <w:jc w:val="both"/>
              <w:rPr>
                <w:rFonts w:ascii="GHEA Grapalat" w:hAnsi="GHEA Grapalat" w:cs="Sylfaen"/>
                <w:sz w:val="24"/>
                <w:szCs w:val="24"/>
                <w:lang w:val="hy-AM"/>
              </w:rPr>
            </w:pPr>
            <w:r w:rsidRPr="00684F55">
              <w:rPr>
                <w:rFonts w:ascii="GHEA Grapalat" w:hAnsi="GHEA Grapalat" w:cs="Sylfaen"/>
                <w:sz w:val="24"/>
                <w:szCs w:val="24"/>
                <w:lang w:val="hy-AM"/>
              </w:rPr>
              <w:t>Հավելվածի 34-րդ կետով նախատեսվում է, որ արտոնության դադարեցումը տարածվում է դադարեցման պահից հետո ներմուծվող տեխնոլոգիա</w:t>
            </w:r>
            <w:r w:rsidRPr="00684F55">
              <w:rPr>
                <w:rFonts w:ascii="GHEA Grapalat" w:hAnsi="GHEA Grapalat" w:cs="Sylfaen"/>
                <w:sz w:val="24"/>
                <w:szCs w:val="24"/>
                <w:lang w:val="hy-AM"/>
              </w:rPr>
              <w:softHyphen/>
              <w:t>կան սարքավորումների, դրանց բաղկացուցիչ և համալրող մասերի, հումքի և (կամ) նյութերի մասով։ Նշվածի վերաբերյալ հայտնում ենք, որ Օրենսգրքի 136-րդ հոդվածի 10-ին կետի համաձայն՝ «Բացթողում՝ ներքին սպառման համար» մաքսա</w:t>
            </w:r>
            <w:r w:rsidRPr="00684F55">
              <w:rPr>
                <w:rFonts w:ascii="GHEA Grapalat" w:hAnsi="GHEA Grapalat" w:cs="Sylfaen"/>
                <w:sz w:val="24"/>
                <w:szCs w:val="24"/>
                <w:lang w:val="hy-AM"/>
              </w:rPr>
              <w:softHyphen/>
              <w:t>յին ընթացակարգով ձևակերպված ապրանքների նկատմամբ՝ այդ ապրանքների օգտագործման և (կամ) տնօրինման հետ կապված սահմանափակումներով զուգակցված ներմուծման մաքսատուրքերի, հարկերի վճարման արտոնությունների կիրառմամբ ներմուծման մաքսատուրքերը, հարկերը վճարելու պարտավորությունը ենթակա է կատարման նույն հոդվածի 11-րդ կետում նշված հանգամանքների ի հայտ գալու դեպքում: Նույն հոդվածի 11-րդ կետի 2-րդ ենթակետի համաձայն՝ մասնա</w:t>
            </w:r>
            <w:r w:rsidRPr="00684F55">
              <w:rPr>
                <w:rFonts w:ascii="GHEA Grapalat" w:hAnsi="GHEA Grapalat" w:cs="Sylfaen"/>
                <w:sz w:val="24"/>
                <w:szCs w:val="24"/>
                <w:lang w:val="hy-AM"/>
              </w:rPr>
              <w:softHyphen/>
              <w:t>վորապես, նույն հոդվածի 10-րդ կետում նշված ապրանքների նկատմամբ ներմուծման մաքսատուրքերը, հարկերը վճարելու ժամկետ է համարվում՝ ներմուծման մաքսատուրքերի, հարկերի վճարման արտոնությունների տրա</w:t>
            </w:r>
            <w:r w:rsidRPr="00684F55">
              <w:rPr>
                <w:rFonts w:ascii="GHEA Grapalat" w:hAnsi="GHEA Grapalat" w:cs="Sylfaen"/>
                <w:sz w:val="24"/>
                <w:szCs w:val="24"/>
                <w:lang w:val="hy-AM"/>
              </w:rPr>
              <w:softHyphen/>
              <w:t xml:space="preserve">մադրման նպատակների ու պայմանների և (կամ) այդ </w:t>
            </w:r>
            <w:r w:rsidRPr="00684F55">
              <w:rPr>
                <w:rFonts w:ascii="GHEA Grapalat" w:hAnsi="GHEA Grapalat" w:cs="Sylfaen"/>
                <w:sz w:val="24"/>
                <w:szCs w:val="24"/>
                <w:lang w:val="hy-AM"/>
              </w:rPr>
              <w:lastRenderedPageBreak/>
              <w:t>արտոնությունների կիրառման հետ կապված՝ այդ ապրանքների օգտագործման և (կամ) տնօրինման սահմանա</w:t>
            </w:r>
            <w:r w:rsidRPr="00684F55">
              <w:rPr>
                <w:rFonts w:ascii="GHEA Grapalat" w:hAnsi="GHEA Grapalat" w:cs="Sylfaen"/>
                <w:sz w:val="24"/>
                <w:szCs w:val="24"/>
                <w:lang w:val="hy-AM"/>
              </w:rPr>
              <w:softHyphen/>
              <w:t>փակումների խախտմամբ գործողություններ կատարելու դեպքում, այդ թվում՝ եթե այդ գործողությունների կատարումը հանգեցրել է այդ ապրանքների կորստին՝ նշված գործողությունները կատարելու առաջին օրը, իսկ եթե այդ օրը սահմանված չէ՝ ապրանքները «Բացթողում՝ ներքին սպառման համար» մաքսային ընթացակարգով ձևակերպելու օրը: Հիմք ընդունելով նշվածը, հայտնում ենք, որ արտոնության դադարեցման դեպքում կիրառելի են Օրենսգրքի վերը նշված կարգավորումները ևս, ուստի Հավելվածի 34-րդ կետն այս մասով անհրաժեշտ է խմբագրել:</w:t>
            </w:r>
          </w:p>
          <w:p w14:paraId="2F7B9E20" w14:textId="77777777" w:rsidR="00034E1D" w:rsidRPr="00684F55" w:rsidRDefault="00034E1D" w:rsidP="00684F55">
            <w:pPr>
              <w:pStyle w:val="ListParagraph"/>
              <w:numPr>
                <w:ilvl w:val="0"/>
                <w:numId w:val="6"/>
              </w:numPr>
              <w:tabs>
                <w:tab w:val="left" w:pos="499"/>
                <w:tab w:val="left" w:pos="1134"/>
              </w:tabs>
              <w:spacing w:after="0" w:line="360" w:lineRule="auto"/>
              <w:ind w:left="74" w:firstLine="0"/>
              <w:jc w:val="both"/>
              <w:rPr>
                <w:rFonts w:ascii="GHEA Grapalat" w:hAnsi="GHEA Grapalat" w:cs="Sylfaen"/>
                <w:sz w:val="24"/>
                <w:szCs w:val="24"/>
                <w:lang w:val="hy-AM"/>
              </w:rPr>
            </w:pPr>
            <w:r w:rsidRPr="00684F55">
              <w:rPr>
                <w:rFonts w:ascii="GHEA Grapalat" w:hAnsi="GHEA Grapalat" w:cs="Sylfaen"/>
                <w:sz w:val="24"/>
                <w:szCs w:val="24"/>
                <w:lang w:val="hy-AM"/>
              </w:rPr>
              <w:t>Հավելվածի 35-րդ կետով նախատեսվում է, որ ներդրումային ծրագրի շրջանակներում ներմուծված տեխնոլոգիա</w:t>
            </w:r>
            <w:r w:rsidRPr="00684F55">
              <w:rPr>
                <w:rFonts w:ascii="GHEA Grapalat" w:hAnsi="GHEA Grapalat" w:cs="Sylfaen"/>
                <w:sz w:val="24"/>
                <w:szCs w:val="24"/>
                <w:lang w:val="hy-AM"/>
              </w:rPr>
              <w:softHyphen/>
              <w:t>կան սարքավորումները, դրանց բաղկացուցիչ և համալրող մասերը, հումքը և (կամ) նյութերը, որոնց նկատմամբ կիրառվում է մաքսատուրքից ազատման արտոնություն, համարվում են պայմանական բաց թողնված մինչև ներդրումային ծրագրի ավարտը։ Մյուս կողմից Օրենսգրքի 126-րդ հոդվածի 6-րդ կետի համաձայն՝ պայմանական բացթողնված ապրանքներն ունեն օտարերկրյա ապրանքի կարգավիճակ և գտնվում են մաքսային հսկողության ներքո՝ մինչև այդպիսի ապրանքների՝ Եվրասիական տնտեսական միության ապրանքների կարգավիճակ ձեռքբերելը: Նույն հոդվածի 7-րդ կետով սահմանված են այն դեպքերը, երբ պայմանական բացթողնված ապրանքները ձեռք են բերում Եվրասիական տնտեսական միության ապրանքի կարգավիճակ: Հաշվի առնելով նշվածը, առաջարկում ենք Հավելվածի 35-րդ կետում «մինչև ներդրումային ծրագրի ավարտը» բառերը փոխարինել «մինչև Եվրասիական տնտեսական միության ապրանքի կարգավիճակ ձեռք բերելը» բառերով: Համապատասխան փոփոխությունն առաջարկում ենք կատարել նաև Հավելվածի 7-րդ կետի 1-ին ենթակետում:</w:t>
            </w:r>
          </w:p>
          <w:p w14:paraId="346DF057" w14:textId="77777777" w:rsidR="00034E1D" w:rsidRPr="00684F55" w:rsidRDefault="00034E1D" w:rsidP="00684F55">
            <w:pPr>
              <w:pStyle w:val="ListParagraph"/>
              <w:numPr>
                <w:ilvl w:val="0"/>
                <w:numId w:val="6"/>
              </w:numPr>
              <w:tabs>
                <w:tab w:val="left" w:pos="-44"/>
              </w:tabs>
              <w:spacing w:after="0" w:line="360" w:lineRule="auto"/>
              <w:ind w:left="316" w:hanging="242"/>
              <w:jc w:val="both"/>
              <w:rPr>
                <w:rFonts w:ascii="GHEA Grapalat" w:hAnsi="GHEA Grapalat" w:cs="Sylfaen"/>
                <w:sz w:val="24"/>
                <w:szCs w:val="24"/>
                <w:lang w:val="hy-AM"/>
              </w:rPr>
            </w:pPr>
            <w:r w:rsidRPr="00684F55">
              <w:rPr>
                <w:rFonts w:ascii="GHEA Grapalat" w:hAnsi="GHEA Grapalat" w:cs="Sylfaen"/>
                <w:sz w:val="24"/>
                <w:szCs w:val="24"/>
                <w:lang w:val="hy-AM"/>
              </w:rPr>
              <w:lastRenderedPageBreak/>
              <w:t xml:space="preserve">Նախագծի ձև N6-ով նախատեսվում է նոր ստեղծվող աշխատատեղերի վերաբերյալ տեղեկատվության տրամադրում, ինչի վերաբերյալ հայտնում ենք, որ ՀՀ հարկային օրենսգրքի 156-րդ հոդվածի՝ </w:t>
            </w:r>
          </w:p>
          <w:p w14:paraId="78AA14B7" w14:textId="77777777" w:rsidR="00034E1D" w:rsidRPr="00684F55" w:rsidRDefault="00034E1D" w:rsidP="00684F55">
            <w:pPr>
              <w:pStyle w:val="ListParagraph"/>
              <w:tabs>
                <w:tab w:val="left" w:pos="499"/>
                <w:tab w:val="left" w:pos="1134"/>
              </w:tabs>
              <w:spacing w:line="360" w:lineRule="auto"/>
              <w:ind w:left="-44"/>
              <w:jc w:val="both"/>
              <w:rPr>
                <w:rFonts w:ascii="GHEA Grapalat" w:hAnsi="GHEA Grapalat" w:cs="Sylfaen"/>
                <w:sz w:val="24"/>
                <w:szCs w:val="24"/>
                <w:lang w:val="hy-AM"/>
              </w:rPr>
            </w:pPr>
            <w:r w:rsidRPr="00684F55">
              <w:rPr>
                <w:rFonts w:ascii="GHEA Grapalat" w:hAnsi="GHEA Grapalat" w:cs="Sylfaen"/>
                <w:sz w:val="24"/>
                <w:szCs w:val="24"/>
                <w:lang w:val="hy-AM"/>
              </w:rPr>
              <w:t>- 1-ին մասի համաձայն՝ հարկային գործակալները մինչև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 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նույն հոդվածի 3-րդ մասով սահմանված դեպքերի,</w:t>
            </w:r>
          </w:p>
          <w:p w14:paraId="2FE9ABE4" w14:textId="77777777" w:rsidR="00034E1D" w:rsidRPr="00684F55" w:rsidRDefault="00034E1D" w:rsidP="00684F55">
            <w:pPr>
              <w:pStyle w:val="ListParagraph"/>
              <w:tabs>
                <w:tab w:val="left" w:pos="499"/>
                <w:tab w:val="left" w:pos="1134"/>
              </w:tabs>
              <w:spacing w:line="360" w:lineRule="auto"/>
              <w:ind w:left="0" w:firstLine="139"/>
              <w:jc w:val="both"/>
              <w:rPr>
                <w:rFonts w:ascii="GHEA Grapalat" w:hAnsi="GHEA Grapalat" w:cs="Sylfaen"/>
                <w:sz w:val="24"/>
                <w:szCs w:val="24"/>
                <w:lang w:val="hy-AM"/>
              </w:rPr>
            </w:pPr>
            <w:r w:rsidRPr="00684F55">
              <w:rPr>
                <w:rFonts w:ascii="GHEA Grapalat" w:hAnsi="GHEA Grapalat" w:cs="Sylfaen"/>
                <w:sz w:val="24"/>
                <w:szCs w:val="24"/>
                <w:lang w:val="hy-AM"/>
              </w:rPr>
              <w:t>- 2-րդ մասի համաձայն՝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սահմանված կարգով հարկային մարմին են ներկայացնում նոր աշխատողի գրանցման հայտ, որտեղ ներառվում են նույն մասով սահմանված անհատական տեղեկություններ:</w:t>
            </w:r>
          </w:p>
          <w:p w14:paraId="32740399" w14:textId="77777777" w:rsidR="00034E1D" w:rsidRPr="00684F55" w:rsidRDefault="00034E1D" w:rsidP="00684F55">
            <w:pPr>
              <w:pStyle w:val="ListParagraph"/>
              <w:tabs>
                <w:tab w:val="left" w:pos="499"/>
                <w:tab w:val="left" w:pos="1134"/>
              </w:tabs>
              <w:spacing w:line="360" w:lineRule="auto"/>
              <w:ind w:left="-44"/>
              <w:jc w:val="both"/>
              <w:rPr>
                <w:rFonts w:ascii="GHEA Grapalat" w:hAnsi="GHEA Grapalat" w:cs="Sylfaen"/>
                <w:sz w:val="24"/>
                <w:szCs w:val="24"/>
                <w:lang w:val="hy-AM"/>
              </w:rPr>
            </w:pPr>
            <w:r w:rsidRPr="00684F55">
              <w:rPr>
                <w:rFonts w:ascii="GHEA Grapalat" w:hAnsi="GHEA Grapalat" w:cs="Sylfaen"/>
                <w:sz w:val="24"/>
                <w:szCs w:val="24"/>
                <w:lang w:val="hy-AM"/>
              </w:rPr>
              <w:t xml:space="preserve">Միաժամանակ, ՀՀ կառավարության 09.04.2020թ. «ՀՀ կառավարության 2012թ. դեկտեմբերի 20-ի N1676-Ն որոշման մեջ լրացումներ կատարելու մասին» N 515-Ն որոշման (ուժի մեջ է մտել 01.06.2020թ.) համաձայն՝ </w:t>
            </w:r>
            <w:r w:rsidRPr="00684F55">
              <w:rPr>
                <w:rFonts w:ascii="GHEA Grapalat" w:hAnsi="GHEA Grapalat" w:cs="Sylfaen"/>
                <w:sz w:val="24"/>
                <w:szCs w:val="24"/>
                <w:lang w:val="hy-AM"/>
              </w:rPr>
              <w:lastRenderedPageBreak/>
              <w:t>եկամտային հարկի հաշվարկում հարկային գործակալը՝ որպես գործատու, 2020թ. հունիս ամսից սկսած արտացոլում է նաև իր մոտ առկա թափուր աշխատատեղերի թվաքանակը։</w:t>
            </w:r>
          </w:p>
          <w:p w14:paraId="27BAE025" w14:textId="77777777" w:rsidR="00034E1D" w:rsidRPr="00684F55" w:rsidRDefault="00034E1D" w:rsidP="00684F55">
            <w:pPr>
              <w:pStyle w:val="ListParagraph"/>
              <w:tabs>
                <w:tab w:val="left" w:pos="-44"/>
                <w:tab w:val="left" w:pos="499"/>
                <w:tab w:val="left" w:pos="1134"/>
              </w:tabs>
              <w:spacing w:line="360" w:lineRule="auto"/>
              <w:ind w:left="-44" w:firstLine="44"/>
              <w:jc w:val="both"/>
              <w:rPr>
                <w:rFonts w:ascii="GHEA Grapalat" w:hAnsi="GHEA Grapalat" w:cs="Sylfaen"/>
                <w:sz w:val="24"/>
                <w:szCs w:val="24"/>
                <w:lang w:val="hy-AM"/>
              </w:rPr>
            </w:pPr>
            <w:r w:rsidRPr="00684F55">
              <w:rPr>
                <w:rFonts w:ascii="GHEA Grapalat" w:hAnsi="GHEA Grapalat" w:cs="Sylfaen"/>
                <w:sz w:val="24"/>
                <w:szCs w:val="24"/>
                <w:lang w:val="hy-AM"/>
              </w:rPr>
              <w:t xml:space="preserve">Հաշվի առնելով վերոնշյալը հայտնում ենք, որ ՀՀ պետական եկամուտների կոմիտեի անձնավորված հաշվառման տեղեկատվական բազան ձևավորվում է հարկային գործակալների (գործատուների) կողմից աշխատողների համար ներկայացված գրանցման հայտերի և ամսական անձնավորված հաշվարկների տվյալների հիման վրա, հետևաբար՝ տեղեկատվական բազայում՝ նախկինում ստեղծված և նոր ստեղծվող աշխատատեղերի վերաբերյալ առանձնացված տեղեկատվություն առկա չէ։ </w:t>
            </w:r>
          </w:p>
          <w:p w14:paraId="7D8E6FA2" w14:textId="455B0CAF" w:rsidR="00034E1D" w:rsidRPr="00684F55" w:rsidRDefault="00034E1D"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auto"/>
          </w:tcPr>
          <w:p w14:paraId="1A43E8F4" w14:textId="77777777" w:rsidR="00034E1D" w:rsidRPr="00684F55" w:rsidRDefault="00034E1D"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lastRenderedPageBreak/>
              <w:t xml:space="preserve">Ընդունվել է։ Լիզինգի հետ կապված պարտավորությունների </w:t>
            </w:r>
            <w:r w:rsidRPr="00684F55">
              <w:rPr>
                <w:rFonts w:ascii="GHEA Grapalat" w:eastAsia="Calibri" w:hAnsi="GHEA Grapalat" w:cs="Times New Roman"/>
                <w:iCs/>
                <w:sz w:val="24"/>
                <w:szCs w:val="24"/>
                <w:lang w:val="hy-AM"/>
              </w:rPr>
              <w:lastRenderedPageBreak/>
              <w:t>մասը սահմանված են կարգում, ինչպես նաև վերոնշյալ պարտավորությունները սահմանվում են նաև լիզինգի համար կնքված պայմանագրում, որը վերաբերում է նաև լիզինգի խզման դեպքերին։</w:t>
            </w:r>
          </w:p>
          <w:p w14:paraId="1DEE7394" w14:textId="3A4C9C60" w:rsidR="00034E1D" w:rsidRPr="00684F55" w:rsidRDefault="00034E1D" w:rsidP="00684F55">
            <w:pPr>
              <w:spacing w:after="0" w:line="360" w:lineRule="auto"/>
              <w:rPr>
                <w:rFonts w:ascii="GHEA Grapalat" w:eastAsia="Calibri" w:hAnsi="GHEA Grapalat" w:cs="Times New Roman"/>
                <w:iCs/>
                <w:sz w:val="24"/>
                <w:szCs w:val="24"/>
                <w:lang w:val="hy-AM"/>
              </w:rPr>
            </w:pPr>
          </w:p>
          <w:p w14:paraId="06495444"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1751F8B2"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2D94FD6C"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4D5FAF79"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05EAA3CD"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66D7A80E"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760D65F5"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496CAD24"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3CF127AC" w14:textId="77777777" w:rsidR="00034E1D" w:rsidRPr="00684F55" w:rsidRDefault="00034E1D"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lastRenderedPageBreak/>
              <w:t>Ընդունվել է։ Կատարվել են համապատասխան փոփոխություններ։</w:t>
            </w:r>
          </w:p>
          <w:p w14:paraId="0A0ECBBD" w14:textId="0A8BD8BD" w:rsidR="00034E1D" w:rsidRPr="00684F55" w:rsidRDefault="00034E1D" w:rsidP="00684F55">
            <w:pPr>
              <w:spacing w:after="0" w:line="360" w:lineRule="auto"/>
              <w:rPr>
                <w:rFonts w:ascii="GHEA Grapalat" w:eastAsia="Calibri" w:hAnsi="GHEA Grapalat" w:cs="Times New Roman"/>
                <w:iCs/>
                <w:sz w:val="24"/>
                <w:szCs w:val="24"/>
                <w:lang w:val="hy-AM"/>
              </w:rPr>
            </w:pPr>
          </w:p>
          <w:p w14:paraId="09862085"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2F02ED19"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4B9F4152"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20E72D82"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521A0E0B"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3CF8EEB0"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36F7A7B8" w14:textId="3AAD26C5"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Ընդունվել է։</w:t>
            </w:r>
            <w:r w:rsidRPr="00684F55">
              <w:rPr>
                <w:rFonts w:ascii="GHEA Grapalat" w:eastAsia="Times New Roman" w:hAnsi="GHEA Grapalat" w:cs="Times New Roman"/>
                <w:iCs/>
                <w:sz w:val="24"/>
                <w:szCs w:val="24"/>
                <w:lang w:val="hy-AM" w:eastAsia="ru-RU"/>
              </w:rPr>
              <w:t xml:space="preserve"> </w:t>
            </w:r>
            <w:r w:rsidRPr="00684F55">
              <w:rPr>
                <w:rFonts w:ascii="GHEA Grapalat" w:eastAsia="Calibri" w:hAnsi="GHEA Grapalat" w:cs="Times New Roman"/>
                <w:iCs/>
                <w:sz w:val="24"/>
                <w:szCs w:val="24"/>
                <w:lang w:val="hy-AM"/>
              </w:rPr>
              <w:t>Կատարվել է համապատասխան փոփոխությունը</w:t>
            </w:r>
          </w:p>
          <w:p w14:paraId="7210AA26" w14:textId="6A59BCC8"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Ընդունվել է։</w:t>
            </w:r>
            <w:r w:rsidRPr="00684F55">
              <w:rPr>
                <w:rFonts w:ascii="GHEA Grapalat" w:eastAsia="Times New Roman" w:hAnsi="GHEA Grapalat" w:cs="Times New Roman"/>
                <w:iCs/>
                <w:sz w:val="24"/>
                <w:szCs w:val="24"/>
                <w:lang w:val="hy-AM" w:eastAsia="ru-RU"/>
              </w:rPr>
              <w:t xml:space="preserve"> </w:t>
            </w:r>
            <w:r w:rsidRPr="00684F55">
              <w:rPr>
                <w:rFonts w:ascii="GHEA Grapalat" w:eastAsia="Calibri" w:hAnsi="GHEA Grapalat" w:cs="Times New Roman"/>
                <w:iCs/>
                <w:sz w:val="24"/>
                <w:szCs w:val="24"/>
                <w:lang w:val="hy-AM"/>
              </w:rPr>
              <w:t>Կատարվել է համապատասխան փոփոխությունը։</w:t>
            </w:r>
          </w:p>
          <w:p w14:paraId="71D4022D" w14:textId="77777777" w:rsidR="004E4224" w:rsidRPr="00684F55" w:rsidRDefault="004E4224" w:rsidP="00684F55">
            <w:pPr>
              <w:spacing w:after="0" w:line="360" w:lineRule="auto"/>
              <w:rPr>
                <w:rFonts w:ascii="GHEA Grapalat" w:eastAsia="Calibri" w:hAnsi="GHEA Grapalat" w:cs="Times New Roman"/>
                <w:iCs/>
                <w:sz w:val="24"/>
                <w:szCs w:val="24"/>
                <w:lang w:val="hy-AM"/>
              </w:rPr>
            </w:pPr>
          </w:p>
          <w:p w14:paraId="4590B532" w14:textId="7832B0D7"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lastRenderedPageBreak/>
              <w:t>Չի ընդունվել։</w:t>
            </w:r>
            <w:r w:rsidRPr="00684F55">
              <w:rPr>
                <w:rFonts w:ascii="GHEA Grapalat" w:eastAsia="Times New Roman" w:hAnsi="GHEA Grapalat" w:cs="Times New Roman"/>
                <w:iCs/>
                <w:sz w:val="24"/>
                <w:szCs w:val="24"/>
                <w:lang w:val="hy-AM" w:eastAsia="ru-RU"/>
              </w:rPr>
              <w:t xml:space="preserve"> </w:t>
            </w:r>
            <w:r w:rsidRPr="00684F55">
              <w:rPr>
                <w:rFonts w:ascii="GHEA Grapalat" w:eastAsia="Calibri" w:hAnsi="GHEA Grapalat" w:cs="Times New Roman"/>
                <w:iCs/>
                <w:sz w:val="24"/>
                <w:szCs w:val="24"/>
                <w:lang w:val="hy-AM"/>
              </w:rPr>
              <w:t>Ներդրումային ծրագիրը ենթադրում է ոչ միայն ապրանքների նպատակային օգտագործում, այլև գերակա ոլորտում նպատակային օգտագործում։</w:t>
            </w:r>
          </w:p>
          <w:p w14:paraId="6D647F11" w14:textId="2D5AF193"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Ընդունվել է։</w:t>
            </w:r>
          </w:p>
          <w:p w14:paraId="14F267A7" w14:textId="2174E943"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 xml:space="preserve">Կատարվել են համապատասխան փոփոխություններ, խմբագրվել է համապատասխան որի դադարեցումից հետո ներմուծված ապրանքները ենթակա են օտարման միայն </w:t>
            </w:r>
            <w:r w:rsidRPr="00684F55">
              <w:rPr>
                <w:rFonts w:ascii="GHEA Grapalat" w:eastAsia="Calibri" w:hAnsi="GHEA Grapalat" w:cs="Times New Roman"/>
                <w:iCs/>
                <w:sz w:val="24"/>
                <w:szCs w:val="24"/>
                <w:lang w:val="hy-AM"/>
              </w:rPr>
              <w:lastRenderedPageBreak/>
              <w:t>մաքսատուրքերը վճարելուց հետո։</w:t>
            </w:r>
          </w:p>
          <w:p w14:paraId="379A4BA8"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206C8FF5" w14:textId="77777777" w:rsidR="004E4224" w:rsidRPr="00684F55" w:rsidRDefault="004E4224" w:rsidP="00684F55">
            <w:pPr>
              <w:spacing w:after="0" w:line="360" w:lineRule="auto"/>
              <w:rPr>
                <w:rFonts w:ascii="GHEA Grapalat" w:eastAsia="Calibri" w:hAnsi="GHEA Grapalat" w:cs="Times New Roman"/>
                <w:sz w:val="24"/>
                <w:szCs w:val="24"/>
                <w:lang w:val="hy-AM"/>
              </w:rPr>
            </w:pPr>
          </w:p>
          <w:p w14:paraId="203BCB3A" w14:textId="77777777" w:rsidR="004E4224" w:rsidRPr="00684F55" w:rsidRDefault="004E4224" w:rsidP="00684F55">
            <w:pPr>
              <w:spacing w:after="0" w:line="360" w:lineRule="auto"/>
              <w:rPr>
                <w:rFonts w:ascii="GHEA Grapalat" w:eastAsia="Calibri" w:hAnsi="GHEA Grapalat" w:cs="Times New Roman"/>
                <w:sz w:val="24"/>
                <w:szCs w:val="24"/>
                <w:lang w:val="hy-AM"/>
              </w:rPr>
            </w:pPr>
          </w:p>
          <w:p w14:paraId="0757061F" w14:textId="77777777" w:rsidR="004E4224" w:rsidRPr="00684F55" w:rsidRDefault="004E4224" w:rsidP="00684F55">
            <w:pPr>
              <w:spacing w:after="0" w:line="360" w:lineRule="auto"/>
              <w:rPr>
                <w:rFonts w:ascii="GHEA Grapalat" w:eastAsia="Calibri" w:hAnsi="GHEA Grapalat" w:cs="Times New Roman"/>
                <w:sz w:val="24"/>
                <w:szCs w:val="24"/>
                <w:lang w:val="hy-AM"/>
              </w:rPr>
            </w:pPr>
          </w:p>
          <w:p w14:paraId="01110949" w14:textId="77777777" w:rsidR="004E4224" w:rsidRPr="00684F55" w:rsidRDefault="004E4224" w:rsidP="00684F55">
            <w:pPr>
              <w:spacing w:after="0" w:line="360" w:lineRule="auto"/>
              <w:rPr>
                <w:rFonts w:ascii="GHEA Grapalat" w:eastAsia="Calibri" w:hAnsi="GHEA Grapalat" w:cs="Times New Roman"/>
                <w:sz w:val="24"/>
                <w:szCs w:val="24"/>
                <w:lang w:val="hy-AM"/>
              </w:rPr>
            </w:pPr>
          </w:p>
          <w:p w14:paraId="10482719" w14:textId="670C7BAA"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t>Ընդունվել է։</w:t>
            </w:r>
            <w:r w:rsidRPr="00684F55">
              <w:rPr>
                <w:rFonts w:ascii="GHEA Grapalat" w:eastAsia="Times New Roman" w:hAnsi="GHEA Grapalat" w:cs="Times New Roman"/>
                <w:iCs/>
                <w:sz w:val="24"/>
                <w:szCs w:val="24"/>
                <w:lang w:val="hy-AM" w:eastAsia="ru-RU"/>
              </w:rPr>
              <w:t xml:space="preserve"> </w:t>
            </w:r>
            <w:r w:rsidRPr="00684F55">
              <w:rPr>
                <w:rFonts w:ascii="GHEA Grapalat" w:eastAsia="Calibri" w:hAnsi="GHEA Grapalat" w:cs="Times New Roman"/>
                <w:iCs/>
                <w:sz w:val="24"/>
                <w:szCs w:val="24"/>
                <w:lang w:val="hy-AM"/>
              </w:rPr>
              <w:t>Կատարվել են համապատասխան փոփոխություններ։</w:t>
            </w:r>
          </w:p>
          <w:p w14:paraId="64F123A3" w14:textId="11F12039" w:rsidR="004E4224" w:rsidRPr="00684F55" w:rsidRDefault="004E4224" w:rsidP="00684F55">
            <w:pPr>
              <w:spacing w:after="0" w:line="360" w:lineRule="auto"/>
              <w:rPr>
                <w:rFonts w:ascii="GHEA Grapalat" w:eastAsia="Calibri" w:hAnsi="GHEA Grapalat" w:cs="Times New Roman"/>
                <w:iCs/>
                <w:sz w:val="24"/>
                <w:szCs w:val="24"/>
                <w:lang w:val="hy-AM"/>
              </w:rPr>
            </w:pPr>
          </w:p>
          <w:p w14:paraId="6A6DF5C8" w14:textId="177AFA03" w:rsidR="004E4224" w:rsidRPr="00684F55" w:rsidRDefault="004E4224" w:rsidP="00684F55">
            <w:pPr>
              <w:spacing w:after="0" w:line="360" w:lineRule="auto"/>
              <w:rPr>
                <w:rFonts w:ascii="GHEA Grapalat" w:eastAsia="Calibri" w:hAnsi="GHEA Grapalat" w:cs="Times New Roman"/>
                <w:iCs/>
                <w:sz w:val="24"/>
                <w:szCs w:val="24"/>
                <w:lang w:val="hy-AM"/>
              </w:rPr>
            </w:pPr>
          </w:p>
          <w:p w14:paraId="63D5FE55" w14:textId="238AFA64" w:rsidR="004E4224" w:rsidRPr="00684F55" w:rsidRDefault="004E4224" w:rsidP="00684F55">
            <w:pPr>
              <w:spacing w:after="0" w:line="360" w:lineRule="auto"/>
              <w:rPr>
                <w:rFonts w:ascii="GHEA Grapalat" w:eastAsia="Calibri" w:hAnsi="GHEA Grapalat" w:cs="Times New Roman"/>
                <w:iCs/>
                <w:sz w:val="24"/>
                <w:szCs w:val="24"/>
                <w:lang w:val="hy-AM"/>
              </w:rPr>
            </w:pPr>
          </w:p>
          <w:p w14:paraId="25B49D4E" w14:textId="1D037E0C" w:rsidR="004E4224" w:rsidRPr="00684F55" w:rsidRDefault="004E4224" w:rsidP="00684F55">
            <w:pPr>
              <w:spacing w:after="0" w:line="360" w:lineRule="auto"/>
              <w:rPr>
                <w:rFonts w:ascii="GHEA Grapalat" w:eastAsia="Calibri" w:hAnsi="GHEA Grapalat" w:cs="Times New Roman"/>
                <w:iCs/>
                <w:sz w:val="24"/>
                <w:szCs w:val="24"/>
                <w:lang w:val="hy-AM"/>
              </w:rPr>
            </w:pPr>
          </w:p>
          <w:p w14:paraId="2A075B7E" w14:textId="774DAF09" w:rsidR="004E4224" w:rsidRPr="00684F55" w:rsidRDefault="004E4224" w:rsidP="00684F55">
            <w:pPr>
              <w:spacing w:after="0" w:line="360" w:lineRule="auto"/>
              <w:rPr>
                <w:rFonts w:ascii="GHEA Grapalat" w:eastAsia="Calibri" w:hAnsi="GHEA Grapalat" w:cs="Times New Roman"/>
                <w:iCs/>
                <w:sz w:val="24"/>
                <w:szCs w:val="24"/>
                <w:lang w:val="hy-AM"/>
              </w:rPr>
            </w:pPr>
          </w:p>
          <w:p w14:paraId="7A40EA4C" w14:textId="27695388" w:rsidR="004E4224" w:rsidRPr="00684F55" w:rsidRDefault="004E4224" w:rsidP="00684F55">
            <w:pPr>
              <w:spacing w:after="0" w:line="360" w:lineRule="auto"/>
              <w:rPr>
                <w:rFonts w:ascii="GHEA Grapalat" w:eastAsia="Calibri" w:hAnsi="GHEA Grapalat" w:cs="Times New Roman"/>
                <w:iCs/>
                <w:sz w:val="24"/>
                <w:szCs w:val="24"/>
                <w:lang w:val="hy-AM"/>
              </w:rPr>
            </w:pPr>
          </w:p>
          <w:p w14:paraId="0EB64DDE" w14:textId="02D5FFBD" w:rsidR="004E4224" w:rsidRPr="00684F55" w:rsidRDefault="004E4224" w:rsidP="00684F55">
            <w:pPr>
              <w:spacing w:after="0" w:line="360" w:lineRule="auto"/>
              <w:rPr>
                <w:rFonts w:ascii="GHEA Grapalat" w:eastAsia="Calibri" w:hAnsi="GHEA Grapalat" w:cs="Times New Roman"/>
                <w:iCs/>
                <w:sz w:val="24"/>
                <w:szCs w:val="24"/>
                <w:lang w:val="hy-AM"/>
              </w:rPr>
            </w:pPr>
          </w:p>
          <w:p w14:paraId="66C0B114" w14:textId="095627AF" w:rsidR="004E4224" w:rsidRPr="00684F55" w:rsidRDefault="004E4224" w:rsidP="00684F55">
            <w:pPr>
              <w:spacing w:after="0" w:line="360" w:lineRule="auto"/>
              <w:rPr>
                <w:rFonts w:ascii="GHEA Grapalat" w:eastAsia="Calibri" w:hAnsi="GHEA Grapalat" w:cs="Times New Roman"/>
                <w:iCs/>
                <w:sz w:val="24"/>
                <w:szCs w:val="24"/>
                <w:lang w:val="hy-AM"/>
              </w:rPr>
            </w:pPr>
          </w:p>
          <w:p w14:paraId="493D1FC4" w14:textId="48F88F13" w:rsidR="004E4224" w:rsidRPr="00684F55" w:rsidRDefault="004E4224" w:rsidP="00684F55">
            <w:pPr>
              <w:spacing w:after="0" w:line="360" w:lineRule="auto"/>
              <w:rPr>
                <w:rFonts w:ascii="GHEA Grapalat" w:eastAsia="Calibri" w:hAnsi="GHEA Grapalat" w:cs="Times New Roman"/>
                <w:iCs/>
                <w:sz w:val="24"/>
                <w:szCs w:val="24"/>
                <w:lang w:val="hy-AM"/>
              </w:rPr>
            </w:pPr>
          </w:p>
          <w:p w14:paraId="0295A2D3" w14:textId="3B2B8007" w:rsidR="004E4224" w:rsidRPr="00684F55" w:rsidRDefault="004E4224" w:rsidP="00684F55">
            <w:pPr>
              <w:spacing w:after="0" w:line="360" w:lineRule="auto"/>
              <w:rPr>
                <w:rFonts w:ascii="GHEA Grapalat" w:eastAsia="Calibri" w:hAnsi="GHEA Grapalat" w:cs="Times New Roman"/>
                <w:iCs/>
                <w:sz w:val="24"/>
                <w:szCs w:val="24"/>
                <w:lang w:val="hy-AM"/>
              </w:rPr>
            </w:pPr>
            <w:r w:rsidRPr="00684F55">
              <w:rPr>
                <w:rFonts w:ascii="GHEA Grapalat" w:eastAsia="Calibri" w:hAnsi="GHEA Grapalat" w:cs="Times New Roman"/>
                <w:iCs/>
                <w:sz w:val="24"/>
                <w:szCs w:val="24"/>
                <w:lang w:val="hy-AM"/>
              </w:rPr>
              <w:lastRenderedPageBreak/>
              <w:t>Ընդունվել է ի գիտություն։</w:t>
            </w:r>
          </w:p>
          <w:p w14:paraId="5C5DA362" w14:textId="30928BFC" w:rsidR="004E4224" w:rsidRPr="00684F55" w:rsidRDefault="004E4224" w:rsidP="00684F55">
            <w:pPr>
              <w:spacing w:after="0" w:line="360" w:lineRule="auto"/>
              <w:rPr>
                <w:rFonts w:ascii="GHEA Grapalat" w:eastAsia="Calibri" w:hAnsi="GHEA Grapalat" w:cs="Times New Roman"/>
                <w:sz w:val="24"/>
                <w:szCs w:val="24"/>
                <w:lang w:val="hy-AM"/>
              </w:rPr>
            </w:pPr>
          </w:p>
        </w:tc>
      </w:tr>
      <w:tr w:rsidR="00624CEB" w:rsidRPr="00684F55" w14:paraId="7BC9B541" w14:textId="77777777" w:rsidTr="0011651E">
        <w:trPr>
          <w:trHeight w:val="799"/>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99C88CC" w14:textId="77777777" w:rsidR="00624CEB" w:rsidRPr="00684F55" w:rsidRDefault="00624CEB" w:rsidP="00684F55">
            <w:pPr>
              <w:spacing w:after="0" w:line="360" w:lineRule="auto"/>
              <w:jc w:val="both"/>
              <w:rPr>
                <w:rFonts w:ascii="GHEA Grapalat" w:eastAsia="Calibri" w:hAnsi="GHEA Grapalat" w:cs="Times New Roman"/>
                <w:sz w:val="24"/>
                <w:szCs w:val="24"/>
                <w:lang w:val="hy-AM"/>
              </w:rPr>
            </w:pPr>
            <w:bookmarkStart w:id="0" w:name="_Hlk68265179"/>
            <w:r w:rsidRPr="00684F55">
              <w:rPr>
                <w:rFonts w:ascii="GHEA Grapalat" w:eastAsia="Calibri" w:hAnsi="GHEA Grapalat" w:cs="Times New Roman"/>
                <w:sz w:val="24"/>
                <w:szCs w:val="24"/>
                <w:lang w:val="hy-AM"/>
              </w:rPr>
              <w:lastRenderedPageBreak/>
              <w:t>3</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կենտրոնական բանկ</w:t>
            </w: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38B6CD" w14:textId="77777777" w:rsidR="00624CEB" w:rsidRPr="00684F55" w:rsidRDefault="00624CEB"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01-09-2020</w:t>
            </w:r>
          </w:p>
        </w:tc>
      </w:tr>
      <w:tr w:rsidR="00624CEB" w:rsidRPr="00684F55" w14:paraId="3D64F684" w14:textId="77777777" w:rsidTr="0011651E">
        <w:trPr>
          <w:trHeight w:val="799"/>
          <w:tblCellSpacing w:w="0" w:type="dxa"/>
          <w:jc w:val="center"/>
        </w:trPr>
        <w:tc>
          <w:tcPr>
            <w:tcW w:w="1193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43B7634" w14:textId="77777777" w:rsidR="00624CEB" w:rsidRPr="00684F55" w:rsidRDefault="00624CEB"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8325878" w14:textId="77777777" w:rsidR="00624CEB" w:rsidRPr="00684F55" w:rsidRDefault="00624CEB"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15.1-07/000826-20</w:t>
            </w:r>
          </w:p>
          <w:p w14:paraId="3E78DA8C" w14:textId="77777777" w:rsidR="00624CEB" w:rsidRPr="00684F55" w:rsidRDefault="00624CEB" w:rsidP="00684F55">
            <w:pPr>
              <w:spacing w:after="0" w:line="360" w:lineRule="auto"/>
              <w:rPr>
                <w:rFonts w:ascii="GHEA Grapalat" w:eastAsia="Calibri" w:hAnsi="GHEA Grapalat" w:cs="Times New Roman"/>
                <w:sz w:val="24"/>
                <w:szCs w:val="24"/>
                <w:lang w:val="hy-AM"/>
              </w:rPr>
            </w:pPr>
          </w:p>
        </w:tc>
      </w:tr>
      <w:tr w:rsidR="00624CEB" w:rsidRPr="009B5312" w14:paraId="4DA8D1E0" w14:textId="77777777" w:rsidTr="0011651E">
        <w:trPr>
          <w:trHeight w:val="1643"/>
          <w:tblCellSpacing w:w="0" w:type="dxa"/>
          <w:jc w:val="center"/>
        </w:trPr>
        <w:tc>
          <w:tcPr>
            <w:tcW w:w="11930" w:type="dxa"/>
            <w:tcBorders>
              <w:top w:val="outset" w:sz="6" w:space="0" w:color="auto"/>
              <w:left w:val="outset" w:sz="6" w:space="0" w:color="auto"/>
              <w:right w:val="outset" w:sz="6" w:space="0" w:color="auto"/>
            </w:tcBorders>
            <w:shd w:val="clear" w:color="auto" w:fill="FFFFFF" w:themeFill="background1"/>
            <w:vAlign w:val="center"/>
          </w:tcPr>
          <w:p w14:paraId="0FB16640" w14:textId="77777777" w:rsidR="00624CEB" w:rsidRPr="00684F55" w:rsidRDefault="00624CEB"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Ձեզ ենք ներկայացնում Հայաստանի Հանրապետության կենտրոնական բանկի դիտողություններն ու առաջարկությունները «Հայաստանի Հանրապետության կառավարության 2015 թվականի սեպտեմբերի 17-ի N 1118-Ն որոշման մեջ փոփոխություններ կատարելու մասին» Հայաստանի Հանրապետության կառավարության որոշման նախագիծը (այսուհետ՝ Նախագիծ) վերաբերյալ</w:t>
            </w:r>
            <w:r w:rsidRPr="00684F55">
              <w:rPr>
                <w:rFonts w:ascii="Cambria Math" w:eastAsia="Calibri" w:hAnsi="Cambria Math" w:cs="Cambria Math"/>
                <w:sz w:val="24"/>
                <w:szCs w:val="24"/>
                <w:lang w:val="hy-AM"/>
              </w:rPr>
              <w:t>․</w:t>
            </w:r>
          </w:p>
          <w:p w14:paraId="23AC58A7" w14:textId="77777777" w:rsidR="00624CEB" w:rsidRPr="00684F55" w:rsidRDefault="00624CEB" w:rsidP="00684F55">
            <w:pPr>
              <w:numPr>
                <w:ilvl w:val="0"/>
                <w:numId w:val="7"/>
              </w:num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Նախագծով հաստատվող Կարգի 4-րդ կետով սահմանվում է, որ մաքսատուրքից ազատելու արտոնությունը կիրառվում է նաև լիզինգով ձեռք բերված տեխնոլոգիական սարքավորումների, դրանց բաղկացուցիչ և համալրող մասերի, հումքի և (կամ)  նյութերի նկատմամբ, սակայն Կարգի    7-</w:t>
            </w:r>
            <w:r w:rsidRPr="00684F55">
              <w:rPr>
                <w:rFonts w:ascii="GHEA Grapalat" w:eastAsia="Calibri" w:hAnsi="GHEA Grapalat" w:cs="Times New Roman"/>
                <w:sz w:val="24"/>
                <w:szCs w:val="24"/>
                <w:lang w:val="hy-AM"/>
              </w:rPr>
              <w:lastRenderedPageBreak/>
              <w:t xml:space="preserve">րդ կետով սահմանվում է արգելք, որի համաձայն անձը ձեռք բերվածը չի կարող օտարել առնվազն մինչև ներդրումային ծրագրի իրականացման ժամկետի ավարտը։ Օրինակ՝ համաձայն ՀՀ քաղաքացիական օրենսգրքի 680-րդ հոդվածի՝ երկրորդային լիզինգը լիզինգի պայմանագրի դադարման, վաղաժամկետ դադարեցման կամ լուծման հետևանքով լիզինգատուին վերադարձված լիզինգի առարկայի կրկին հանձնումն է նոր լիզինգառուի տիրապետմանը և օգտագործմանը: Երկրորդային լիզինգի պայմանագրով կարող է նախատեսվել լիզինգի առարկայի սեփականության իրավունքի փոխանցում լիզինգառուին: Այսինքն՝ հաշվի առնելով այն հանգամանքը, որ նման քաղաքացիաիրավական հարաբերություններում հնարավոր է, որ լիզինգառուն չկատարի ֆինանսական կազմակերպության նկատմամբ ստանձնած պարտավորությունները և սեփականության իրավունքը կրկին փոխանցվի ֆինանսական կազմակերպությանը՝ ուստի առաջարկում ենք բացառություն սահմանել՝ լիզինգով ձեռք բերված գույքերի նկատմամբ, որը հնարավորություն կընձեռնի ֆինանսական կազմակերպությանը անխոչընդոտ իրացնել իր պայմանագրային իրավունքները։ </w:t>
            </w:r>
          </w:p>
          <w:p w14:paraId="00A91B6E" w14:textId="25D1C960" w:rsidR="00624CEB" w:rsidRPr="00684F55" w:rsidRDefault="00624CEB"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Կարգի 14-րդ կետի 5-րդ ենթակետում՝ «Անձի կողմից հաստատված բնօրինակին համապատասխանության վերաբերյալ։» արտահայտությունը կարծում ենք թերի է ձևակերպված, ուստի առաջարկում ենք հստակեցնել։</w:t>
            </w:r>
          </w:p>
        </w:tc>
        <w:tc>
          <w:tcPr>
            <w:tcW w:w="2652" w:type="dxa"/>
            <w:tcBorders>
              <w:top w:val="outset" w:sz="6" w:space="0" w:color="auto"/>
              <w:left w:val="outset" w:sz="6" w:space="0" w:color="auto"/>
              <w:right w:val="outset" w:sz="6" w:space="0" w:color="auto"/>
            </w:tcBorders>
            <w:shd w:val="clear" w:color="auto" w:fill="FFFFFF" w:themeFill="background1"/>
          </w:tcPr>
          <w:p w14:paraId="728E06D3" w14:textId="23F297BD" w:rsidR="00624CEB" w:rsidRPr="00684F55" w:rsidRDefault="00624CEB"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Ընդունվել է։ Կատարվել են համապատասխան փոփոխություններ։</w:t>
            </w:r>
          </w:p>
        </w:tc>
      </w:tr>
      <w:tr w:rsidR="00624CEB" w:rsidRPr="00684F55" w14:paraId="43D87CA8" w14:textId="77777777" w:rsidTr="0011651E">
        <w:trPr>
          <w:trHeight w:val="1065"/>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FC0AEEB" w14:textId="77777777" w:rsidR="00624CEB" w:rsidRPr="00684F55" w:rsidRDefault="00624CEB" w:rsidP="00684F55">
            <w:pPr>
              <w:spacing w:after="0" w:line="360" w:lineRule="auto"/>
              <w:jc w:val="both"/>
              <w:rPr>
                <w:rFonts w:ascii="GHEA Grapalat" w:eastAsia="Calibri" w:hAnsi="GHEA Grapalat" w:cs="Times New Roman"/>
                <w:sz w:val="24"/>
                <w:szCs w:val="24"/>
                <w:lang w:val="hy-AM"/>
              </w:rPr>
            </w:pPr>
          </w:p>
          <w:p w14:paraId="710BBAB3"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p>
          <w:p w14:paraId="27C3783C"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4</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արդարադատության նախարարություն</w:t>
            </w:r>
          </w:p>
          <w:p w14:paraId="1240FBF1" w14:textId="10E84B13" w:rsidR="00C74379" w:rsidRPr="00684F55" w:rsidRDefault="00C74379" w:rsidP="00684F55">
            <w:pPr>
              <w:spacing w:after="0" w:line="360" w:lineRule="auto"/>
              <w:jc w:val="both"/>
              <w:rPr>
                <w:rFonts w:ascii="GHEA Grapalat" w:eastAsia="Calibri" w:hAnsi="GHEA Grapalat" w:cs="Times New Roman"/>
                <w:sz w:val="24"/>
                <w:szCs w:val="24"/>
                <w:lang w:val="hy-AM"/>
              </w:rPr>
            </w:pPr>
          </w:p>
          <w:p w14:paraId="431C0567" w14:textId="6A066441" w:rsidR="00C74379" w:rsidRPr="00684F55" w:rsidRDefault="00C74379"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right w:val="outset" w:sz="6" w:space="0" w:color="auto"/>
            </w:tcBorders>
            <w:shd w:val="clear" w:color="auto" w:fill="D9D9D9" w:themeFill="background1" w:themeFillShade="D9"/>
          </w:tcPr>
          <w:p w14:paraId="250820A1" w14:textId="6E2BCA96" w:rsidR="00624CEB" w:rsidRPr="00684F55" w:rsidRDefault="00C7437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04-10-2020</w:t>
            </w:r>
          </w:p>
        </w:tc>
      </w:tr>
      <w:tr w:rsidR="00624CEB" w:rsidRPr="00684F55" w14:paraId="792105E4" w14:textId="77777777" w:rsidTr="0011651E">
        <w:trPr>
          <w:trHeight w:val="870"/>
          <w:tblCellSpacing w:w="0" w:type="dxa"/>
          <w:jc w:val="center"/>
        </w:trPr>
        <w:tc>
          <w:tcPr>
            <w:tcW w:w="11930" w:type="dxa"/>
            <w:vMerge/>
            <w:tcBorders>
              <w:left w:val="outset" w:sz="6" w:space="0" w:color="auto"/>
              <w:right w:val="outset" w:sz="6" w:space="0" w:color="auto"/>
            </w:tcBorders>
            <w:shd w:val="clear" w:color="auto" w:fill="D9D9D9" w:themeFill="background1" w:themeFillShade="D9"/>
            <w:vAlign w:val="center"/>
          </w:tcPr>
          <w:p w14:paraId="6B29CEF1" w14:textId="77777777" w:rsidR="00624CEB" w:rsidRPr="00684F55" w:rsidRDefault="00624CEB"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right w:val="outset" w:sz="6" w:space="0" w:color="auto"/>
            </w:tcBorders>
            <w:shd w:val="clear" w:color="auto" w:fill="D9D9D9" w:themeFill="background1" w:themeFillShade="D9"/>
          </w:tcPr>
          <w:p w14:paraId="3DF4F327" w14:textId="61EE1B33" w:rsidR="00624CEB" w:rsidRPr="00684F55" w:rsidRDefault="00C74379" w:rsidP="00684F55">
            <w:pPr>
              <w:spacing w:after="0" w:line="360" w:lineRule="auto"/>
              <w:rPr>
                <w:rFonts w:ascii="GHEA Grapalat" w:eastAsia="Calibri" w:hAnsi="GHEA Grapalat" w:cs="Times New Roman"/>
                <w:sz w:val="24"/>
                <w:szCs w:val="24"/>
                <w:lang w:val="hy-AM"/>
              </w:rPr>
            </w:pPr>
            <w:r w:rsidRPr="00684F55">
              <w:rPr>
                <w:rFonts w:ascii="GHEA Grapalat" w:eastAsia="Times New Roman" w:hAnsi="GHEA Grapalat" w:cs="Times New Roman"/>
                <w:bCs/>
                <w:sz w:val="24"/>
                <w:szCs w:val="24"/>
                <w:lang w:val="ru-RU" w:eastAsia="ru-RU"/>
              </w:rPr>
              <w:t>02/16.6/45946-2020</w:t>
            </w:r>
          </w:p>
        </w:tc>
      </w:tr>
      <w:tr w:rsidR="00034E1D" w:rsidRPr="009B5312" w14:paraId="75076057" w14:textId="77777777" w:rsidTr="0011651E">
        <w:trPr>
          <w:trHeight w:val="5511"/>
          <w:tblCellSpacing w:w="0" w:type="dxa"/>
          <w:jc w:val="center"/>
        </w:trPr>
        <w:tc>
          <w:tcPr>
            <w:tcW w:w="11930" w:type="dxa"/>
            <w:tcBorders>
              <w:top w:val="outset" w:sz="6" w:space="0" w:color="auto"/>
              <w:left w:val="outset" w:sz="6" w:space="0" w:color="auto"/>
              <w:bottom w:val="outset" w:sz="6" w:space="0" w:color="auto"/>
              <w:right w:val="outset" w:sz="6" w:space="0" w:color="auto"/>
            </w:tcBorders>
            <w:shd w:val="clear" w:color="auto" w:fill="auto"/>
            <w:vAlign w:val="center"/>
          </w:tcPr>
          <w:p w14:paraId="2EBF6CEB" w14:textId="5D4E9469" w:rsidR="00C74379" w:rsidRPr="00684F55" w:rsidRDefault="00C74379" w:rsidP="00684F55">
            <w:pPr>
              <w:pStyle w:val="ListParagraph"/>
              <w:numPr>
                <w:ilvl w:val="0"/>
                <w:numId w:val="8"/>
              </w:numPr>
              <w:spacing w:after="0" w:line="360" w:lineRule="auto"/>
              <w:jc w:val="both"/>
              <w:rPr>
                <w:rFonts w:ascii="GHEA Grapalat" w:eastAsia="Calibri" w:hAnsi="GHEA Grapalat" w:cs="Times New Roman"/>
                <w:sz w:val="24"/>
                <w:szCs w:val="24"/>
                <w:lang w:val="hy-AM"/>
              </w:rPr>
            </w:pPr>
            <w:bookmarkStart w:id="1" w:name="_Hlk68265346"/>
            <w:bookmarkEnd w:id="0"/>
            <w:r w:rsidRPr="00684F55">
              <w:rPr>
                <w:rFonts w:ascii="GHEA Grapalat" w:eastAsia="Calibri" w:hAnsi="GHEA Grapalat" w:cs="Times New Roman"/>
                <w:sz w:val="24"/>
                <w:szCs w:val="24"/>
                <w:lang w:val="hy-AM"/>
              </w:rPr>
              <w:lastRenderedPageBreak/>
              <w:t>Նախագծի 1-ին կետում անհրաժեշտ է ճիշտ նշել «ազատման» բառն անհրաժեշտ է փոխարինել «ազատելու» բառով՝ նկատի ունենալով Հայաստանի Հանրապետության կառավարության 2015 թվականի սեպտեմբերի 17-ի N1118-Ն որոշման վերնագրի պահանջները:</w:t>
            </w:r>
          </w:p>
          <w:p w14:paraId="4BE2678C"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p>
          <w:p w14:paraId="05A59528" w14:textId="38406656" w:rsidR="00C74379" w:rsidRPr="00684F55" w:rsidRDefault="00C74379" w:rsidP="00684F55">
            <w:pPr>
              <w:pStyle w:val="ListParagraph"/>
              <w:numPr>
                <w:ilvl w:val="0"/>
                <w:numId w:val="8"/>
              </w:num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Նախագծի 1-ին կետից անհրաժեշտ է հանել «ՀՀ կառավարության 2020 թվականի -------- -ի N –Ն որոշում» բառերը:</w:t>
            </w:r>
          </w:p>
          <w:p w14:paraId="74104E80" w14:textId="77777777" w:rsidR="00C74379" w:rsidRPr="00684F55" w:rsidRDefault="00C74379" w:rsidP="00684F55">
            <w:pPr>
              <w:pStyle w:val="ListParagraph"/>
              <w:spacing w:line="360" w:lineRule="auto"/>
              <w:rPr>
                <w:rFonts w:ascii="GHEA Grapalat" w:eastAsia="Calibri" w:hAnsi="GHEA Grapalat" w:cs="Times New Roman"/>
                <w:sz w:val="24"/>
                <w:szCs w:val="24"/>
                <w:lang w:val="hy-AM"/>
              </w:rPr>
            </w:pPr>
          </w:p>
          <w:p w14:paraId="0A896C58" w14:textId="7620FEBE" w:rsidR="00C74379" w:rsidRPr="00684F55" w:rsidRDefault="00C74379" w:rsidP="00684F55">
            <w:pPr>
              <w:spacing w:after="0" w:line="360" w:lineRule="auto"/>
              <w:jc w:val="both"/>
              <w:rPr>
                <w:rFonts w:ascii="GHEA Grapalat" w:eastAsia="Calibri" w:hAnsi="GHEA Grapalat" w:cs="Times New Roman"/>
                <w:sz w:val="24"/>
                <w:szCs w:val="24"/>
                <w:lang w:val="hy-AM"/>
              </w:rPr>
            </w:pPr>
          </w:p>
          <w:p w14:paraId="6AD9C824"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p>
          <w:p w14:paraId="3C57C3B9"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3. Նախագծի 2-րդ կետում «Հայաստանի Հանրապետության կառավարության 2015 թվականի սեպտեմբերի 17-ի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արտոնության կիրառման համար անհրաժեշտ պայմանները հաստատելու և լիազոր մարմին ճանաչելու մասին» N1118-Ն որոշման (այսուհետ` Որոշում)» բառերն անհրաժեշտ է փոխարինել «Որոշման» բառով՝ նկատի ունենալով Նորմատիվ իրավական ակտերի մասին Հայաստանի Հանրապետության օրենքի 13-րդ հոդվածի 8-րդ մասի պահանջների, մասնավորապես՝ Նորմատիվ  իրավական ակտերում բացառվում են իրավական նորմերի անհիմն կրկնությունները:</w:t>
            </w:r>
          </w:p>
          <w:p w14:paraId="0DFC5FC9" w14:textId="438325A6"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4. Նախագծով հաստատվող հավելվածի (այսուհետ՝ Հավելված) 5-րդ կետում առաջարկում ենք «(ներդրումային ծրագրի իրականացման շրջանակներում)» բառերը հանել՝ նկատի ունենալով այն, որ </w:t>
            </w:r>
            <w:r w:rsidRPr="00684F55">
              <w:rPr>
                <w:rFonts w:ascii="GHEA Grapalat" w:eastAsia="Calibri" w:hAnsi="GHEA Grapalat" w:cs="Times New Roman"/>
                <w:sz w:val="24"/>
                <w:szCs w:val="24"/>
                <w:lang w:val="hy-AM"/>
              </w:rPr>
              <w:lastRenderedPageBreak/>
              <w:t xml:space="preserve">«Նպատակային օգտագործում» հասկացությունն արդեն իսկ նախատեսվում է Նախագծին կից ներկայացված Հավելվածի 2-րդ կետում: </w:t>
            </w:r>
          </w:p>
          <w:p w14:paraId="19482321" w14:textId="7F7869F3"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49857BA0" w14:textId="20E475C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77872629" w14:textId="16CFEF0E"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42129ED0"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25F351C0" w14:textId="5145AD49"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5.  Հավելվածի 10-րդ կետում  «գործունեություն շրջանակներում»  բառերն անհրաժեշտ է փոխարինել «գործունեության շրջանակներում»  բառերով:</w:t>
            </w:r>
          </w:p>
          <w:p w14:paraId="7915AED2" w14:textId="4FE09E4E"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77260574"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02940147"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6. Հավելվածի 19-րդ կետի համաձայն՝ Հայաստանի Հանրապետության էկոնոմիկայի նախարարությունը 4 աշխատանքային օրվա ընթացքում, ամփոփելով Մարմինների դիրքորոշումները, եթե բացակայում են սույն կարգի 22-րդ կետով նախատեսված հայտի մերժման հիմքերը, մշակում է ներդրումային ծրագիրը հավանության արժանացնելու և մաքսատուրքի արտոնության տրամադրման մասին Հայաստանի Հանրապետության կառավարության համապատասխան որոշման նախագիծ և այն ներկայացնում Հայաստանի Հանրապետության վարչապետի աշխատակազմ։ Այս առումով առաջարկում ենք քննարկել ներդրումային ծրագիրը հավանության արժանացնելու և մաքսատուրքի արտոնության տրամադրման մասին Հայաստանի Հանրապետության կառավարության համապատասխան որոշման նախագիծը մշակելու և այն ՀՀ վարչապետի աշխատակազմ ներկայացնելու վերաբերյալ նաև հայտատուին տեղեկացնելու հնարավորության նախատեսման հարցը:</w:t>
            </w:r>
          </w:p>
          <w:p w14:paraId="0301C20F" w14:textId="0BB1FAA3"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 xml:space="preserve">       7.  Հավելվածի 29-րդ կետում «ցուցանիշները» բառից հետո անհրաժեշտ է լրացնել  «և» շաղկապը: </w:t>
            </w:r>
          </w:p>
          <w:p w14:paraId="45E8FED4" w14:textId="1684ED06"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0485C923" w14:textId="1B8201E8"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658FF1FA"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757E74F1"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8. Հավելվածի 31-րդ կետի համաձայն՝ Մարմինների դիրքորոշումը և տեղեկատվությունը ստանալուց հետո, եթե առկա են սույն կարգի 33-րդ կետով նախատեսված արտոնությունը դադարեցնելու հիմքեր, Հայաստանի Հանրապետության էկոնոմիկայի նախարարությունը օրենսդրությամբ սահմանված կարգով 3-օրյա ժամկետում Հայաստանի Հանրապետության վարչապետի աշխատակազմ է ներկայացնում արտոնությունը դադարեցնելու և արտոնության տրամադրման մասին որոշումը ուժը կորցրած ճանաչելու մասին Հայաստանի Հանրապետության կառավարության համապատասխան որոշման նախագիծ։</w:t>
            </w:r>
          </w:p>
          <w:p w14:paraId="0F593AEF"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Տվյալ պարագայում նկատի ունենալով այն հանգամանքը, որ Հավելվածի 31-րդ կետով նախատեսված չէ ՀՀ էկոնոմիկայի նախարարության կողմից ՀՀ վարչապետի աշխատակազմին արտոնությունը դադարեցնելու և արտոնության տրամադրման մասին որոշումը ուժը կորցրած ճանաչելու մասին ՀՀ կառավարության համապատասխան որոշման նախագծի ներկայացման ժամկետը, առաջարկում ենք սահմանել այն։</w:t>
            </w:r>
          </w:p>
          <w:p w14:paraId="6D3698B2"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Բացի այդ Հավելվածի 31-րդ կետում հստակեցման կարիք ունի այն հարցը, թե արդեն իսկ տրված արտոնության դադարեցումն ինչ կարգով պետք է իրականացվի:</w:t>
            </w:r>
          </w:p>
          <w:p w14:paraId="628CD581" w14:textId="77777777"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9. Հավելվածի 32-րդ կետով նախատեսվում է, որ Հայաստանի Հանրապետության կառավարության կողմից որոշումն ընդունվելու դեպքում երեք աշխատանքային օրվա ընթացքում Հայաստանի Հանրապետության էկոնոմիկայի նախարարությունը տեղեկացնում է անձին։ Այդ առումով անհրաժեշտ է  </w:t>
            </w:r>
            <w:r w:rsidRPr="00684F55">
              <w:rPr>
                <w:rFonts w:ascii="GHEA Grapalat" w:eastAsia="Calibri" w:hAnsi="GHEA Grapalat" w:cs="Times New Roman"/>
                <w:sz w:val="24"/>
                <w:szCs w:val="24"/>
                <w:lang w:val="hy-AM"/>
              </w:rPr>
              <w:lastRenderedPageBreak/>
              <w:t>հստակեցնել, թե որոշումն ընդունվելու դեպքում որ պահից  սկսած երեք աշխատանքային օրվա ընթացքում Հայաստանի Հանրապետության էկոնոմիկայի նախարարությունը տեղեկացնում է անձին:</w:t>
            </w:r>
          </w:p>
          <w:p w14:paraId="4FE7A4FB" w14:textId="0F7657B3"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10. Հավելվածի 36-րդ կետում անհրաժեշտ է հստակեցնել  «պայմանական բաց թողում» ձևակերպումը:</w:t>
            </w:r>
          </w:p>
          <w:p w14:paraId="4A0F1A4F" w14:textId="40712FF3"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514962A8" w14:textId="075A97A8"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3978CC97" w14:textId="6A4D9E69"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3EC30F04"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04B11956" w14:textId="5F3DED46"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11. Հավելվածի 36-րդ կետի 2-րդ պարբերությունում «օրենսդրությամբ սահմանված ժամկետը» բառերն անհրաժեշտ է փոխարինել «օրենսդրությամբ սահմանված ժամկետը լրանալը» բառերով:</w:t>
            </w:r>
          </w:p>
          <w:p w14:paraId="65C48579" w14:textId="3F415424"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4845B31B"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1925BE27" w14:textId="09642910" w:rsidR="00C74379"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12. Հավելվածի 36-րդ կետի 3-րդ պարբերությունում «օրենսդրությամբ» բառն անհրաժեշտ է փոխարինել «օրենքով» բառով, քանի որ անձի նկատմամբ պատասխանատվությունը սահմանվում է միայն ՀՀ օրենքներով:</w:t>
            </w:r>
          </w:p>
          <w:p w14:paraId="6287FAB1"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p w14:paraId="1D12E691" w14:textId="57FCA3B3" w:rsidR="00034E1D" w:rsidRPr="00684F55" w:rsidRDefault="00C7437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13. Հավելվածի Ձև N 1-ում առաջարկում ենք վերանայել «կազմակերպության հայտը» բառերի կիրառումը, նկատի ունենալով այն հանգամանքը, որ հայտը ներկայացվում է ոչ միայն իրավաբանական անձի, այլ նաև անհատ ձեռնարկատիրոջ կողմից: Նշված վերջին դիտարկումը վերաբերելի է նաև Նախագծին կից ներկայացված Հավելվածի Ձև N 2-ում ամրագրված դրույթներին:</w:t>
            </w:r>
          </w:p>
        </w:tc>
        <w:tc>
          <w:tcPr>
            <w:tcW w:w="2652" w:type="dxa"/>
            <w:tcBorders>
              <w:top w:val="outset" w:sz="6" w:space="0" w:color="auto"/>
              <w:left w:val="outset" w:sz="6" w:space="0" w:color="auto"/>
              <w:bottom w:val="outset" w:sz="6" w:space="0" w:color="auto"/>
              <w:right w:val="outset" w:sz="6" w:space="0" w:color="auto"/>
            </w:tcBorders>
            <w:shd w:val="clear" w:color="auto" w:fill="auto"/>
          </w:tcPr>
          <w:p w14:paraId="0F1F2E8F" w14:textId="77777777" w:rsidR="00034E1D" w:rsidRPr="00684F55" w:rsidRDefault="00C7437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0DE5D72B" w14:textId="3FDFF681" w:rsidR="00C74379" w:rsidRPr="00684F55" w:rsidRDefault="00C7437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0025DEF8"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14FA88E2"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0683F953" w14:textId="47E77183" w:rsidR="00C74379" w:rsidRPr="00684F55" w:rsidRDefault="00C7437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3FE1E3D8" w14:textId="77777777" w:rsidR="00C74379" w:rsidRPr="00684F55" w:rsidRDefault="00C74379" w:rsidP="00684F55">
            <w:pPr>
              <w:spacing w:after="0" w:line="360" w:lineRule="auto"/>
              <w:rPr>
                <w:rFonts w:ascii="GHEA Grapalat" w:eastAsia="Calibri" w:hAnsi="GHEA Grapalat" w:cs="Times New Roman"/>
                <w:sz w:val="24"/>
                <w:szCs w:val="24"/>
                <w:lang w:val="hy-AM"/>
              </w:rPr>
            </w:pPr>
          </w:p>
          <w:p w14:paraId="79D9A61A"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272B5F77"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4D2343C1"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5787BCD8" w14:textId="6A62033E"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ի գիտություն։</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lastRenderedPageBreak/>
              <w:t>Նպատակահարմար ենք գտնում թողնել՝ դիմումատուների համար առավել հստակ պատկերացնելու նպատակով</w:t>
            </w:r>
          </w:p>
          <w:p w14:paraId="4D9FD24E" w14:textId="77777777"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3198ED81" w14:textId="68081270"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Չի ընդունվել։</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Հայտատուն ներդրումային ծրագրի ընթացքին կարող է հետևել էլեկտրոնային հարցումների միասնական հարթակի միջոցով։</w:t>
            </w:r>
          </w:p>
          <w:p w14:paraId="3379D81A"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721FEEE8"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6D59E936" w14:textId="35514746"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Ընդունվել է։ Կատարվել է համապատասխան փոփոխությունը։</w:t>
            </w:r>
          </w:p>
          <w:p w14:paraId="639C348B" w14:textId="77777777"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Չի ընդունվել։ 31-րդ կետում սահմանված է 3-օրյա ժամկետ</w:t>
            </w:r>
          </w:p>
          <w:p w14:paraId="4F460475"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6520A2AB"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0FAD58BE"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07168F85"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37E73967"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43F72823"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4D84FD23"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70AEE84A"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35502047"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4FCAEF4C" w14:textId="77777777" w:rsidR="00E365A9" w:rsidRPr="00684F55" w:rsidRDefault="00E365A9" w:rsidP="00684F55">
            <w:pPr>
              <w:spacing w:after="0" w:line="360" w:lineRule="auto"/>
              <w:rPr>
                <w:rFonts w:ascii="GHEA Grapalat" w:eastAsia="Calibri" w:hAnsi="GHEA Grapalat" w:cs="Times New Roman"/>
                <w:sz w:val="24"/>
                <w:szCs w:val="24"/>
                <w:lang w:val="hy-AM"/>
              </w:rPr>
            </w:pPr>
          </w:p>
          <w:p w14:paraId="6EE2093D" w14:textId="45D3106B"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 xml:space="preserve">Կատարվել է </w:t>
            </w:r>
            <w:r w:rsidRPr="00684F55">
              <w:rPr>
                <w:rFonts w:ascii="GHEA Grapalat" w:eastAsia="Calibri" w:hAnsi="GHEA Grapalat" w:cs="Times New Roman"/>
                <w:sz w:val="24"/>
                <w:szCs w:val="24"/>
                <w:lang w:val="hy-AM"/>
              </w:rPr>
              <w:lastRenderedPageBreak/>
              <w:t>համապատասխան փոփոխությունը։</w:t>
            </w:r>
          </w:p>
          <w:p w14:paraId="5D067B6B" w14:textId="5AB80F81"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Չի ընդունվել։</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Մաքսային օրենսգրքում հստակ ներկայացվում է նշված ձևակերպումը։</w:t>
            </w:r>
          </w:p>
          <w:p w14:paraId="3F89E55A" w14:textId="665CA081"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7B86D74D" w14:textId="77777777"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Կատարվել է համապատասխան փոփոխությունը։</w:t>
            </w:r>
          </w:p>
          <w:p w14:paraId="68C24D66" w14:textId="77777777"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Կատարվել է համապատասխան փոփոխությունը։</w:t>
            </w:r>
          </w:p>
          <w:p w14:paraId="7923FF55" w14:textId="28307747" w:rsidR="00E365A9" w:rsidRPr="00684F55" w:rsidRDefault="00E365A9" w:rsidP="00684F55">
            <w:pPr>
              <w:spacing w:after="0" w:line="360" w:lineRule="auto"/>
              <w:rPr>
                <w:rFonts w:ascii="GHEA Grapalat" w:eastAsia="Calibri" w:hAnsi="GHEA Grapalat" w:cs="Times New Roman"/>
                <w:sz w:val="24"/>
                <w:szCs w:val="24"/>
                <w:lang w:val="hy-AM"/>
              </w:rPr>
            </w:pPr>
          </w:p>
        </w:tc>
      </w:tr>
      <w:tr w:rsidR="00E365A9" w:rsidRPr="00684F55" w14:paraId="44FB63E2" w14:textId="77777777" w:rsidTr="0011651E">
        <w:trPr>
          <w:trHeight w:val="839"/>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CE91EFC"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5</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վարչապետի աշխատակազմի        </w:t>
            </w:r>
          </w:p>
          <w:p w14:paraId="6928015C" w14:textId="465699CA" w:rsidR="00E365A9" w:rsidRPr="00684F55" w:rsidRDefault="00E365A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իրավաբանական վարչություն</w:t>
            </w: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C920C8" w14:textId="2D4EB53B"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02/16.6/48531-2020</w:t>
            </w:r>
          </w:p>
        </w:tc>
      </w:tr>
      <w:tr w:rsidR="00E365A9" w:rsidRPr="00684F55" w14:paraId="3D80BAB0" w14:textId="77777777" w:rsidTr="0011651E">
        <w:trPr>
          <w:trHeight w:val="838"/>
          <w:tblCellSpacing w:w="0" w:type="dxa"/>
          <w:jc w:val="center"/>
        </w:trPr>
        <w:tc>
          <w:tcPr>
            <w:tcW w:w="1193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13D2190"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3D7365" w14:textId="7E1A1CBE" w:rsidR="00E365A9" w:rsidRPr="00684F55" w:rsidRDefault="00E365A9"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30</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10</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2020</w:t>
            </w:r>
          </w:p>
        </w:tc>
      </w:tr>
      <w:tr w:rsidR="00E365A9" w:rsidRPr="009B5312" w14:paraId="0F93C421" w14:textId="77777777" w:rsidTr="0011651E">
        <w:trPr>
          <w:trHeight w:val="1596"/>
          <w:tblCellSpacing w:w="0" w:type="dxa"/>
          <w:jc w:val="center"/>
        </w:trPr>
        <w:tc>
          <w:tcPr>
            <w:tcW w:w="11930" w:type="dxa"/>
            <w:tcBorders>
              <w:top w:val="outset" w:sz="6" w:space="0" w:color="auto"/>
              <w:left w:val="outset" w:sz="6" w:space="0" w:color="auto"/>
              <w:bottom w:val="outset" w:sz="6" w:space="0" w:color="auto"/>
              <w:right w:val="outset" w:sz="6" w:space="0" w:color="auto"/>
            </w:tcBorders>
            <w:shd w:val="clear" w:color="auto" w:fill="auto"/>
            <w:vAlign w:val="center"/>
          </w:tcPr>
          <w:p w14:paraId="453F378C"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1</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Կարգի 15-րդ կետի նախատեսելու անհրաժեշտությունը գտնում ենք, որ բացակայում է նկատի ունենալով այն հանգամանքը, որ կարգի 14-րդ կետով նախատեսված հայտի մեջ ներառվող փաստաթղթերի ցանկի 2-րդ ենթակետը վերաբերվում է հայտարարությանը /Ձև 2/, որի բովանդակությունն ավելի ծավալուն է և արդեն իսկ ներառում է նաև  նշված տեղեկատվությունը:</w:t>
            </w:r>
          </w:p>
          <w:p w14:paraId="2542E235"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2</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Կարգի 28-րդ կետով սահմանվում է, որ նախազգուշացումը ստանալուց հետո անձի կողմից հաշվետվությունները երեք աշխատանքային օրվա ընթացքում չներկայացնելու դեպքում ներդրումային ծրագիրը համարվում է չկատարված: Սակայն,այդ դեպքում պարզ չէ, թե այն իրենից ինչ իրավական հետևանքներ է ենթադրում:</w:t>
            </w:r>
          </w:p>
          <w:p w14:paraId="11ECD7C2" w14:textId="706EDCAD" w:rsidR="00E365A9" w:rsidRPr="00684F55" w:rsidRDefault="00E365A9"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3</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Ներկայացված որոշման նախագծում իրավական տեխնիկայի կանոնները պահպանված չեն և անհրաժեշտ է այն համապատասխանեցնել «Նորմատիվ իրավական ակտերի մասին» օրենքի 14-րդ հոդվածի 5-րդ մասի պահանջներին, այսինքն 1-ին կետով որոշման մեջ նախատեսվող փոփոխությունները շարադրել ենթակետերի տեսքով: Բացի այդ, վերանայման կարիք ունի հավելվածի Ձև 1-ում կառավարության որոշման վերնագիրը, ինչպես նաև 12-րդ կետին կատարված հղումը:</w:t>
            </w:r>
          </w:p>
          <w:p w14:paraId="6814BEE6"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595D453" w14:textId="77777777" w:rsidR="00E365A9" w:rsidRPr="00684F55" w:rsidRDefault="00E365A9"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auto"/>
          </w:tcPr>
          <w:p w14:paraId="3A52608A" w14:textId="2B1A371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5AA9BC3C"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Կատարվել է համապատասխան փոփոխությունը</w:t>
            </w:r>
          </w:p>
          <w:p w14:paraId="1D9739A9"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Կատարվել է համապատասխան փոփոխությունը</w:t>
            </w:r>
          </w:p>
          <w:p w14:paraId="2A0A0484" w14:textId="054E6235" w:rsidR="0011651E" w:rsidRPr="00684F55" w:rsidRDefault="0011651E" w:rsidP="00684F55">
            <w:pPr>
              <w:spacing w:after="0" w:line="360" w:lineRule="auto"/>
              <w:rPr>
                <w:rFonts w:ascii="GHEA Grapalat" w:eastAsia="Calibri" w:hAnsi="GHEA Grapalat" w:cs="Times New Roman"/>
                <w:sz w:val="24"/>
                <w:szCs w:val="24"/>
                <w:lang w:val="hy-AM"/>
              </w:rPr>
            </w:pPr>
          </w:p>
          <w:p w14:paraId="4FFF48AC" w14:textId="77777777" w:rsidR="00E365A9" w:rsidRPr="00684F55" w:rsidRDefault="00E365A9" w:rsidP="00684F55">
            <w:pPr>
              <w:spacing w:after="0" w:line="360" w:lineRule="auto"/>
              <w:rPr>
                <w:rFonts w:ascii="GHEA Grapalat" w:eastAsia="Calibri" w:hAnsi="GHEA Grapalat" w:cs="Times New Roman"/>
                <w:sz w:val="24"/>
                <w:szCs w:val="24"/>
                <w:lang w:val="hy-AM"/>
              </w:rPr>
            </w:pPr>
          </w:p>
        </w:tc>
      </w:tr>
      <w:tr w:rsidR="0011651E" w:rsidRPr="00684F55" w14:paraId="5E34C919" w14:textId="77777777" w:rsidTr="0011651E">
        <w:trPr>
          <w:trHeight w:val="839"/>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D2D6F5C" w14:textId="411ED52E" w:rsidR="0011651E" w:rsidRPr="00684F55" w:rsidRDefault="0011651E"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6</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ՀՀ վարչապետի աշխատակազմի</w:t>
            </w:r>
          </w:p>
          <w:p w14:paraId="1B4A733C" w14:textId="7315D5D0" w:rsidR="0011651E" w:rsidRPr="00684F55" w:rsidRDefault="0011651E"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ֆինանսատնտեսագիտական վարչություն</w:t>
            </w: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248840"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02/16.6/48531-2020</w:t>
            </w:r>
          </w:p>
          <w:p w14:paraId="123389A9" w14:textId="77777777" w:rsidR="0011651E" w:rsidRPr="00684F55" w:rsidRDefault="0011651E" w:rsidP="00684F55">
            <w:pPr>
              <w:spacing w:after="0" w:line="360" w:lineRule="auto"/>
              <w:rPr>
                <w:rFonts w:ascii="GHEA Grapalat" w:eastAsia="Calibri" w:hAnsi="GHEA Grapalat" w:cs="Times New Roman"/>
                <w:sz w:val="24"/>
                <w:szCs w:val="24"/>
                <w:lang w:val="hy-AM"/>
              </w:rPr>
            </w:pPr>
          </w:p>
        </w:tc>
      </w:tr>
      <w:tr w:rsidR="0011651E" w:rsidRPr="00684F55" w14:paraId="79983EE2" w14:textId="77777777" w:rsidTr="0011651E">
        <w:trPr>
          <w:trHeight w:val="838"/>
          <w:tblCellSpacing w:w="0" w:type="dxa"/>
          <w:jc w:val="center"/>
        </w:trPr>
        <w:tc>
          <w:tcPr>
            <w:tcW w:w="1193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BF58D8F"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4469B6" w14:textId="76F854EB"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30</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10</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2020</w:t>
            </w:r>
          </w:p>
        </w:tc>
      </w:tr>
      <w:tr w:rsidR="0011651E" w:rsidRPr="009B5312" w14:paraId="13BECB12" w14:textId="77777777" w:rsidTr="0011651E">
        <w:trPr>
          <w:trHeight w:val="1596"/>
          <w:tblCellSpacing w:w="0" w:type="dxa"/>
          <w:jc w:val="center"/>
        </w:trPr>
        <w:tc>
          <w:tcPr>
            <w:tcW w:w="11930" w:type="dxa"/>
            <w:tcBorders>
              <w:top w:val="outset" w:sz="6" w:space="0" w:color="auto"/>
              <w:left w:val="outset" w:sz="6" w:space="0" w:color="auto"/>
              <w:bottom w:val="outset" w:sz="6" w:space="0" w:color="auto"/>
              <w:right w:val="outset" w:sz="6" w:space="0" w:color="auto"/>
            </w:tcBorders>
            <w:shd w:val="clear" w:color="auto" w:fill="auto"/>
            <w:vAlign w:val="center"/>
          </w:tcPr>
          <w:p w14:paraId="075D794F" w14:textId="77777777" w:rsidR="0011651E" w:rsidRPr="00684F55" w:rsidRDefault="0011651E" w:rsidP="00684F55">
            <w:pPr>
              <w:numPr>
                <w:ilvl w:val="0"/>
                <w:numId w:val="9"/>
              </w:numPr>
              <w:spacing w:after="0" w:line="360" w:lineRule="auto"/>
              <w:ind w:left="434"/>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քննարկել գերակա ոլորտում իրականացվող </w:t>
            </w:r>
            <w:r w:rsidRPr="00684F55">
              <w:rPr>
                <w:rFonts w:ascii="GHEA Grapalat" w:eastAsia="Calibri" w:hAnsi="GHEA Grapalat" w:cs="Times New Roman"/>
                <w:b/>
                <w:i/>
                <w:sz w:val="24"/>
                <w:szCs w:val="24"/>
                <w:u w:val="single"/>
                <w:lang w:val="hy-AM"/>
              </w:rPr>
              <w:t>ներդրումային ծրագրի</w:t>
            </w:r>
            <w:r w:rsidRPr="00684F55">
              <w:rPr>
                <w:rFonts w:ascii="GHEA Grapalat" w:eastAsia="Calibri" w:hAnsi="GHEA Grapalat" w:cs="Times New Roman"/>
                <w:sz w:val="24"/>
                <w:szCs w:val="24"/>
                <w:u w:val="single"/>
                <w:lang w:val="hy-AM"/>
              </w:rPr>
              <w:t xml:space="preserve"> </w:t>
            </w:r>
            <w:r w:rsidRPr="00684F55">
              <w:rPr>
                <w:rFonts w:ascii="GHEA Grapalat" w:eastAsia="Calibri" w:hAnsi="GHEA Grapalat" w:cs="Times New Roman"/>
                <w:b/>
                <w:i/>
                <w:sz w:val="24"/>
                <w:szCs w:val="24"/>
                <w:u w:val="single"/>
                <w:lang w:val="hy-AM"/>
              </w:rPr>
              <w:t>ՀՀ կառավարության կողմից</w:t>
            </w:r>
          </w:p>
          <w:p w14:paraId="1CB9E6A5" w14:textId="0236B229" w:rsidR="0011651E" w:rsidRPr="00684F55" w:rsidRDefault="0011651E" w:rsidP="00684F55">
            <w:pPr>
              <w:spacing w:after="0" w:line="360" w:lineRule="auto"/>
              <w:ind w:left="164"/>
              <w:jc w:val="both"/>
              <w:rPr>
                <w:rFonts w:ascii="GHEA Grapalat" w:eastAsia="Calibri" w:hAnsi="GHEA Grapalat" w:cs="Times New Roman"/>
                <w:sz w:val="24"/>
                <w:szCs w:val="24"/>
                <w:lang w:val="hy-AM"/>
              </w:rPr>
            </w:pPr>
            <w:r w:rsidRPr="00684F55">
              <w:rPr>
                <w:rFonts w:ascii="GHEA Grapalat" w:eastAsia="Calibri" w:hAnsi="GHEA Grapalat" w:cs="Times New Roman"/>
                <w:b/>
                <w:i/>
                <w:sz w:val="24"/>
                <w:szCs w:val="24"/>
                <w:u w:val="single"/>
                <w:lang w:val="hy-AM"/>
              </w:rPr>
              <w:t>հավանության արժանացման</w:t>
            </w:r>
            <w:r w:rsidRPr="00684F55">
              <w:rPr>
                <w:rFonts w:ascii="GHEA Grapalat" w:eastAsia="Calibri" w:hAnsi="GHEA Grapalat" w:cs="Times New Roman"/>
                <w:sz w:val="24"/>
                <w:szCs w:val="24"/>
                <w:lang w:val="hy-AM"/>
              </w:rPr>
              <w:t xml:space="preserve"> նպատակահարմարությունը, հաշվի առնելով, որ այդ դեպքում անհրաժեշտություն է առաջանում ՀՀ կառավարության որոշման նախագծում ներառել Անձի կողմից հայտի հետ ներկայացված ներդրումային ծրագիրը՝ մշակելով նաև ներդրումային ծրագրի գնահատման ընթացակարգ համապատասխան չափորոշիչներով, ինչը ներկայացված որոշման նախագծում բացակայում է,</w:t>
            </w:r>
          </w:p>
          <w:p w14:paraId="22D20589"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E2B1815"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647CA21"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B220811"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39C30D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A0B9370"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923DA8B"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F8402CD"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66C5980"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5B2540C"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54F3450"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A96C6E4"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558ECE5"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F8505C1"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D3A7A8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77C7153"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C1471E4"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7621185"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846DF0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1E7D75B"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63D8B88"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21ED991"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48D5E93"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E721182"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916757B"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DA5AD94"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800BB98"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F296BD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31BFF96"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428F276"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1EA71F5" w14:textId="36B0B970"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4C6C59F" w14:textId="489826A0"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00E9501" w14:textId="1A7708C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39883B9" w14:textId="6D022A58"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71F5F85" w14:textId="59A01402"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D2C6E62" w14:textId="5C93A7C0"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7975E39" w14:textId="750672A4"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368F7CA" w14:textId="3CF6BDC0"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0DA3F85" w14:textId="2FC3CA2D"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52FF9AB" w14:textId="1C89B604"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A188753" w14:textId="4A0C6D1E"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9C2FC4D" w14:textId="2855FF1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62835DB" w14:textId="4FA6C8E2"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C755407" w14:textId="4C2566C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1E5097B" w14:textId="5AA99311"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67BD5C8" w14:textId="47C534FE"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38EDE38" w14:textId="4AF0046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4E5B935" w14:textId="2BFF25A2"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6538998" w14:textId="7DD292F0"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25BF1CF" w14:textId="6C5845F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1814F01" w14:textId="28C0A26C"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123C089" w14:textId="539DFD31"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F072E32" w14:textId="018420F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4F14D51" w14:textId="782FEEFF"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1F09862" w14:textId="6612C93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9BED045"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A229CB8" w14:textId="77777777" w:rsidR="0011651E" w:rsidRPr="00684F55" w:rsidRDefault="0011651E" w:rsidP="00684F55">
            <w:pPr>
              <w:numPr>
                <w:ilvl w:val="0"/>
                <w:numId w:val="9"/>
              </w:numPr>
              <w:spacing w:after="0" w:line="360" w:lineRule="auto"/>
              <w:ind w:left="344" w:hanging="270"/>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հավելվածի 13-րդ կետով սահմանվում է, որ մաքսատուրքից ազատելու արտոնություն ստանալու համար ապրանքներ ներմուծող Անձը գրավոր կամ էլեկտրոնային եղանակով ՀՀ վարչապետի աշխատակազմ է ներկայացնում համապատասխան հայտ: Առաջարկում ենք քննարկել հայտը ՀՀ վարչապետի աշխատակազմ ներկայացնելու փոխարեն անմիջապես ՀՀ էկոնոմիկայի նախարարություն ներկայացնելու նպատակահարմարությունը և ըստ այդմ որոշման նախագծում կատարել համապատասխան փոփոխություններ։</w:t>
            </w:r>
          </w:p>
          <w:p w14:paraId="7CE31B14"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F92BF1C"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BBA5DE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7B23540"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AB19E28"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B0D506E"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8D35505"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E71581C"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D4E2C52"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B073343"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E465346"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AF59EA3"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BD3B6F1"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41E32C3"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58E3C62"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CAF3167"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806FFEE" w14:textId="3A308BD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37196F0" w14:textId="67B85B3D"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6911C49" w14:textId="27F6F04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76D2392" w14:textId="40FA65F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1268AF9" w14:textId="1EAE4EEC"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0166CC2" w14:textId="17570AB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143102F" w14:textId="04D09EAA"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52638D17" w14:textId="50288C92"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3EA59621" w14:textId="717D48B3"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E5AFDA0" w14:textId="33C0D40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79379A6" w14:textId="3FAE8C01"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63DCCC5" w14:textId="2BE56335"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A1BA03A" w14:textId="30DE9ED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780B323" w14:textId="4F652A6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7192981" w14:textId="1B5A2384"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6C1136EC" w14:textId="6B74EFDF"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0232CD6" w14:textId="607BB3B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4AAEA4D" w14:textId="2BEB33E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933445D" w14:textId="3ED29201"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F3811B2" w14:textId="150BB1A2"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CAA50C4" w14:textId="2CE962E5"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1083B00E" w14:textId="2705B9C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1B556C6" w14:textId="44CE9BFB"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542D2E9" w14:textId="2FA20F9C"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773D9AC7" w14:textId="1167AC99"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B4C5967" w14:textId="0B0E74AD"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449EC36D"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2F951A30" w14:textId="77777777" w:rsidR="0011651E" w:rsidRPr="00684F55" w:rsidRDefault="0011651E" w:rsidP="00684F55">
            <w:pPr>
              <w:spacing w:after="0" w:line="360" w:lineRule="auto"/>
              <w:jc w:val="both"/>
              <w:rPr>
                <w:rFonts w:ascii="GHEA Grapalat" w:eastAsia="Calibri" w:hAnsi="GHEA Grapalat" w:cs="Times New Roman"/>
                <w:sz w:val="24"/>
                <w:szCs w:val="24"/>
                <w:lang w:val="hy-AM"/>
              </w:rPr>
            </w:pPr>
          </w:p>
          <w:p w14:paraId="061A7D48" w14:textId="77777777" w:rsidR="0011651E" w:rsidRPr="00684F55" w:rsidRDefault="0011651E" w:rsidP="00684F55">
            <w:pPr>
              <w:numPr>
                <w:ilvl w:val="0"/>
                <w:numId w:val="9"/>
              </w:numPr>
              <w:spacing w:after="0" w:line="360" w:lineRule="auto"/>
              <w:ind w:left="74" w:firstLine="0"/>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առաջարկում ենք հավելվածի 15-րդ կետը հանել, հաշվի առնելով, որ</w:t>
            </w:r>
            <w:r w:rsidRPr="00684F55">
              <w:rPr>
                <w:rFonts w:ascii="Calibri" w:eastAsia="Calibri" w:hAnsi="Calibri" w:cs="Calibri"/>
                <w:sz w:val="24"/>
                <w:szCs w:val="24"/>
                <w:lang w:val="hy-AM"/>
              </w:rPr>
              <w:t>  </w:t>
            </w:r>
            <w:r w:rsidRPr="00684F55">
              <w:rPr>
                <w:rFonts w:ascii="GHEA Grapalat" w:eastAsia="Calibri" w:hAnsi="GHEA Grapalat" w:cs="Times New Roman"/>
                <w:sz w:val="24"/>
                <w:szCs w:val="24"/>
                <w:lang w:val="hy-AM"/>
              </w:rPr>
              <w:t>14-րդ կետով նախատեսված հայտի մեջ ներառվող</w:t>
            </w:r>
            <w:r w:rsidRPr="00684F55">
              <w:rPr>
                <w:rFonts w:ascii="Calibri" w:eastAsia="Calibri" w:hAnsi="Calibri" w:cs="Calibri"/>
                <w:sz w:val="24"/>
                <w:szCs w:val="24"/>
                <w:lang w:val="hy-AM"/>
              </w:rPr>
              <w:t>  </w:t>
            </w:r>
            <w:r w:rsidRPr="00684F55">
              <w:rPr>
                <w:rFonts w:ascii="GHEA Grapalat" w:eastAsia="Calibri" w:hAnsi="GHEA Grapalat" w:cs="Times New Roman"/>
                <w:sz w:val="24"/>
                <w:szCs w:val="24"/>
                <w:lang w:val="hy-AM"/>
              </w:rPr>
              <w:t>փաստաթղթերի ցանկի 2-րդ ենթակետը վերաբերվում է Ձև 2 հայտարարությանը, որի բովանդակությունը ընդգրկում է նաև հավելվածի 15-րդ կետով նախատեսված տեղեկատվությունը։</w:t>
            </w:r>
          </w:p>
          <w:p w14:paraId="4144DE77" w14:textId="77777777" w:rsidR="0011651E" w:rsidRPr="00684F55" w:rsidRDefault="0011651E" w:rsidP="00684F55">
            <w:pPr>
              <w:numPr>
                <w:ilvl w:val="0"/>
                <w:numId w:val="9"/>
              </w:numPr>
              <w:spacing w:after="0" w:line="360" w:lineRule="auto"/>
              <w:ind w:left="164" w:hanging="90"/>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հավելվածի 27-րդ կետում առաջարկում ենք հստակեցնել թե ինչ եղանակով է Անձը ՀՀ էկոնոմիկայի նախարարության կողմից ստանալու նախազգուշացում,</w:t>
            </w:r>
          </w:p>
          <w:p w14:paraId="6B400AF5" w14:textId="782D27E0" w:rsidR="0011651E" w:rsidRPr="00684F55" w:rsidRDefault="0011651E"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հավելվածի 28-րդ կետով սահմանվում է, որ նախազգուշացումը ստանալուց հետո Անձի կողմից հաշվետվությունները երեք աշխատանքային օրվա ընթացքում չներկայացնելու դեպքում ներդրումային ծրագիրը համարվում է չկատարված: Սակայն պարզ չէ, թե այս պարագայում</w:t>
            </w:r>
            <w:r w:rsidRPr="00684F55">
              <w:rPr>
                <w:rFonts w:ascii="Calibri" w:eastAsia="Calibri" w:hAnsi="Calibri" w:cs="Calibri"/>
                <w:sz w:val="24"/>
                <w:szCs w:val="24"/>
                <w:lang w:val="hy-AM"/>
              </w:rPr>
              <w:t>  </w:t>
            </w:r>
            <w:r w:rsidRPr="00684F55">
              <w:rPr>
                <w:rFonts w:ascii="GHEA Grapalat" w:eastAsia="Calibri" w:hAnsi="GHEA Grapalat" w:cs="Times New Roman"/>
                <w:sz w:val="24"/>
                <w:szCs w:val="24"/>
                <w:lang w:val="hy-AM"/>
              </w:rPr>
              <w:t>Անձի համար կառաջանան արդյոք հետևանքներ ներդրումային ծրագրի չկատարման համար:</w:t>
            </w:r>
          </w:p>
          <w:p w14:paraId="1B17EF1E" w14:textId="734AC8BB" w:rsidR="0011651E" w:rsidRPr="00684F55" w:rsidRDefault="0011651E"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 5</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հավելվածի 28-րդ կետով սահմանվում է, որ նախազգուշացումը ստանալուց հետո Անձի կողմից հաշվետվությունները երեք աշխատանքային օրվա ընթացքում չներկայացնելու դեպքում ներդրումային ծրագիրը համարվում է չկատարված: Սակայն պարզ չէ, թե այս պարագայում</w:t>
            </w:r>
            <w:r w:rsidRPr="00684F55">
              <w:rPr>
                <w:rFonts w:ascii="Calibri" w:eastAsia="Calibri" w:hAnsi="Calibri" w:cs="Calibri"/>
                <w:sz w:val="24"/>
                <w:szCs w:val="24"/>
                <w:lang w:val="hy-AM"/>
              </w:rPr>
              <w:t>  </w:t>
            </w:r>
            <w:r w:rsidRPr="00684F55">
              <w:rPr>
                <w:rFonts w:ascii="GHEA Grapalat" w:eastAsia="Calibri" w:hAnsi="GHEA Grapalat" w:cs="Times New Roman"/>
                <w:sz w:val="24"/>
                <w:szCs w:val="24"/>
                <w:lang w:val="hy-AM"/>
              </w:rPr>
              <w:t>Անձի համար կառաջանան արդյոք հետևանքներ ներդրումային ծրագրի չկատարման համար:</w:t>
            </w:r>
          </w:p>
          <w:p w14:paraId="6F40D773" w14:textId="4A34BE80" w:rsidR="0011651E" w:rsidRPr="00684F55" w:rsidRDefault="0011651E" w:rsidP="00684F55">
            <w:pPr>
              <w:spacing w:after="0" w:line="360" w:lineRule="auto"/>
              <w:jc w:val="both"/>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auto"/>
          </w:tcPr>
          <w:p w14:paraId="4991E0C0"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Ընդունվել է մասամբ։</w:t>
            </w:r>
          </w:p>
          <w:p w14:paraId="371B6544"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ՀՀ կառավարության որոշման նախագծում ներդրումային ծրագրի գնահատման ընթացակարգ համապատասխան չափորոշիչների (այսուհետ՝ Չափորոշիչներ) ներառման հարցը բազմաթիվ անգամ քննարկվել է շահագրգիռ մարմինների հետ, որի արդյունքում </w:t>
            </w:r>
            <w:r w:rsidRPr="00684F55">
              <w:rPr>
                <w:rFonts w:ascii="GHEA Grapalat" w:eastAsia="Calibri" w:hAnsi="GHEA Grapalat" w:cs="Times New Roman"/>
                <w:sz w:val="24"/>
                <w:szCs w:val="24"/>
                <w:lang w:val="hy-AM"/>
              </w:rPr>
              <w:lastRenderedPageBreak/>
              <w:t xml:space="preserve">նպատակահարմար չի գտնվել   դրանց ներառումը, քանի որ ներդրումային ծրագրի ցուցանիշները կանխատեսումային են, ինչպես նաև ծրագրի իրականացման ընթացքում այդ ցուցանիշներից լինում են շեղումներ։ Միաժամանակ, ըստ Մաքսային միության հանձնաժողովի 2009 թվականի նոյեմբերի 27-ի թիվ N 130 որոշման  արտոնություն տրամադրամն համար հիմք է հանդիսանում  </w:t>
            </w:r>
            <w:r w:rsidRPr="00684F55">
              <w:rPr>
                <w:rFonts w:ascii="GHEA Grapalat" w:eastAsia="Calibri" w:hAnsi="GHEA Grapalat" w:cs="Times New Roman"/>
                <w:sz w:val="24"/>
                <w:szCs w:val="24"/>
                <w:lang w:val="hy-AM"/>
              </w:rPr>
              <w:lastRenderedPageBreak/>
              <w:t xml:space="preserve">միայն այն հանգամանքը, ներդրումային ծրագրի շրջանակներում ներմուծված (ներմուծվող) տեխնոլոգիական սարքավորումները, դրանց բաղկացուցիչ ու համալրող մասերը, հումքը և նյութերը չեն արտադրվում ԵԱՏՄ անդամ երկրներում (կամ արտադրվում են ներդրումային ծրագրի իրականացման համար ոչ բավարար քանակով)։ Հետևաբար գնահատման այդ երկու պահանջների </w:t>
            </w:r>
            <w:r w:rsidRPr="00684F55">
              <w:rPr>
                <w:rFonts w:ascii="GHEA Grapalat" w:eastAsia="Calibri" w:hAnsi="GHEA Grapalat" w:cs="Times New Roman"/>
                <w:sz w:val="24"/>
                <w:szCs w:val="24"/>
                <w:lang w:val="hy-AM"/>
              </w:rPr>
              <w:lastRenderedPageBreak/>
              <w:t xml:space="preserve">համադրությամբ արտոնության տրամադրման վերաբերյալ որոշման կայացումը արդյունավետ չէ։ </w:t>
            </w:r>
          </w:p>
          <w:p w14:paraId="5B0E025A"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Չի ընդունվել։</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 xml:space="preserve">Քանի որ, հավելվածի 16-րդ կետի համաձայն՝ հայտը Վարչապետի աշխատակազմ ներկայացվելուց հետո ուղարկում է ՀՀ էկոնոմիկայի  նախարարություն, ՀՀ ֆինանսների նախարարություն, ՀՀ պետական եկամուտների կոմիտե, տվյալ ծրագիրն </w:t>
            </w:r>
            <w:r w:rsidRPr="00684F55">
              <w:rPr>
                <w:rFonts w:ascii="GHEA Grapalat" w:eastAsia="Calibri" w:hAnsi="GHEA Grapalat" w:cs="Times New Roman"/>
                <w:sz w:val="24"/>
                <w:szCs w:val="24"/>
                <w:lang w:val="hy-AM"/>
              </w:rPr>
              <w:lastRenderedPageBreak/>
              <w:t xml:space="preserve">ընդգրկող տնտեսության ոլորտը համակարգող լիազոր պետական մարմին ` կարծիքի։ Հետևաբար, ՀՀ վարչապետի աշխատակազմ ներկայացնելու փոխարեն անմիջապես ՀՀ էկոնոմիկայի նախարարություն ուղարկելը նպատակահարմար չէ, այն առումով, որ Նախարարությունը շահագրգիր մարմինների կարծիքների ամփոփում է, այնուհետև  մշակում է </w:t>
            </w:r>
            <w:r w:rsidRPr="00684F55">
              <w:rPr>
                <w:rFonts w:ascii="GHEA Grapalat" w:eastAsia="Calibri" w:hAnsi="GHEA Grapalat" w:cs="Times New Roman"/>
                <w:sz w:val="24"/>
                <w:szCs w:val="24"/>
                <w:lang w:val="hy-AM"/>
              </w:rPr>
              <w:lastRenderedPageBreak/>
              <w:t>ներդրումային ծրագիրը հավանության արժանացնելու և մաքսատուրքի արտոնության տրամադրման մասին Հայաստանի Հանրապետության կառավարության համապատասխան որոշման նախագիծ և այն ներկայացնում Հայաստանի Հանրապետության վարչապետի աշխատակազմ։</w:t>
            </w:r>
          </w:p>
          <w:p w14:paraId="68C6B4B1"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փոփոխությունը։</w:t>
            </w:r>
          </w:p>
          <w:p w14:paraId="22D38F89" w14:textId="1FAFCC04"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Ընդունվել է։</w:t>
            </w:r>
            <w:r w:rsidRPr="00684F55">
              <w:rPr>
                <w:rFonts w:ascii="GHEA Grapalat" w:eastAsia="Times New Roman" w:hAnsi="GHEA Grapalat" w:cs="Times New Roman"/>
                <w:sz w:val="24"/>
                <w:szCs w:val="24"/>
                <w:lang w:val="hy-AM" w:eastAsia="ru-RU"/>
              </w:rPr>
              <w:t xml:space="preserve"> </w:t>
            </w:r>
            <w:r w:rsidRPr="00684F55">
              <w:rPr>
                <w:rFonts w:ascii="GHEA Grapalat" w:eastAsia="Calibri" w:hAnsi="GHEA Grapalat" w:cs="Times New Roman"/>
                <w:sz w:val="24"/>
                <w:szCs w:val="24"/>
                <w:lang w:val="hy-AM"/>
              </w:rPr>
              <w:t>Կատարվել է համապատասխան փոփոխություն</w:t>
            </w:r>
          </w:p>
          <w:p w14:paraId="7597E0CE" w14:textId="77777777" w:rsidR="0011651E" w:rsidRPr="00684F55" w:rsidRDefault="0011651E" w:rsidP="00684F55">
            <w:pPr>
              <w:spacing w:after="0" w:line="360" w:lineRule="auto"/>
              <w:rPr>
                <w:rFonts w:ascii="GHEA Grapalat" w:eastAsia="Calibri" w:hAnsi="GHEA Grapalat" w:cs="Times New Roman"/>
                <w:sz w:val="24"/>
                <w:szCs w:val="24"/>
                <w:lang w:val="hy-AM"/>
              </w:rPr>
            </w:pPr>
          </w:p>
          <w:p w14:paraId="105B641B" w14:textId="77777777" w:rsidR="0011651E" w:rsidRPr="00684F55" w:rsidRDefault="0011651E" w:rsidP="00684F55">
            <w:pPr>
              <w:spacing w:after="0" w:line="360" w:lineRule="auto"/>
              <w:rPr>
                <w:rFonts w:ascii="GHEA Grapalat" w:eastAsia="Calibri" w:hAnsi="GHEA Grapalat" w:cs="Times New Roman"/>
                <w:sz w:val="24"/>
                <w:szCs w:val="24"/>
                <w:lang w:val="hy-AM"/>
              </w:rPr>
            </w:pPr>
          </w:p>
          <w:p w14:paraId="7651B851" w14:textId="77777777" w:rsidR="0011651E" w:rsidRPr="00684F55" w:rsidRDefault="0011651E"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Ընդունվել է։ Կատարվել է համապատասխան փոփոխություն</w:t>
            </w:r>
          </w:p>
          <w:p w14:paraId="2596581B" w14:textId="5E9835F8" w:rsidR="0011651E" w:rsidRPr="00684F55" w:rsidRDefault="0011651E" w:rsidP="00684F55">
            <w:pPr>
              <w:spacing w:after="0" w:line="360" w:lineRule="auto"/>
              <w:rPr>
                <w:rFonts w:ascii="GHEA Grapalat" w:eastAsia="Calibri" w:hAnsi="GHEA Grapalat" w:cs="Times New Roman"/>
                <w:sz w:val="24"/>
                <w:szCs w:val="24"/>
                <w:lang w:val="hy-AM"/>
              </w:rPr>
            </w:pPr>
          </w:p>
        </w:tc>
      </w:tr>
      <w:bookmarkEnd w:id="1"/>
      <w:tr w:rsidR="00034E1D" w:rsidRPr="00684F55" w14:paraId="724D90B5" w14:textId="77777777" w:rsidTr="0011651E">
        <w:trPr>
          <w:trHeight w:val="753"/>
          <w:tblCellSpacing w:w="0" w:type="dxa"/>
          <w:jc w:val="center"/>
        </w:trPr>
        <w:tc>
          <w:tcPr>
            <w:tcW w:w="11930" w:type="dxa"/>
            <w:vMerge w:val="restart"/>
            <w:tcBorders>
              <w:top w:val="outset" w:sz="6" w:space="0" w:color="auto"/>
              <w:left w:val="outset" w:sz="6" w:space="0" w:color="auto"/>
              <w:right w:val="outset" w:sz="6" w:space="0" w:color="auto"/>
            </w:tcBorders>
            <w:shd w:val="clear" w:color="auto" w:fill="D0D0D0"/>
            <w:vAlign w:val="center"/>
            <w:hideMark/>
          </w:tcPr>
          <w:p w14:paraId="1B794220" w14:textId="0926D5AC" w:rsidR="00034E1D" w:rsidRPr="00684F55" w:rsidRDefault="0011651E" w:rsidP="00684F55">
            <w:pPr>
              <w:spacing w:after="0" w:line="360" w:lineRule="auto"/>
              <w:rPr>
                <w:rFonts w:ascii="GHEA Grapalat" w:eastAsia="Calibri" w:hAnsi="GHEA Grapalat" w:cs="Times New Roman"/>
                <w:sz w:val="24"/>
                <w:szCs w:val="24"/>
              </w:rPr>
            </w:pPr>
            <w:r w:rsidRPr="00684F55">
              <w:rPr>
                <w:rFonts w:ascii="GHEA Grapalat" w:eastAsia="Calibri" w:hAnsi="GHEA Grapalat" w:cs="Times New Roman"/>
                <w:sz w:val="24"/>
                <w:szCs w:val="24"/>
                <w:lang w:val="hy-AM"/>
              </w:rPr>
              <w:lastRenderedPageBreak/>
              <w:t>7</w:t>
            </w:r>
            <w:r w:rsidR="00034E1D" w:rsidRPr="00684F55">
              <w:rPr>
                <w:rFonts w:ascii="GHEA Grapalat" w:eastAsia="Calibri" w:hAnsi="GHEA Grapalat" w:cs="Times New Roman"/>
                <w:sz w:val="24"/>
                <w:szCs w:val="24"/>
                <w:lang w:val="hy-AM"/>
              </w:rPr>
              <w:t>. Ֆինանսատնտեսական նախարարական կոմիտե</w:t>
            </w:r>
          </w:p>
          <w:p w14:paraId="15EA943A" w14:textId="77777777" w:rsidR="00034E1D" w:rsidRPr="00684F55" w:rsidRDefault="00034E1D" w:rsidP="00684F55">
            <w:pPr>
              <w:spacing w:after="0" w:line="360" w:lineRule="auto"/>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0D0D0"/>
            <w:hideMark/>
          </w:tcPr>
          <w:p w14:paraId="63453D4D" w14:textId="0F91703A"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09-</w:t>
            </w:r>
            <w:r w:rsidRPr="00684F55">
              <w:rPr>
                <w:rFonts w:ascii="GHEA Grapalat" w:eastAsia="Calibri" w:hAnsi="GHEA Grapalat" w:cs="Times New Roman"/>
                <w:sz w:val="24"/>
                <w:szCs w:val="24"/>
              </w:rPr>
              <w:t>0</w:t>
            </w:r>
            <w:r w:rsidRPr="00684F55">
              <w:rPr>
                <w:rFonts w:ascii="GHEA Grapalat" w:eastAsia="Calibri" w:hAnsi="GHEA Grapalat" w:cs="Times New Roman"/>
                <w:sz w:val="24"/>
                <w:szCs w:val="24"/>
                <w:lang w:val="hy-AM"/>
              </w:rPr>
              <w:t>3-2021թ.</w:t>
            </w:r>
          </w:p>
        </w:tc>
      </w:tr>
      <w:tr w:rsidR="00034E1D" w:rsidRPr="00684F55" w14:paraId="22A985F3" w14:textId="77777777" w:rsidTr="0011651E">
        <w:trPr>
          <w:trHeight w:val="753"/>
          <w:tblCellSpacing w:w="0" w:type="dxa"/>
          <w:jc w:val="center"/>
        </w:trPr>
        <w:tc>
          <w:tcPr>
            <w:tcW w:w="11930" w:type="dxa"/>
            <w:vMerge/>
            <w:tcBorders>
              <w:left w:val="outset" w:sz="6" w:space="0" w:color="auto"/>
              <w:bottom w:val="outset" w:sz="6" w:space="0" w:color="auto"/>
              <w:right w:val="outset" w:sz="6" w:space="0" w:color="auto"/>
            </w:tcBorders>
            <w:shd w:val="clear" w:color="auto" w:fill="D0D0D0"/>
            <w:vAlign w:val="center"/>
            <w:hideMark/>
          </w:tcPr>
          <w:p w14:paraId="24B55283" w14:textId="77777777" w:rsidR="00034E1D" w:rsidRPr="00684F55" w:rsidRDefault="00034E1D" w:rsidP="00684F55">
            <w:pPr>
              <w:spacing w:after="0" w:line="360" w:lineRule="auto"/>
              <w:rPr>
                <w:rFonts w:ascii="GHEA Grapalat" w:eastAsia="Calibri" w:hAnsi="GHEA Grapalat" w:cs="Times New Roman"/>
                <w:sz w:val="24"/>
                <w:szCs w:val="24"/>
                <w:lang w:val="hy-AM"/>
              </w:rPr>
            </w:pPr>
          </w:p>
        </w:tc>
        <w:tc>
          <w:tcPr>
            <w:tcW w:w="2652" w:type="dxa"/>
            <w:tcBorders>
              <w:top w:val="outset" w:sz="6" w:space="0" w:color="auto"/>
              <w:left w:val="outset" w:sz="6" w:space="0" w:color="auto"/>
              <w:bottom w:val="outset" w:sz="6" w:space="0" w:color="auto"/>
              <w:right w:val="outset" w:sz="6" w:space="0" w:color="auto"/>
            </w:tcBorders>
            <w:shd w:val="clear" w:color="auto" w:fill="D0D0D0"/>
            <w:hideMark/>
          </w:tcPr>
          <w:p w14:paraId="5B2B2EA6" w14:textId="222C6BEB"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N </w:t>
            </w:r>
            <w:r w:rsidRPr="00684F55">
              <w:rPr>
                <w:rFonts w:ascii="GHEA Grapalat" w:eastAsia="Calibri" w:hAnsi="GHEA Grapalat" w:cs="Times New Roman"/>
                <w:sz w:val="24"/>
                <w:szCs w:val="24"/>
              </w:rPr>
              <w:t>ԿԱ/47-2021</w:t>
            </w:r>
          </w:p>
        </w:tc>
      </w:tr>
      <w:tr w:rsidR="00034E1D" w:rsidRPr="00684F55" w14:paraId="4D577F54" w14:textId="77777777" w:rsidTr="0011651E">
        <w:trPr>
          <w:trHeight w:val="753"/>
          <w:tblCellSpacing w:w="0" w:type="dxa"/>
          <w:jc w:val="center"/>
        </w:trPr>
        <w:tc>
          <w:tcPr>
            <w:tcW w:w="119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1199180" w14:textId="0B20BC72" w:rsidR="00034E1D" w:rsidRPr="00684F55" w:rsidRDefault="00034E1D" w:rsidP="00684F55">
            <w:pPr>
              <w:pStyle w:val="ListParagraph"/>
              <w:numPr>
                <w:ilvl w:val="0"/>
                <w:numId w:val="1"/>
              </w:numPr>
              <w:spacing w:after="0" w:line="360" w:lineRule="auto"/>
              <w:ind w:left="434"/>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ՀՀ վարչապետի աշխատակազմի ղեկավարի առաջին տեղակալի Ծովինար Սողոմոնյանի առաջարկությամբ լրամշակել որոշման նախագիծը, ըստ որի մաքսատուրքից ազատելու արտոնություն ստանալու համար տնտեսվարող սուբյեկտի կողմից ներկայացվող հայտը կմուտքագրվի ՀՀ էկոնոմիկայի նախարարություն, և ՀՀ վարչապետի աշխատակազմ կներկայացվի շահագրգիռ մարմինների վերջնական կարծիքները հավաքագրած առաջարկ</w:t>
            </w:r>
            <w:r w:rsidRPr="00684F55">
              <w:rPr>
                <w:rFonts w:ascii="Cambria Math" w:eastAsia="Calibri" w:hAnsi="Cambria Math" w:cs="Cambria Math"/>
                <w:sz w:val="24"/>
                <w:szCs w:val="24"/>
                <w:lang w:val="hy-AM"/>
              </w:rPr>
              <w:t>․</w:t>
            </w:r>
            <w:r w:rsidRPr="00684F55">
              <w:rPr>
                <w:rFonts w:ascii="GHEA Grapalat" w:eastAsia="Calibri" w:hAnsi="GHEA Grapalat" w:cs="Times New Roman"/>
                <w:sz w:val="24"/>
                <w:szCs w:val="24"/>
                <w:lang w:val="hy-AM"/>
              </w:rPr>
              <w:t xml:space="preserve">  միաժամանակ քննարկել նախատեսված </w:t>
            </w:r>
            <w:r w:rsidRPr="00684F55">
              <w:rPr>
                <w:rFonts w:ascii="GHEA Grapalat" w:eastAsia="Calibri" w:hAnsi="GHEA Grapalat" w:cs="Times New Roman"/>
                <w:sz w:val="24"/>
                <w:szCs w:val="24"/>
                <w:lang w:val="hy-AM"/>
              </w:rPr>
              <w:lastRenderedPageBreak/>
              <w:t>արտոնությունը՝ առանց կառավարության կողմից որոշում կայացնելու կիրառելու հնարավորությունը և ՀՀ օրենսդրությամբ և/կամ միջազգային պարտավորությունների շրջանակներում նման պահանջի բացակայության դեպքում նախատեսել այնպիսի կարգավորումներ, ըստ որի արտոնության տրամադրման կամ մերժման որոշումը կկայացնի Էկոնոմիկայի նախարարությունը։</w:t>
            </w:r>
          </w:p>
          <w:p w14:paraId="2021B587" w14:textId="548CC8C7"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37FF563B" w14:textId="77777777"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3DA297C1" w14:textId="77777777" w:rsidR="00034E1D" w:rsidRPr="00684F55" w:rsidRDefault="00034E1D" w:rsidP="00684F55">
            <w:pPr>
              <w:spacing w:after="0" w:line="360" w:lineRule="auto"/>
              <w:ind w:left="360"/>
              <w:jc w:val="both"/>
              <w:rPr>
                <w:rFonts w:ascii="GHEA Grapalat" w:eastAsia="Calibri" w:hAnsi="GHEA Grapalat" w:cs="Times New Roman"/>
                <w:sz w:val="24"/>
                <w:szCs w:val="24"/>
                <w:lang w:val="hy-AM"/>
              </w:rPr>
            </w:pPr>
          </w:p>
          <w:p w14:paraId="40BD24F9" w14:textId="77777777" w:rsidR="00034E1D" w:rsidRPr="00684F55" w:rsidRDefault="00034E1D" w:rsidP="00684F55">
            <w:pPr>
              <w:pStyle w:val="ListParagraph"/>
              <w:spacing w:after="0" w:line="360" w:lineRule="auto"/>
              <w:jc w:val="both"/>
              <w:rPr>
                <w:rFonts w:ascii="GHEA Grapalat" w:eastAsia="Calibri" w:hAnsi="GHEA Grapalat" w:cs="Times New Roman"/>
                <w:sz w:val="24"/>
                <w:szCs w:val="24"/>
                <w:lang w:val="hy-AM"/>
              </w:rPr>
            </w:pPr>
          </w:p>
          <w:p w14:paraId="415B0A06" w14:textId="014954E4" w:rsidR="00034E1D" w:rsidRPr="00684F55" w:rsidRDefault="00034E1D" w:rsidP="00684F55">
            <w:pPr>
              <w:spacing w:after="0" w:line="360" w:lineRule="auto"/>
              <w:ind w:left="360"/>
              <w:jc w:val="both"/>
              <w:rPr>
                <w:rFonts w:ascii="GHEA Grapalat" w:eastAsia="Calibri" w:hAnsi="GHEA Grapalat" w:cs="Times New Roman"/>
                <w:sz w:val="24"/>
                <w:szCs w:val="24"/>
                <w:lang w:val="hy-AM"/>
              </w:rPr>
            </w:pPr>
          </w:p>
          <w:p w14:paraId="754A5244" w14:textId="77777777" w:rsidR="00034E1D" w:rsidRPr="00684F55" w:rsidRDefault="00034E1D" w:rsidP="00684F55">
            <w:pPr>
              <w:spacing w:after="0" w:line="360" w:lineRule="auto"/>
              <w:ind w:left="360"/>
              <w:jc w:val="both"/>
              <w:rPr>
                <w:rFonts w:ascii="GHEA Grapalat" w:eastAsia="Calibri" w:hAnsi="GHEA Grapalat" w:cs="Times New Roman"/>
                <w:sz w:val="24"/>
                <w:szCs w:val="24"/>
                <w:lang w:val="hy-AM"/>
              </w:rPr>
            </w:pPr>
          </w:p>
          <w:p w14:paraId="77C21BF7" w14:textId="77777777" w:rsidR="00034E1D" w:rsidRPr="00684F55" w:rsidRDefault="00034E1D" w:rsidP="00684F55">
            <w:pPr>
              <w:spacing w:after="0" w:line="360" w:lineRule="auto"/>
              <w:ind w:left="360"/>
              <w:jc w:val="both"/>
              <w:rPr>
                <w:rFonts w:ascii="GHEA Grapalat" w:eastAsia="Calibri" w:hAnsi="GHEA Grapalat" w:cs="Times New Roman"/>
                <w:sz w:val="24"/>
                <w:szCs w:val="24"/>
                <w:lang w:val="hy-AM"/>
              </w:rPr>
            </w:pPr>
          </w:p>
          <w:p w14:paraId="03DC0274" w14:textId="072BCF07" w:rsidR="00034E1D" w:rsidRPr="00684F55" w:rsidRDefault="00034E1D" w:rsidP="00684F55">
            <w:pPr>
              <w:pStyle w:val="ListParagraph"/>
              <w:numPr>
                <w:ilvl w:val="0"/>
                <w:numId w:val="1"/>
              </w:numPr>
              <w:spacing w:after="0" w:line="360" w:lineRule="auto"/>
              <w:ind w:left="434"/>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Ֆինանսների նախարար Ատոմ Ջանջուղազյանի առաջարկությամբ քննարկել դիմումի (հայտի) վերաբերյալ շահագրգիռ մարմինների կողմից պարտադիր կերպով կարծիք ներկայացնելու նպատակահարմարությունը և նախագիծը խմբագրել այնպես, որպեսզի Էկոնոմիկայի նախարարությունը միայն ըստ անհրաժեշտության դիմի համապատասխան մարմիններին՝ դիմումատուի վերաբերյալ որոշակի տեղեկատվություն ստանալու նպատակով։</w:t>
            </w:r>
          </w:p>
          <w:p w14:paraId="36B1F664" w14:textId="672D0493"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45155D8F" w14:textId="5FB30ED7"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734D2A6A" w14:textId="72611C51"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12883A5A" w14:textId="0F3349F8"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3DA95635" w14:textId="245D020D"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1F247B8D" w14:textId="55A486FF"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23DBB603" w14:textId="3EE24E9B"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0AEE6F06" w14:textId="7825DD11"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5F9ED59A" w14:textId="6B755BAB"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104AB073" w14:textId="1C5FF309"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27FB7025" w14:textId="740A070B"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3FBD1566" w14:textId="53EAD32E"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72B45F7A" w14:textId="0CBFCE60"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355CE083" w14:textId="471DDECD"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5FF936D0" w14:textId="76B8A951"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25448DE0" w14:textId="5203912E"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6DE58480" w14:textId="191906D5"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7027D53E" w14:textId="432CB0BF"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248567BB" w14:textId="2CE92A55"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0809B79A" w14:textId="7174D1BC"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299F18FA" w14:textId="77777777" w:rsidR="00034E1D" w:rsidRPr="00684F55" w:rsidRDefault="00034E1D" w:rsidP="00684F55">
            <w:pPr>
              <w:spacing w:after="0" w:line="360" w:lineRule="auto"/>
              <w:jc w:val="both"/>
              <w:rPr>
                <w:rFonts w:ascii="GHEA Grapalat" w:eastAsia="Calibri" w:hAnsi="GHEA Grapalat" w:cs="Times New Roman"/>
                <w:sz w:val="24"/>
                <w:szCs w:val="24"/>
                <w:lang w:val="hy-AM"/>
              </w:rPr>
            </w:pPr>
          </w:p>
          <w:p w14:paraId="139E8AF5" w14:textId="77777777" w:rsidR="00034E1D" w:rsidRPr="00684F55" w:rsidRDefault="00034E1D" w:rsidP="00684F55">
            <w:pPr>
              <w:pStyle w:val="ListParagraph"/>
              <w:numPr>
                <w:ilvl w:val="0"/>
                <w:numId w:val="1"/>
              </w:numPr>
              <w:spacing w:after="0" w:line="360" w:lineRule="auto"/>
              <w:ind w:left="344"/>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ՀՀ վարչապետի աշխատակազմի ֆինանսատնտեսագիտական վարչության պետ Մարի Կարապետյանի առաջարկությամբ՝ </w:t>
            </w:r>
          </w:p>
          <w:p w14:paraId="0F9CA21B" w14:textId="77777777" w:rsidR="00034E1D" w:rsidRPr="00684F55" w:rsidRDefault="00034E1D" w:rsidP="00684F55">
            <w:p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lastRenderedPageBreak/>
              <w:t xml:space="preserve">          ա. դիտարկել ՀՀ էկոնոմիկայի նախարարության կողմից մաքսատուրքից ազատելու արտոնություն ստանալու վերաբերյալ հայտի մերժման մասին որոշման կայացման ընթացակարգն ընդհանուր կարգավորումներին համապատասխանեցնելու հարցը՝ նշված առաջարկը դիտարկելով սույն կետի 1-ին և 2-րդ ենթակետերի իրացման տեսանկյունից։</w:t>
            </w:r>
          </w:p>
          <w:p w14:paraId="18D05C3C" w14:textId="3C675C59" w:rsidR="00034E1D" w:rsidRPr="00684F55" w:rsidRDefault="00034E1D" w:rsidP="00684F55">
            <w:pPr>
              <w:spacing w:after="0" w:line="360" w:lineRule="auto"/>
              <w:jc w:val="both"/>
              <w:rPr>
                <w:rFonts w:ascii="GHEA Grapalat" w:eastAsia="Calibri" w:hAnsi="GHEA Grapalat" w:cs="Cambria Math"/>
                <w:sz w:val="24"/>
                <w:szCs w:val="24"/>
                <w:lang w:val="hy-AM"/>
              </w:rPr>
            </w:pPr>
            <w:r w:rsidRPr="00684F55">
              <w:rPr>
                <w:rFonts w:ascii="GHEA Grapalat" w:eastAsia="Calibri" w:hAnsi="GHEA Grapalat" w:cs="Times New Roman"/>
                <w:sz w:val="24"/>
                <w:szCs w:val="24"/>
                <w:lang w:val="hy-AM"/>
              </w:rPr>
              <w:t xml:space="preserve">          բ</w:t>
            </w:r>
            <w:r w:rsidRPr="00684F55">
              <w:rPr>
                <w:rFonts w:ascii="Cambria Math" w:eastAsia="Calibri" w:hAnsi="Cambria Math" w:cs="Cambria Math"/>
                <w:sz w:val="24"/>
                <w:szCs w:val="24"/>
                <w:lang w:val="hy-AM"/>
              </w:rPr>
              <w:t>․</w:t>
            </w:r>
            <w:r w:rsidRPr="00684F55">
              <w:rPr>
                <w:rFonts w:ascii="GHEA Grapalat" w:eastAsia="Calibri" w:hAnsi="GHEA Grapalat" w:cs="Cambria Math"/>
                <w:sz w:val="24"/>
                <w:szCs w:val="24"/>
                <w:lang w:val="hy-AM"/>
              </w:rPr>
              <w:t xml:space="preserve"> ներկայացնել պարզաբանում, թե արդյո՞ք կարգի 4-րդ կետի 1-ին պարբերությամբ նախատեսված սահմանափակումը, որի համաձայն ներմուծվող տեխնոլոգիական սարքավորումների, դրանց բաղկացուցիչ և համալրող մասերի, հումքի և (կամ) նյութերի գինը չի համարվում ներդրումային ծրագրին չբավարարող չափանիշ և հիմք չի հանդիսանում արտոնությունը կիրառելու համար, ԵԱՏՄ պահանջ է։</w:t>
            </w:r>
          </w:p>
          <w:p w14:paraId="644E950D" w14:textId="35B901F1" w:rsidR="00485DBC" w:rsidRPr="00684F55" w:rsidRDefault="00485DBC" w:rsidP="00684F55">
            <w:pPr>
              <w:spacing w:after="0" w:line="360" w:lineRule="auto"/>
              <w:jc w:val="both"/>
              <w:rPr>
                <w:rFonts w:ascii="GHEA Grapalat" w:eastAsia="Calibri" w:hAnsi="GHEA Grapalat" w:cs="Cambria Math"/>
                <w:sz w:val="24"/>
                <w:szCs w:val="24"/>
                <w:lang w:val="hy-AM"/>
              </w:rPr>
            </w:pPr>
          </w:p>
          <w:p w14:paraId="158C5BD0" w14:textId="44AAE532" w:rsidR="00485DBC" w:rsidRPr="00684F55" w:rsidRDefault="00485DBC" w:rsidP="00684F55">
            <w:pPr>
              <w:spacing w:after="0" w:line="360" w:lineRule="auto"/>
              <w:jc w:val="both"/>
              <w:rPr>
                <w:rFonts w:ascii="GHEA Grapalat" w:eastAsia="Calibri" w:hAnsi="GHEA Grapalat" w:cs="Cambria Math"/>
                <w:sz w:val="24"/>
                <w:szCs w:val="24"/>
                <w:lang w:val="hy-AM"/>
              </w:rPr>
            </w:pPr>
          </w:p>
          <w:p w14:paraId="6B279690" w14:textId="68C805A0" w:rsidR="00485DBC" w:rsidRPr="00684F55" w:rsidRDefault="00485DBC" w:rsidP="00684F55">
            <w:pPr>
              <w:spacing w:after="0" w:line="360" w:lineRule="auto"/>
              <w:jc w:val="both"/>
              <w:rPr>
                <w:rFonts w:ascii="GHEA Grapalat" w:eastAsia="Calibri" w:hAnsi="GHEA Grapalat" w:cs="Cambria Math"/>
                <w:sz w:val="24"/>
                <w:szCs w:val="24"/>
                <w:lang w:val="hy-AM"/>
              </w:rPr>
            </w:pPr>
          </w:p>
          <w:p w14:paraId="5C8CB9F1" w14:textId="1DC64532" w:rsidR="00485DBC" w:rsidRPr="00684F55" w:rsidRDefault="00485DBC" w:rsidP="00684F55">
            <w:pPr>
              <w:spacing w:after="0" w:line="360" w:lineRule="auto"/>
              <w:jc w:val="both"/>
              <w:rPr>
                <w:rFonts w:ascii="GHEA Grapalat" w:eastAsia="Calibri" w:hAnsi="GHEA Grapalat" w:cs="Cambria Math"/>
                <w:sz w:val="24"/>
                <w:szCs w:val="24"/>
                <w:lang w:val="hy-AM"/>
              </w:rPr>
            </w:pPr>
          </w:p>
          <w:p w14:paraId="5A593F31" w14:textId="2CDA2533" w:rsidR="00485DBC" w:rsidRPr="00684F55" w:rsidRDefault="00485DBC" w:rsidP="00684F55">
            <w:pPr>
              <w:spacing w:after="0" w:line="360" w:lineRule="auto"/>
              <w:jc w:val="both"/>
              <w:rPr>
                <w:rFonts w:ascii="GHEA Grapalat" w:eastAsia="Calibri" w:hAnsi="GHEA Grapalat" w:cs="Cambria Math"/>
                <w:sz w:val="24"/>
                <w:szCs w:val="24"/>
                <w:lang w:val="hy-AM"/>
              </w:rPr>
            </w:pPr>
          </w:p>
          <w:p w14:paraId="47D1ECAB" w14:textId="5B713F7A" w:rsidR="00485DBC" w:rsidRPr="00684F55" w:rsidRDefault="00485DBC" w:rsidP="00684F55">
            <w:pPr>
              <w:spacing w:after="0" w:line="360" w:lineRule="auto"/>
              <w:jc w:val="both"/>
              <w:rPr>
                <w:rFonts w:ascii="GHEA Grapalat" w:eastAsia="Calibri" w:hAnsi="GHEA Grapalat" w:cs="Cambria Math"/>
                <w:sz w:val="24"/>
                <w:szCs w:val="24"/>
                <w:lang w:val="hy-AM"/>
              </w:rPr>
            </w:pPr>
          </w:p>
          <w:p w14:paraId="229CFF9E" w14:textId="7C071122" w:rsidR="00485DBC" w:rsidRPr="00684F55" w:rsidRDefault="00485DBC" w:rsidP="00684F55">
            <w:pPr>
              <w:spacing w:after="0" w:line="360" w:lineRule="auto"/>
              <w:jc w:val="both"/>
              <w:rPr>
                <w:rFonts w:ascii="GHEA Grapalat" w:eastAsia="Calibri" w:hAnsi="GHEA Grapalat" w:cs="Cambria Math"/>
                <w:sz w:val="24"/>
                <w:szCs w:val="24"/>
                <w:lang w:val="hy-AM"/>
              </w:rPr>
            </w:pPr>
          </w:p>
          <w:p w14:paraId="36294328" w14:textId="68022E78" w:rsidR="00485DBC" w:rsidRPr="00684F55" w:rsidRDefault="00485DBC" w:rsidP="00684F55">
            <w:pPr>
              <w:spacing w:after="0" w:line="360" w:lineRule="auto"/>
              <w:jc w:val="both"/>
              <w:rPr>
                <w:rFonts w:ascii="GHEA Grapalat" w:eastAsia="Calibri" w:hAnsi="GHEA Grapalat" w:cs="Cambria Math"/>
                <w:sz w:val="24"/>
                <w:szCs w:val="24"/>
                <w:lang w:val="hy-AM"/>
              </w:rPr>
            </w:pPr>
          </w:p>
          <w:p w14:paraId="36BDA2BD" w14:textId="2418EAC7" w:rsidR="00485DBC" w:rsidRPr="00684F55" w:rsidRDefault="00485DBC" w:rsidP="00684F55">
            <w:pPr>
              <w:spacing w:after="0" w:line="360" w:lineRule="auto"/>
              <w:jc w:val="both"/>
              <w:rPr>
                <w:rFonts w:ascii="GHEA Grapalat" w:eastAsia="Calibri" w:hAnsi="GHEA Grapalat" w:cs="Cambria Math"/>
                <w:sz w:val="24"/>
                <w:szCs w:val="24"/>
                <w:lang w:val="hy-AM"/>
              </w:rPr>
            </w:pPr>
          </w:p>
          <w:p w14:paraId="6AF39E05" w14:textId="1F021BD5" w:rsidR="00485DBC" w:rsidRPr="00684F55" w:rsidRDefault="00485DBC" w:rsidP="00684F55">
            <w:pPr>
              <w:spacing w:after="0" w:line="360" w:lineRule="auto"/>
              <w:jc w:val="both"/>
              <w:rPr>
                <w:rFonts w:ascii="GHEA Grapalat" w:eastAsia="Calibri" w:hAnsi="GHEA Grapalat" w:cs="Cambria Math"/>
                <w:sz w:val="24"/>
                <w:szCs w:val="24"/>
                <w:lang w:val="hy-AM"/>
              </w:rPr>
            </w:pPr>
          </w:p>
          <w:p w14:paraId="2EF27127" w14:textId="25EBB68B" w:rsidR="00485DBC" w:rsidRPr="00684F55" w:rsidRDefault="00485DBC" w:rsidP="00684F55">
            <w:pPr>
              <w:spacing w:after="0" w:line="360" w:lineRule="auto"/>
              <w:jc w:val="both"/>
              <w:rPr>
                <w:rFonts w:ascii="GHEA Grapalat" w:eastAsia="Calibri" w:hAnsi="GHEA Grapalat" w:cs="Cambria Math"/>
                <w:sz w:val="24"/>
                <w:szCs w:val="24"/>
                <w:lang w:val="hy-AM"/>
              </w:rPr>
            </w:pPr>
          </w:p>
          <w:p w14:paraId="5EC6B003" w14:textId="075B41CE" w:rsidR="00485DBC" w:rsidRPr="00684F55" w:rsidRDefault="00485DBC" w:rsidP="00684F55">
            <w:pPr>
              <w:spacing w:after="0" w:line="360" w:lineRule="auto"/>
              <w:jc w:val="both"/>
              <w:rPr>
                <w:rFonts w:ascii="GHEA Grapalat" w:eastAsia="Calibri" w:hAnsi="GHEA Grapalat" w:cs="Cambria Math"/>
                <w:sz w:val="24"/>
                <w:szCs w:val="24"/>
                <w:lang w:val="hy-AM"/>
              </w:rPr>
            </w:pPr>
          </w:p>
          <w:p w14:paraId="52F81FBA" w14:textId="13E5FCA3" w:rsidR="00485DBC" w:rsidRPr="00684F55" w:rsidRDefault="00485DBC" w:rsidP="00684F55">
            <w:pPr>
              <w:spacing w:after="0" w:line="360" w:lineRule="auto"/>
              <w:jc w:val="both"/>
              <w:rPr>
                <w:rFonts w:ascii="GHEA Grapalat" w:eastAsia="Calibri" w:hAnsi="GHEA Grapalat" w:cs="Cambria Math"/>
                <w:sz w:val="24"/>
                <w:szCs w:val="24"/>
                <w:lang w:val="hy-AM"/>
              </w:rPr>
            </w:pPr>
          </w:p>
          <w:p w14:paraId="7919B96D" w14:textId="6AEB7DFC" w:rsidR="00485DBC" w:rsidRPr="00684F55" w:rsidRDefault="00485DBC" w:rsidP="00684F55">
            <w:pPr>
              <w:spacing w:after="0" w:line="360" w:lineRule="auto"/>
              <w:jc w:val="both"/>
              <w:rPr>
                <w:rFonts w:ascii="GHEA Grapalat" w:eastAsia="Calibri" w:hAnsi="GHEA Grapalat" w:cs="Cambria Math"/>
                <w:sz w:val="24"/>
                <w:szCs w:val="24"/>
                <w:lang w:val="hy-AM"/>
              </w:rPr>
            </w:pPr>
          </w:p>
          <w:p w14:paraId="674D2242" w14:textId="1528259B" w:rsidR="00485DBC" w:rsidRPr="00684F55" w:rsidRDefault="00485DBC" w:rsidP="00684F55">
            <w:pPr>
              <w:spacing w:after="0" w:line="360" w:lineRule="auto"/>
              <w:jc w:val="both"/>
              <w:rPr>
                <w:rFonts w:ascii="GHEA Grapalat" w:eastAsia="Calibri" w:hAnsi="GHEA Grapalat" w:cs="Cambria Math"/>
                <w:sz w:val="24"/>
                <w:szCs w:val="24"/>
                <w:lang w:val="hy-AM"/>
              </w:rPr>
            </w:pPr>
          </w:p>
          <w:p w14:paraId="403766CD" w14:textId="286FA8DB" w:rsidR="00485DBC" w:rsidRPr="00684F55" w:rsidRDefault="00485DBC" w:rsidP="00684F55">
            <w:pPr>
              <w:spacing w:after="0" w:line="360" w:lineRule="auto"/>
              <w:jc w:val="both"/>
              <w:rPr>
                <w:rFonts w:ascii="GHEA Grapalat" w:eastAsia="Calibri" w:hAnsi="GHEA Grapalat" w:cs="Cambria Math"/>
                <w:sz w:val="24"/>
                <w:szCs w:val="24"/>
                <w:lang w:val="hy-AM"/>
              </w:rPr>
            </w:pPr>
          </w:p>
          <w:p w14:paraId="5EAD9FFD" w14:textId="45DFA339" w:rsidR="00485DBC" w:rsidRPr="00684F55" w:rsidRDefault="00485DBC" w:rsidP="00684F55">
            <w:pPr>
              <w:spacing w:after="0" w:line="360" w:lineRule="auto"/>
              <w:jc w:val="both"/>
              <w:rPr>
                <w:rFonts w:ascii="GHEA Grapalat" w:eastAsia="Calibri" w:hAnsi="GHEA Grapalat" w:cs="Cambria Math"/>
                <w:sz w:val="24"/>
                <w:szCs w:val="24"/>
                <w:lang w:val="hy-AM"/>
              </w:rPr>
            </w:pPr>
          </w:p>
          <w:p w14:paraId="2F859448" w14:textId="32964814" w:rsidR="00485DBC" w:rsidRPr="00684F55" w:rsidRDefault="00485DBC" w:rsidP="00684F55">
            <w:pPr>
              <w:spacing w:after="0" w:line="360" w:lineRule="auto"/>
              <w:jc w:val="both"/>
              <w:rPr>
                <w:rFonts w:ascii="GHEA Grapalat" w:eastAsia="Calibri" w:hAnsi="GHEA Grapalat" w:cs="Cambria Math"/>
                <w:sz w:val="24"/>
                <w:szCs w:val="24"/>
                <w:lang w:val="hy-AM"/>
              </w:rPr>
            </w:pPr>
          </w:p>
          <w:p w14:paraId="4A57EA67" w14:textId="29C841AB" w:rsidR="00485DBC" w:rsidRPr="00684F55" w:rsidRDefault="00485DBC" w:rsidP="00684F55">
            <w:pPr>
              <w:spacing w:after="0" w:line="360" w:lineRule="auto"/>
              <w:jc w:val="both"/>
              <w:rPr>
                <w:rFonts w:ascii="GHEA Grapalat" w:eastAsia="Calibri" w:hAnsi="GHEA Grapalat" w:cs="Cambria Math"/>
                <w:sz w:val="24"/>
                <w:szCs w:val="24"/>
                <w:lang w:val="hy-AM"/>
              </w:rPr>
            </w:pPr>
          </w:p>
          <w:p w14:paraId="028C0535" w14:textId="50B06BB0" w:rsidR="00485DBC" w:rsidRPr="00684F55" w:rsidRDefault="00485DBC" w:rsidP="00684F55">
            <w:pPr>
              <w:spacing w:after="0" w:line="360" w:lineRule="auto"/>
              <w:jc w:val="both"/>
              <w:rPr>
                <w:rFonts w:ascii="GHEA Grapalat" w:eastAsia="Calibri" w:hAnsi="GHEA Grapalat" w:cs="Cambria Math"/>
                <w:sz w:val="24"/>
                <w:szCs w:val="24"/>
                <w:lang w:val="hy-AM"/>
              </w:rPr>
            </w:pPr>
          </w:p>
          <w:p w14:paraId="1B2029F1" w14:textId="3BF5B55A" w:rsidR="00485DBC" w:rsidRPr="00684F55" w:rsidRDefault="00485DBC" w:rsidP="00684F55">
            <w:pPr>
              <w:spacing w:after="0" w:line="360" w:lineRule="auto"/>
              <w:jc w:val="both"/>
              <w:rPr>
                <w:rFonts w:ascii="GHEA Grapalat" w:eastAsia="Calibri" w:hAnsi="GHEA Grapalat" w:cs="Cambria Math"/>
                <w:sz w:val="24"/>
                <w:szCs w:val="24"/>
                <w:lang w:val="hy-AM"/>
              </w:rPr>
            </w:pPr>
          </w:p>
          <w:p w14:paraId="36456FEA" w14:textId="77777777" w:rsidR="00485DBC" w:rsidRPr="00684F55" w:rsidRDefault="00485DBC" w:rsidP="00684F55">
            <w:pPr>
              <w:spacing w:after="0" w:line="360" w:lineRule="auto"/>
              <w:jc w:val="both"/>
              <w:rPr>
                <w:rFonts w:ascii="GHEA Grapalat" w:eastAsia="Calibri" w:hAnsi="GHEA Grapalat" w:cs="Cambria Math"/>
                <w:sz w:val="24"/>
                <w:szCs w:val="24"/>
                <w:lang w:val="hy-AM"/>
              </w:rPr>
            </w:pPr>
          </w:p>
          <w:p w14:paraId="5C84877A" w14:textId="57742488" w:rsidR="00034E1D" w:rsidRPr="00684F55" w:rsidRDefault="00034E1D" w:rsidP="00684F55">
            <w:pPr>
              <w:pStyle w:val="ListParagraph"/>
              <w:numPr>
                <w:ilvl w:val="0"/>
                <w:numId w:val="1"/>
              </w:numPr>
              <w:spacing w:after="0" w:line="360" w:lineRule="auto"/>
              <w:jc w:val="both"/>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Որոշման նախագծի վերջնական տարբերակը ներկայացնել ՀՀ վարչապետի աշխատակազմ՝ ՀՀ կառավարության նիստի օրակարգ ներառելու համար։</w:t>
            </w:r>
          </w:p>
        </w:tc>
        <w:tc>
          <w:tcPr>
            <w:tcW w:w="2652" w:type="dxa"/>
            <w:tcBorders>
              <w:top w:val="outset" w:sz="6" w:space="0" w:color="auto"/>
              <w:left w:val="outset" w:sz="6" w:space="0" w:color="auto"/>
              <w:bottom w:val="outset" w:sz="6" w:space="0" w:color="auto"/>
              <w:right w:val="outset" w:sz="6" w:space="0" w:color="auto"/>
            </w:tcBorders>
            <w:shd w:val="clear" w:color="auto" w:fill="auto"/>
            <w:hideMark/>
          </w:tcPr>
          <w:p w14:paraId="0724D90F" w14:textId="07F92718"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Calibri"/>
                <w:sz w:val="24"/>
                <w:szCs w:val="24"/>
                <w:lang w:val="hy-AM"/>
              </w:rPr>
              <w:lastRenderedPageBreak/>
              <w:t xml:space="preserve">Ընդունվել է մասնակի։ Ինչ վերաբերում է </w:t>
            </w:r>
            <w:r w:rsidRPr="00684F55">
              <w:rPr>
                <w:rFonts w:ascii="GHEA Grapalat" w:eastAsia="Calibri" w:hAnsi="GHEA Grapalat" w:cs="Times New Roman"/>
                <w:sz w:val="24"/>
                <w:szCs w:val="24"/>
                <w:lang w:val="hy-AM"/>
              </w:rPr>
              <w:t xml:space="preserve">առանց կառավարության կողմից որոշում </w:t>
            </w:r>
            <w:r w:rsidRPr="00684F55">
              <w:rPr>
                <w:rFonts w:ascii="GHEA Grapalat" w:eastAsia="Calibri" w:hAnsi="GHEA Grapalat" w:cs="Times New Roman"/>
                <w:sz w:val="24"/>
                <w:szCs w:val="24"/>
                <w:lang w:val="hy-AM"/>
              </w:rPr>
              <w:lastRenderedPageBreak/>
              <w:t>կայացնելուն հայտնում ենք, որ ամփոփելով մարմինների դիրքորոշումները, Որոշման նախագիծի վերջնական տարբերակը կներկայացվի ՀՀ վարչապետի աշխատակազմ։</w:t>
            </w:r>
          </w:p>
          <w:p w14:paraId="51E27A33" w14:textId="77777777" w:rsidR="00F4417A" w:rsidRPr="00684F55" w:rsidRDefault="00F4417A" w:rsidP="00684F55">
            <w:pPr>
              <w:spacing w:after="0" w:line="360" w:lineRule="auto"/>
              <w:rPr>
                <w:rFonts w:ascii="GHEA Grapalat" w:eastAsia="Calibri" w:hAnsi="GHEA Grapalat" w:cs="Times New Roman"/>
                <w:sz w:val="24"/>
                <w:szCs w:val="24"/>
                <w:lang w:val="hy-AM"/>
              </w:rPr>
            </w:pPr>
          </w:p>
          <w:p w14:paraId="4E44B9AB" w14:textId="181DFF93"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Հարցը քննարկվել է, սակայն նպատակահարմար չի համարվել, քանի որ որոշման կայացման առումով կարևոր է ՀՀ ֆինանսների նախարարության և ՀՀ ՊԵԿ-ի </w:t>
            </w:r>
            <w:r w:rsidRPr="00684F55">
              <w:rPr>
                <w:rFonts w:ascii="GHEA Grapalat" w:eastAsia="Calibri" w:hAnsi="GHEA Grapalat" w:cs="Times New Roman"/>
                <w:sz w:val="24"/>
                <w:szCs w:val="24"/>
                <w:lang w:val="hy-AM"/>
              </w:rPr>
              <w:lastRenderedPageBreak/>
              <w:t>դիրքորոշումները, քանի որ արտոնության տրամադրումը իր ազդեցությունն է ունենում պետական բյուջեի եկամուտների մուտքերի վրա, իսկ ՊԵԿ-ի դեպքում՝ հետագա գործընթացը առնչվելու է մաքսային վարչարարության հետ։</w:t>
            </w:r>
          </w:p>
          <w:p w14:paraId="685DCC55" w14:textId="304AE2C1" w:rsidR="00034E1D" w:rsidRPr="00684F55" w:rsidRDefault="00034E1D" w:rsidP="00684F55">
            <w:pPr>
              <w:spacing w:after="0" w:line="360" w:lineRule="auto"/>
              <w:rPr>
                <w:rFonts w:ascii="GHEA Grapalat" w:eastAsia="Calibri" w:hAnsi="GHEA Grapalat" w:cs="Times New Roman"/>
                <w:sz w:val="24"/>
                <w:szCs w:val="24"/>
                <w:lang w:val="hy-AM"/>
              </w:rPr>
            </w:pPr>
          </w:p>
          <w:p w14:paraId="43E9CCB2" w14:textId="7B5EA68C" w:rsidR="00F4417A" w:rsidRPr="00684F55" w:rsidRDefault="00F4417A" w:rsidP="00684F55">
            <w:pPr>
              <w:spacing w:after="0" w:line="360" w:lineRule="auto"/>
              <w:rPr>
                <w:rFonts w:ascii="GHEA Grapalat" w:eastAsia="Calibri" w:hAnsi="GHEA Grapalat" w:cs="Times New Roman"/>
                <w:sz w:val="24"/>
                <w:szCs w:val="24"/>
                <w:lang w:val="hy-AM"/>
              </w:rPr>
            </w:pPr>
          </w:p>
          <w:p w14:paraId="7928398C" w14:textId="1734B742" w:rsidR="00F4417A" w:rsidRPr="00684F55" w:rsidRDefault="00F4417A" w:rsidP="00684F55">
            <w:pPr>
              <w:spacing w:after="0" w:line="360" w:lineRule="auto"/>
              <w:rPr>
                <w:rFonts w:ascii="GHEA Grapalat" w:eastAsia="Calibri" w:hAnsi="GHEA Grapalat" w:cs="Times New Roman"/>
                <w:sz w:val="24"/>
                <w:szCs w:val="24"/>
                <w:lang w:val="hy-AM"/>
              </w:rPr>
            </w:pPr>
          </w:p>
          <w:p w14:paraId="5C671B24" w14:textId="7A892ECF" w:rsidR="00F4417A" w:rsidRPr="00684F55" w:rsidRDefault="00F4417A" w:rsidP="00684F55">
            <w:pPr>
              <w:spacing w:after="0" w:line="360" w:lineRule="auto"/>
              <w:rPr>
                <w:rFonts w:ascii="GHEA Grapalat" w:eastAsia="Calibri" w:hAnsi="GHEA Grapalat" w:cs="Times New Roman"/>
                <w:sz w:val="24"/>
                <w:szCs w:val="24"/>
                <w:lang w:val="hy-AM"/>
              </w:rPr>
            </w:pPr>
          </w:p>
          <w:p w14:paraId="7BD5A944" w14:textId="4ECB8F76" w:rsidR="00F4417A" w:rsidRPr="00684F55" w:rsidRDefault="00F4417A" w:rsidP="00684F55">
            <w:pPr>
              <w:spacing w:after="0" w:line="360" w:lineRule="auto"/>
              <w:rPr>
                <w:rFonts w:ascii="GHEA Grapalat" w:eastAsia="Calibri" w:hAnsi="GHEA Grapalat" w:cs="Times New Roman"/>
                <w:sz w:val="24"/>
                <w:szCs w:val="24"/>
                <w:lang w:val="hy-AM"/>
              </w:rPr>
            </w:pPr>
          </w:p>
          <w:p w14:paraId="2E1FE196" w14:textId="77777777" w:rsidR="00F4417A" w:rsidRPr="00684F55" w:rsidRDefault="00F4417A" w:rsidP="00684F55">
            <w:pPr>
              <w:spacing w:after="0" w:line="360" w:lineRule="auto"/>
              <w:rPr>
                <w:rFonts w:ascii="GHEA Grapalat" w:eastAsia="Calibri" w:hAnsi="GHEA Grapalat" w:cs="Times New Roman"/>
                <w:sz w:val="24"/>
                <w:szCs w:val="24"/>
                <w:lang w:val="hy-AM"/>
              </w:rPr>
            </w:pPr>
          </w:p>
          <w:p w14:paraId="3B921A92" w14:textId="77777777" w:rsidR="00034E1D" w:rsidRPr="00684F55" w:rsidRDefault="00034E1D"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Ընդունվել է։ Կատարվել են </w:t>
            </w:r>
            <w:r w:rsidRPr="00684F55">
              <w:rPr>
                <w:rFonts w:ascii="GHEA Grapalat" w:eastAsia="Calibri" w:hAnsi="GHEA Grapalat" w:cs="Times New Roman"/>
                <w:sz w:val="24"/>
                <w:szCs w:val="24"/>
                <w:lang w:val="hy-AM"/>
              </w:rPr>
              <w:lastRenderedPageBreak/>
              <w:t>համապատասխան փոփոխություններ։</w:t>
            </w:r>
          </w:p>
          <w:p w14:paraId="2733C6B5"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1D0FC1F8" w14:textId="77777777" w:rsidR="00034E1D" w:rsidRPr="00684F55" w:rsidRDefault="00034E1D" w:rsidP="00684F55">
            <w:pPr>
              <w:spacing w:after="0" w:line="360" w:lineRule="auto"/>
              <w:rPr>
                <w:rFonts w:ascii="GHEA Grapalat" w:eastAsia="Calibri" w:hAnsi="GHEA Grapalat" w:cs="Times New Roman"/>
                <w:sz w:val="24"/>
                <w:szCs w:val="24"/>
                <w:lang w:val="hy-AM"/>
              </w:rPr>
            </w:pPr>
          </w:p>
          <w:p w14:paraId="4CFB73D0" w14:textId="2225BBCF" w:rsidR="00034E1D" w:rsidRPr="00684F55" w:rsidRDefault="00485DBC"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Համաձայն ԵՏՀ 2009 թվականի նոյեմբերի 27-ի 130-րդ որոշման</w:t>
            </w:r>
            <w:r w:rsidR="006124A5">
              <w:rPr>
                <w:rFonts w:ascii="GHEA Grapalat" w:eastAsia="Calibri" w:hAnsi="GHEA Grapalat" w:cs="Times New Roman"/>
                <w:sz w:val="24"/>
                <w:szCs w:val="24"/>
                <w:lang w:val="hy-AM"/>
              </w:rPr>
              <w:t xml:space="preserve">՝ </w:t>
            </w:r>
            <w:r w:rsidRPr="00684F55">
              <w:rPr>
                <w:rFonts w:ascii="GHEA Grapalat" w:eastAsia="Calibri" w:hAnsi="GHEA Grapalat" w:cs="Times New Roman"/>
                <w:sz w:val="24"/>
                <w:szCs w:val="24"/>
                <w:lang w:val="hy-AM"/>
              </w:rPr>
              <w:t xml:space="preserve">արտոնությունը կիրառվում է այն ապրանքների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w:t>
            </w:r>
            <w:r w:rsidRPr="00684F55">
              <w:rPr>
                <w:rFonts w:ascii="GHEA Grapalat" w:eastAsia="Calibri" w:hAnsi="GHEA Grapalat" w:cs="Times New Roman"/>
                <w:sz w:val="24"/>
                <w:szCs w:val="24"/>
                <w:lang w:val="hy-AM"/>
              </w:rPr>
              <w:lastRenderedPageBreak/>
              <w:t>նմանատիպ ապրանքները չեն համապատասխանում ներդրումային ծրագրի իրականացման համար անհրաժեշտ</w:t>
            </w:r>
            <w:r w:rsidRPr="00684F55">
              <w:rPr>
                <w:rFonts w:ascii="GHEA Grapalat" w:eastAsia="Times New Roman" w:hAnsi="GHEA Grapalat" w:cs="Times New Roman"/>
                <w:color w:val="000000"/>
                <w:sz w:val="24"/>
                <w:szCs w:val="24"/>
                <w:lang w:val="hy-AM" w:eastAsia="ru-RU"/>
              </w:rPr>
              <w:t xml:space="preserve"> </w:t>
            </w:r>
            <w:r w:rsidRPr="00684F55">
              <w:rPr>
                <w:rFonts w:ascii="GHEA Grapalat" w:eastAsia="Calibri" w:hAnsi="GHEA Grapalat" w:cs="Times New Roman"/>
                <w:sz w:val="24"/>
                <w:szCs w:val="24"/>
                <w:lang w:val="hy-AM"/>
              </w:rPr>
              <w:t>տեխնիկական չափանիշներին:</w:t>
            </w:r>
          </w:p>
          <w:p w14:paraId="07D24733" w14:textId="77777777" w:rsidR="009B5312" w:rsidRDefault="009B5312" w:rsidP="00684F55">
            <w:pPr>
              <w:spacing w:after="0" w:line="360" w:lineRule="auto"/>
              <w:rPr>
                <w:rFonts w:ascii="GHEA Grapalat" w:eastAsia="Calibri" w:hAnsi="GHEA Grapalat" w:cs="Times New Roman"/>
                <w:sz w:val="24"/>
                <w:szCs w:val="24"/>
                <w:lang w:val="hy-AM"/>
              </w:rPr>
            </w:pPr>
          </w:p>
          <w:p w14:paraId="54C5EF59" w14:textId="77777777" w:rsidR="009B5312" w:rsidRDefault="009B5312" w:rsidP="00684F55">
            <w:pPr>
              <w:spacing w:after="0" w:line="360" w:lineRule="auto"/>
              <w:rPr>
                <w:rFonts w:ascii="GHEA Grapalat" w:eastAsia="Calibri" w:hAnsi="GHEA Grapalat" w:cs="Times New Roman"/>
                <w:sz w:val="24"/>
                <w:szCs w:val="24"/>
                <w:lang w:val="hy-AM"/>
              </w:rPr>
            </w:pPr>
          </w:p>
          <w:p w14:paraId="634E491B" w14:textId="487C1CDF" w:rsidR="00034E1D" w:rsidRPr="00684F55" w:rsidRDefault="00034E1D" w:rsidP="00684F55">
            <w:pPr>
              <w:spacing w:after="0" w:line="360" w:lineRule="auto"/>
              <w:rPr>
                <w:rFonts w:ascii="GHEA Grapalat" w:eastAsia="Calibri" w:hAnsi="GHEA Grapalat" w:cs="Times New Roman"/>
                <w:sz w:val="24"/>
                <w:szCs w:val="24"/>
                <w:lang w:val="hy-AM"/>
              </w:rPr>
            </w:pPr>
            <w:bookmarkStart w:id="2" w:name="_GoBack"/>
            <w:bookmarkEnd w:id="2"/>
            <w:r w:rsidRPr="00684F55">
              <w:rPr>
                <w:rFonts w:ascii="GHEA Grapalat" w:eastAsia="Calibri" w:hAnsi="GHEA Grapalat" w:cs="Times New Roman"/>
                <w:sz w:val="24"/>
                <w:szCs w:val="24"/>
                <w:lang w:val="hy-AM"/>
              </w:rPr>
              <w:t>Ընդունվել է։</w:t>
            </w:r>
          </w:p>
        </w:tc>
      </w:tr>
    </w:tbl>
    <w:p w14:paraId="56B0E6ED" w14:textId="77777777" w:rsidR="001E2E5A" w:rsidRPr="00684F55" w:rsidRDefault="001E2E5A" w:rsidP="00684F55">
      <w:pPr>
        <w:spacing w:after="0" w:line="360" w:lineRule="auto"/>
        <w:rPr>
          <w:rFonts w:ascii="GHEA Grapalat" w:eastAsia="Calibri" w:hAnsi="GHEA Grapalat" w:cs="Times New Roman"/>
          <w:sz w:val="24"/>
          <w:szCs w:val="24"/>
          <w:lang w:val="hy-AM"/>
        </w:rPr>
      </w:pPr>
    </w:p>
    <w:p w14:paraId="5B9807A9" w14:textId="77777777" w:rsidR="001E2E5A" w:rsidRPr="00684F55" w:rsidRDefault="001E2E5A" w:rsidP="00684F55">
      <w:pPr>
        <w:spacing w:after="0" w:line="360" w:lineRule="auto"/>
        <w:rPr>
          <w:rFonts w:ascii="GHEA Grapalat" w:eastAsia="Calibri" w:hAnsi="GHEA Grapalat" w:cs="Times New Roman"/>
          <w:sz w:val="24"/>
          <w:szCs w:val="24"/>
          <w:lang w:val="hy-AM"/>
        </w:rPr>
      </w:pPr>
      <w:r w:rsidRPr="00684F55">
        <w:rPr>
          <w:rFonts w:ascii="GHEA Grapalat" w:eastAsia="Calibri" w:hAnsi="GHEA Grapalat" w:cs="Times New Roman"/>
          <w:sz w:val="24"/>
          <w:szCs w:val="24"/>
          <w:lang w:val="hy-AM"/>
        </w:rPr>
        <w:t xml:space="preserve">ՀԱՅԱՍՏԱՆԻ ՀԱՆՐԱՊԵՏՈՒԹՅԱՆ                             </w:t>
      </w:r>
    </w:p>
    <w:p w14:paraId="5A6ED86B" w14:textId="726AB802" w:rsidR="00250194" w:rsidRPr="00684F55" w:rsidRDefault="001E2E5A" w:rsidP="00684F55">
      <w:pPr>
        <w:spacing w:line="360" w:lineRule="auto"/>
        <w:rPr>
          <w:rFonts w:ascii="GHEA Grapalat" w:hAnsi="GHEA Grapalat"/>
          <w:sz w:val="24"/>
          <w:szCs w:val="24"/>
          <w:lang w:val="hy-AM"/>
        </w:rPr>
      </w:pPr>
      <w:r w:rsidRPr="00684F55">
        <w:rPr>
          <w:rFonts w:ascii="GHEA Grapalat" w:eastAsia="Calibri" w:hAnsi="GHEA Grapalat" w:cs="Times New Roman"/>
          <w:sz w:val="24"/>
          <w:szCs w:val="24"/>
          <w:lang w:val="hy-AM"/>
        </w:rPr>
        <w:t>ԷԿՈՆՈՄԻԿԱՅԻ ՆԱԽԱՐԱՐ</w:t>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r>
      <w:r w:rsidRPr="00684F55">
        <w:rPr>
          <w:rFonts w:ascii="GHEA Grapalat" w:eastAsia="Calibri" w:hAnsi="GHEA Grapalat" w:cs="Times New Roman"/>
          <w:sz w:val="24"/>
          <w:szCs w:val="24"/>
          <w:lang w:val="hy-AM"/>
        </w:rPr>
        <w:tab/>
        <w:t xml:space="preserve">ՎԱՀԱՆ ՔԵՐՈԲՅԱՆ                                                                       </w:t>
      </w:r>
    </w:p>
    <w:sectPr w:rsidR="00250194" w:rsidRPr="00684F55" w:rsidSect="00B26116">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F1E80"/>
    <w:multiLevelType w:val="hybridMultilevel"/>
    <w:tmpl w:val="8A1E4B2A"/>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1B6C3731"/>
    <w:multiLevelType w:val="hybridMultilevel"/>
    <w:tmpl w:val="03F056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C39EF"/>
    <w:multiLevelType w:val="hybridMultilevel"/>
    <w:tmpl w:val="A540375A"/>
    <w:lvl w:ilvl="0" w:tplc="FFCC0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93716"/>
    <w:multiLevelType w:val="hybridMultilevel"/>
    <w:tmpl w:val="888A75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32024A"/>
    <w:multiLevelType w:val="hybridMultilevel"/>
    <w:tmpl w:val="EFE2769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C0E4895"/>
    <w:multiLevelType w:val="hybridMultilevel"/>
    <w:tmpl w:val="7E423B08"/>
    <w:lvl w:ilvl="0" w:tplc="C60C41E0">
      <w:start w:val="1"/>
      <w:numFmt w:val="decimal"/>
      <w:lvlText w:val="%1."/>
      <w:lvlJc w:val="left"/>
      <w:pPr>
        <w:ind w:left="1980" w:hanging="360"/>
      </w:pPr>
      <w:rPr>
        <w:rFonts w:ascii="GHEA Grapalat" w:hAnsi="GHEA Grapalat" w:cs="Sylfaen" w:hint="default"/>
        <w:color w:val="auto"/>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5FC14B36"/>
    <w:multiLevelType w:val="hybridMultilevel"/>
    <w:tmpl w:val="B63CBB7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4F851BB"/>
    <w:multiLevelType w:val="hybridMultilevel"/>
    <w:tmpl w:val="03A64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FB7E38"/>
    <w:multiLevelType w:val="hybridMultilevel"/>
    <w:tmpl w:val="9436410A"/>
    <w:lvl w:ilvl="0" w:tplc="1A6ACE5E">
      <w:start w:val="1"/>
      <w:numFmt w:val="decimal"/>
      <w:lvlText w:val="%1."/>
      <w:lvlJc w:val="left"/>
      <w:pPr>
        <w:ind w:left="1080" w:hanging="360"/>
      </w:pPr>
      <w:rPr>
        <w:rFonts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2"/>
  </w:num>
  <w:num w:numId="6">
    <w:abstractNumId w:val="5"/>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DF0"/>
    <w:rsid w:val="00015288"/>
    <w:rsid w:val="00034E1D"/>
    <w:rsid w:val="00036EA3"/>
    <w:rsid w:val="000527EE"/>
    <w:rsid w:val="000667AE"/>
    <w:rsid w:val="0011651E"/>
    <w:rsid w:val="001E2E5A"/>
    <w:rsid w:val="00223F28"/>
    <w:rsid w:val="00250194"/>
    <w:rsid w:val="00485DBC"/>
    <w:rsid w:val="004E4224"/>
    <w:rsid w:val="006124A5"/>
    <w:rsid w:val="00624CEB"/>
    <w:rsid w:val="00684F55"/>
    <w:rsid w:val="00703DF0"/>
    <w:rsid w:val="008B3C8F"/>
    <w:rsid w:val="009B5312"/>
    <w:rsid w:val="00B26116"/>
    <w:rsid w:val="00B67935"/>
    <w:rsid w:val="00B9266A"/>
    <w:rsid w:val="00BD7F27"/>
    <w:rsid w:val="00C74379"/>
    <w:rsid w:val="00CB5581"/>
    <w:rsid w:val="00D25507"/>
    <w:rsid w:val="00DA26A3"/>
    <w:rsid w:val="00DD0771"/>
    <w:rsid w:val="00E365A9"/>
    <w:rsid w:val="00EE01A4"/>
    <w:rsid w:val="00F10429"/>
    <w:rsid w:val="00F4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D16D"/>
  <w15:chartTrackingRefBased/>
  <w15:docId w15:val="{EDB0CDB9-AD2B-4D42-A0A4-F9A6BE2D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E5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A26A3"/>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locked/>
    <w:rsid w:val="00034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26</Pages>
  <Words>4283</Words>
  <Characters>24417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19</cp:revision>
  <dcterms:created xsi:type="dcterms:W3CDTF">2021-03-26T12:42:00Z</dcterms:created>
  <dcterms:modified xsi:type="dcterms:W3CDTF">2021-04-02T11:20:00Z</dcterms:modified>
</cp:coreProperties>
</file>