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2D246" w14:textId="77777777" w:rsidR="00CE5D4C" w:rsidRPr="001D7C6A" w:rsidRDefault="00CE5D4C" w:rsidP="00DE7CA1">
      <w:pPr>
        <w:shd w:val="clear" w:color="auto" w:fill="FFFFFF"/>
        <w:spacing w:after="0" w:line="360" w:lineRule="auto"/>
        <w:ind w:firstLine="375"/>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b/>
          <w:bCs/>
          <w:color w:val="000000"/>
          <w:sz w:val="24"/>
          <w:szCs w:val="24"/>
          <w:lang w:eastAsia="hy-AM"/>
        </w:rPr>
        <w:t>ԱՄՓՈՓԱԹԵՐԹ</w:t>
      </w:r>
    </w:p>
    <w:p w14:paraId="10B99DFA" w14:textId="77777777" w:rsidR="00CE5D4C" w:rsidRPr="001D7C6A" w:rsidRDefault="00CE5D4C" w:rsidP="00DE7CA1">
      <w:pPr>
        <w:shd w:val="clear" w:color="auto" w:fill="FFFFFF"/>
        <w:spacing w:after="0" w:line="360" w:lineRule="auto"/>
        <w:ind w:firstLine="375"/>
        <w:jc w:val="center"/>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p w14:paraId="7ED36080" w14:textId="50FF4C9B" w:rsidR="00CE5D4C" w:rsidRPr="001D7C6A" w:rsidRDefault="00CE5D4C" w:rsidP="006F6B3C">
      <w:pPr>
        <w:shd w:val="clear" w:color="auto" w:fill="FFFFFF"/>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b/>
          <w:bCs/>
          <w:color w:val="000000"/>
          <w:sz w:val="24"/>
          <w:szCs w:val="24"/>
          <w:lang w:eastAsia="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ՕՐԵՆՔԻ ՆԱԽԱԳԾԻ ԵՎ ՀԱՐԱԿԻՑ ՕՐԵՆՔՆԵՐԻ ՆԱԽԱԳԾԵՐԻ ՓԱԹԵԹԻ</w:t>
      </w:r>
    </w:p>
    <w:p w14:paraId="1E24BE99" w14:textId="31301F12" w:rsidR="00932811" w:rsidRPr="001D7C6A" w:rsidRDefault="00932811" w:rsidP="00DE7CA1">
      <w:pPr>
        <w:shd w:val="clear" w:color="auto" w:fill="FFFFFF"/>
        <w:spacing w:after="0" w:line="360" w:lineRule="auto"/>
        <w:ind w:firstLine="375"/>
        <w:jc w:val="center"/>
        <w:rPr>
          <w:rFonts w:ascii="GHEA Grapalat" w:eastAsia="Times New Roman" w:hAnsi="GHEA Grapalat" w:cs="Times New Roman"/>
          <w:color w:val="000000"/>
          <w:sz w:val="24"/>
          <w:szCs w:val="24"/>
          <w:lang w:eastAsia="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94"/>
        <w:gridCol w:w="59"/>
        <w:gridCol w:w="2607"/>
        <w:gridCol w:w="4082"/>
      </w:tblGrid>
      <w:tr w:rsidR="00CE5D4C" w:rsidRPr="001D7C6A" w14:paraId="5BF76E00" w14:textId="77777777" w:rsidTr="00932811">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68C8107" w14:textId="35C33F46" w:rsidR="00CE5D4C" w:rsidRPr="001D7C6A" w:rsidRDefault="00CE5D4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պաշտպանության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73EB6CC" w14:textId="5BAED80E" w:rsidR="00CE5D4C" w:rsidRPr="001D7C6A" w:rsidRDefault="00CE5D4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27</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10</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CE5D4C" w:rsidRPr="001D7C6A" w14:paraId="4EE0E9B7" w14:textId="77777777" w:rsidTr="00932811">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43D130" w14:textId="77777777" w:rsidR="00CE5D4C" w:rsidRPr="001D7C6A" w:rsidRDefault="00CE5D4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ABCFA73" w14:textId="031065D9" w:rsidR="00CE5D4C" w:rsidRPr="001D7C6A" w:rsidRDefault="00CE5D4C"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ՊՆ/01/3404-2020</w:t>
            </w:r>
          </w:p>
        </w:tc>
      </w:tr>
      <w:tr w:rsidR="00202781" w:rsidRPr="001D7C6A" w14:paraId="4F798705"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2572E673" w14:textId="04EA2D04" w:rsidR="00202781" w:rsidRPr="001D7C6A" w:rsidRDefault="00202781" w:rsidP="00DE7CA1">
            <w:pPr>
              <w:spacing w:after="0" w:line="360" w:lineRule="auto"/>
              <w:ind w:left="117" w:right="162"/>
              <w:jc w:val="both"/>
              <w:rPr>
                <w:rFonts w:ascii="GHEA Grapalat" w:eastAsia="Times New Roman" w:hAnsi="GHEA Grapalat" w:cs="Times New Roman"/>
                <w:color w:val="000000"/>
                <w:sz w:val="24"/>
                <w:szCs w:val="24"/>
                <w:lang w:val="en-US"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 xml:space="preserve">Առաջարկություններ և </w:t>
            </w:r>
            <w:r w:rsidRPr="001D7C6A">
              <w:rPr>
                <w:rFonts w:ascii="GHEA Grapalat" w:eastAsia="GHEA Grapalat" w:hAnsi="GHEA Grapalat" w:cs="GHEA Grapalat"/>
                <w:sz w:val="24"/>
                <w:szCs w:val="24"/>
              </w:rPr>
              <w:t>դիտողություններ</w:t>
            </w:r>
            <w:r w:rsidRPr="001D7C6A">
              <w:rPr>
                <w:rFonts w:ascii="GHEA Grapalat" w:eastAsia="Times New Roman" w:hAnsi="GHEA Grapalat" w:cs="Calibri"/>
                <w:color w:val="000000"/>
                <w:sz w:val="24"/>
                <w:szCs w:val="24"/>
                <w:lang w:eastAsia="hy-AM"/>
              </w:rPr>
              <w:t xml:space="preserve"> չկան:</w:t>
            </w:r>
          </w:p>
        </w:tc>
        <w:tc>
          <w:tcPr>
            <w:tcW w:w="242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117F75D" w14:textId="4A050316" w:rsidR="00202781" w:rsidRPr="001D7C6A" w:rsidRDefault="00202781"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w:t>
            </w:r>
          </w:p>
        </w:tc>
      </w:tr>
      <w:tr w:rsidR="0062072F" w:rsidRPr="001D7C6A" w14:paraId="28B959A1"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600F0D0" w14:textId="77777777" w:rsidR="0062072F" w:rsidRPr="001D7C6A" w:rsidRDefault="006207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արտաքին գործերի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D2327C3" w14:textId="52D1494A"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29</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10</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62072F" w:rsidRPr="001D7C6A" w14:paraId="26963BA2"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B03DA4"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939B9B6" w14:textId="61C3FF9D"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N 1111/28574-20</w:t>
            </w:r>
          </w:p>
        </w:tc>
      </w:tr>
      <w:tr w:rsidR="0062072F" w:rsidRPr="001D7C6A" w14:paraId="6E04C2D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C7A7863" w14:textId="7E617A1A" w:rsidR="0062072F" w:rsidRPr="001D7C6A" w:rsidRDefault="0062072F"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 xml:space="preserve">Առաջարկություններ և </w:t>
            </w:r>
            <w:r w:rsidRPr="001D7C6A">
              <w:rPr>
                <w:rFonts w:ascii="GHEA Grapalat" w:eastAsia="GHEA Grapalat" w:hAnsi="GHEA Grapalat" w:cs="GHEA Grapalat"/>
                <w:sz w:val="24"/>
                <w:szCs w:val="24"/>
              </w:rPr>
              <w:t>դիտողություններ</w:t>
            </w:r>
            <w:r w:rsidRPr="001D7C6A">
              <w:rPr>
                <w:rFonts w:ascii="GHEA Grapalat" w:eastAsia="Times New Roman" w:hAnsi="GHEA Grapalat" w:cs="Calibri"/>
                <w:color w:val="000000"/>
                <w:sz w:val="24"/>
                <w:szCs w:val="24"/>
                <w:lang w:eastAsia="hy-AM"/>
              </w:rPr>
              <w:t xml:space="preserve">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0A967ED" w14:textId="2882FCD5" w:rsidR="0062072F" w:rsidRPr="001D7C6A" w:rsidRDefault="0062072F"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62072F" w:rsidRPr="001D7C6A" w14:paraId="74CAAF92"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6F3CB4E" w14:textId="6FC8F287" w:rsidR="0062072F" w:rsidRPr="001D7C6A" w:rsidRDefault="006207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կրթության, գիտության, մշակույթի և սպորտի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1CB716A" w14:textId="50A28EB2"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03</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62072F" w:rsidRPr="001D7C6A" w14:paraId="40B544C1"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BE597F"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77C2572" w14:textId="1544E4D9"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01/18.2/28502-2020</w:t>
            </w:r>
          </w:p>
        </w:tc>
      </w:tr>
      <w:tr w:rsidR="0062072F" w:rsidRPr="001D7C6A" w14:paraId="2E2D4A58"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51B7EC0" w14:textId="17C48280" w:rsidR="0062072F" w:rsidRPr="001D7C6A" w:rsidRDefault="0062072F"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 xml:space="preserve">Առաջարկություններ և </w:t>
            </w:r>
            <w:r w:rsidRPr="001D7C6A">
              <w:rPr>
                <w:rFonts w:ascii="GHEA Grapalat" w:eastAsia="GHEA Grapalat" w:hAnsi="GHEA Grapalat" w:cs="GHEA Grapalat"/>
                <w:sz w:val="24"/>
                <w:szCs w:val="24"/>
              </w:rPr>
              <w:t>դիտողություններ</w:t>
            </w:r>
            <w:r w:rsidRPr="001D7C6A">
              <w:rPr>
                <w:rFonts w:ascii="GHEA Grapalat" w:eastAsia="Times New Roman" w:hAnsi="GHEA Grapalat" w:cs="Calibri"/>
                <w:color w:val="000000"/>
                <w:sz w:val="24"/>
                <w:szCs w:val="24"/>
                <w:lang w:eastAsia="hy-AM"/>
              </w:rPr>
              <w:t xml:space="preserve">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416EA74" w14:textId="6CE41251" w:rsidR="0062072F" w:rsidRPr="001D7C6A" w:rsidRDefault="0062072F"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62072F" w:rsidRPr="001D7C6A" w14:paraId="2F6ACA83"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F38502A" w14:textId="75D45AE1" w:rsidR="0062072F" w:rsidRPr="001D7C6A" w:rsidRDefault="006207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բարձր տեխնոլոգիական արդյունաբերության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E68394A" w14:textId="755D892A"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26.</w:t>
            </w:r>
            <w:r w:rsidRPr="001D7C6A">
              <w:rPr>
                <w:rFonts w:ascii="GHEA Grapalat" w:eastAsia="Times New Roman" w:hAnsi="GHEA Grapalat" w:cs="Times New Roman"/>
                <w:color w:val="000000"/>
                <w:sz w:val="24"/>
                <w:szCs w:val="24"/>
                <w:lang w:val="en-US" w:eastAsia="hy-AM"/>
              </w:rPr>
              <w:t>10</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62072F" w:rsidRPr="001D7C6A" w14:paraId="0820A78F"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E7DC88"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0041830" w14:textId="222C2E4B" w:rsidR="0062072F" w:rsidRPr="001D7C6A" w:rsidRDefault="0062072F"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01/17</w:t>
            </w:r>
            <w:r w:rsidRPr="001D7C6A">
              <w:rPr>
                <w:rFonts w:ascii="Cambria Math" w:eastAsia="GHEA Grapalat" w:hAnsi="Cambria Math" w:cs="Cambria Math"/>
                <w:sz w:val="24"/>
                <w:szCs w:val="24"/>
              </w:rPr>
              <w:t>․</w:t>
            </w:r>
            <w:r w:rsidRPr="001D7C6A">
              <w:rPr>
                <w:rFonts w:ascii="GHEA Grapalat" w:eastAsia="GHEA Grapalat" w:hAnsi="GHEA Grapalat" w:cs="GHEA Grapalat"/>
                <w:sz w:val="24"/>
                <w:szCs w:val="24"/>
              </w:rPr>
              <w:t>1/6202-2020</w:t>
            </w:r>
          </w:p>
        </w:tc>
      </w:tr>
      <w:tr w:rsidR="0062072F" w:rsidRPr="001D7C6A" w14:paraId="1A9998F7"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7C8BC50" w14:textId="77777777" w:rsidR="0062072F" w:rsidRPr="001D7C6A" w:rsidRDefault="0062072F"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lastRenderedPageBreak/>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AED3F14" w14:textId="77777777" w:rsidR="0062072F" w:rsidRPr="001D7C6A" w:rsidRDefault="0062072F"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62072F" w:rsidRPr="001D7C6A" w14:paraId="34DBCA9D"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D4F5C33" w14:textId="462752E7" w:rsidR="0062072F" w:rsidRPr="001D7C6A" w:rsidRDefault="006207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առողջապահության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890C4D5" w14:textId="58BEDB40"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04</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62072F" w:rsidRPr="001D7C6A" w14:paraId="3EE9FBA6"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F8BB74"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73C49D9" w14:textId="45AAB280" w:rsidR="0062072F" w:rsidRPr="001D7C6A" w:rsidRDefault="0062072F"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ԱԹ/06.3/25118-2020</w:t>
            </w:r>
          </w:p>
        </w:tc>
      </w:tr>
      <w:tr w:rsidR="0062072F" w:rsidRPr="001D7C6A" w14:paraId="20C54ED9"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167E5C6" w14:textId="77777777" w:rsidR="0062072F" w:rsidRPr="001D7C6A" w:rsidRDefault="0062072F"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9E6A7EE" w14:textId="77777777" w:rsidR="0062072F" w:rsidRPr="001D7C6A" w:rsidRDefault="0062072F"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62072F" w:rsidRPr="001D7C6A" w14:paraId="464AE1B2"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6645327" w14:textId="7D4EB325" w:rsidR="0062072F" w:rsidRPr="001D7C6A" w:rsidRDefault="006207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հեռուստատեսության և ռադիոյի հանձնաժողով</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1D6BE2F" w14:textId="39508E51"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05</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62072F" w:rsidRPr="001D7C6A" w14:paraId="3E5E193B"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C15496"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0D6E00D" w14:textId="040DF8A2" w:rsidR="0062072F" w:rsidRPr="001D7C6A" w:rsidRDefault="0062072F"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01-676</w:t>
            </w:r>
          </w:p>
        </w:tc>
      </w:tr>
      <w:tr w:rsidR="0062072F" w:rsidRPr="001D7C6A" w14:paraId="489BC619"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AFAC35A" w14:textId="77777777" w:rsidR="0062072F" w:rsidRPr="001D7C6A" w:rsidRDefault="0062072F"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 xml:space="preserve">Առաջարկություններ և </w:t>
            </w:r>
            <w:r w:rsidRPr="001D7C6A">
              <w:rPr>
                <w:rFonts w:ascii="GHEA Grapalat" w:eastAsia="GHEA Grapalat" w:hAnsi="GHEA Grapalat" w:cs="GHEA Grapalat"/>
                <w:sz w:val="24"/>
                <w:szCs w:val="24"/>
              </w:rPr>
              <w:t>դիտողություններ</w:t>
            </w:r>
            <w:r w:rsidRPr="001D7C6A">
              <w:rPr>
                <w:rFonts w:ascii="GHEA Grapalat" w:eastAsia="Times New Roman" w:hAnsi="GHEA Grapalat" w:cs="Calibri"/>
                <w:color w:val="000000"/>
                <w:sz w:val="24"/>
                <w:szCs w:val="24"/>
                <w:lang w:eastAsia="hy-AM"/>
              </w:rPr>
              <w:t xml:space="preserve">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1252225" w14:textId="77777777" w:rsidR="0062072F" w:rsidRPr="001D7C6A" w:rsidRDefault="0062072F"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62072F" w:rsidRPr="001D7C6A" w14:paraId="61F1CCC9"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011AC50" w14:textId="1A4C42C9" w:rsidR="0062072F" w:rsidRPr="001D7C6A" w:rsidRDefault="006207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քննչական կոմիտե</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10C5A52" w14:textId="0AA1DEBB"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05</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62072F" w:rsidRPr="001D7C6A" w14:paraId="495237D1"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4A226C"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7B17562F" w14:textId="1B46EB09" w:rsidR="0062072F" w:rsidRPr="001D7C6A" w:rsidRDefault="006207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07/22/61588-2020</w:t>
            </w:r>
          </w:p>
        </w:tc>
      </w:tr>
      <w:tr w:rsidR="0062072F" w:rsidRPr="001D7C6A" w14:paraId="0A980DD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23438BF" w14:textId="066D5169" w:rsidR="0062072F" w:rsidRPr="001D7C6A" w:rsidRDefault="0062072F" w:rsidP="00DE7CA1">
            <w:pPr>
              <w:pStyle w:val="ListParagraph"/>
              <w:numPr>
                <w:ilvl w:val="0"/>
                <w:numId w:val="4"/>
              </w:numPr>
              <w:spacing w:after="0" w:line="360" w:lineRule="auto"/>
              <w:ind w:left="119" w:right="144" w:firstLine="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ՀՀ օրենքի նախագծի 9-րդ, «ՀՀ ընդերքի մասին օրենսգրքում» փոփոխություններ և  լրացումներ կատարելու մասին» ՀՀ օրենքի նախագծի 12-րդ, «Գնումների մասին օրենքում» </w:t>
            </w:r>
            <w:r w:rsidRPr="001D7C6A">
              <w:rPr>
                <w:rFonts w:ascii="GHEA Grapalat" w:eastAsia="GHEA Grapalat" w:hAnsi="GHEA Grapalat" w:cs="GHEA Grapalat"/>
                <w:sz w:val="24"/>
                <w:szCs w:val="24"/>
              </w:rPr>
              <w:lastRenderedPageBreak/>
              <w:t xml:space="preserve">փոփոխություն կատարելու մասին» ՀՀ օրենքի նախագծի 2-րդ հոդվածները համապատասխանեցնել «Նորմատիվ իրավական ակտերի մասին» ՀՀ  օրենքի  13-րդ հոդվածի պահանջներին:  </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871DFD6" w14:textId="7B96BECD" w:rsidR="0062072F" w:rsidRPr="001D7C6A" w:rsidRDefault="00D111D3"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Ընդունվել է</w:t>
            </w:r>
          </w:p>
          <w:p w14:paraId="4D777A2C" w14:textId="6122AFFD" w:rsidR="0062072F" w:rsidRPr="001D7C6A" w:rsidRDefault="0062072F" w:rsidP="00DE7CA1">
            <w:pPr>
              <w:spacing w:after="0" w:line="360" w:lineRule="auto"/>
              <w:jc w:val="both"/>
              <w:rPr>
                <w:rFonts w:ascii="GHEA Grapalat" w:eastAsia="Times New Roman" w:hAnsi="GHEA Grapalat" w:cs="Calibri"/>
                <w:color w:val="000000"/>
                <w:sz w:val="24"/>
                <w:szCs w:val="24"/>
                <w:lang w:eastAsia="hy-AM"/>
              </w:rPr>
            </w:pPr>
          </w:p>
          <w:p w14:paraId="23A4F6AD" w14:textId="0B0B598F" w:rsidR="00D111D3" w:rsidRPr="001D7C6A" w:rsidRDefault="00D111D3" w:rsidP="00DE7CA1">
            <w:pPr>
              <w:spacing w:after="0" w:line="360" w:lineRule="auto"/>
              <w:rPr>
                <w:rFonts w:ascii="GHEA Grapalat" w:eastAsia="Times New Roman" w:hAnsi="GHEA Grapalat" w:cs="Times New Roman"/>
                <w:color w:val="000000"/>
                <w:sz w:val="24"/>
                <w:szCs w:val="24"/>
                <w:lang w:eastAsia="hy-AM"/>
              </w:rPr>
            </w:pPr>
          </w:p>
        </w:tc>
      </w:tr>
      <w:tr w:rsidR="0062072F" w:rsidRPr="001D7C6A" w14:paraId="05AC7AD8"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1794865" w14:textId="77777777" w:rsidR="00D111D3" w:rsidRPr="001D7C6A" w:rsidRDefault="00D111D3" w:rsidP="00DE7CA1">
            <w:pPr>
              <w:pStyle w:val="ListParagraph"/>
              <w:numPr>
                <w:ilvl w:val="0"/>
                <w:numId w:val="4"/>
              </w:numPr>
              <w:spacing w:after="0" w:line="360" w:lineRule="auto"/>
              <w:ind w:left="119"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«ՀՀ քրեական օրենսգրքում լրացում կատարելու մասին» ՀՀ օրենքի նախագծի (այսուհետ՝ Նախագիծ) վերաբերյալ առկա են հետևյալ դիտողությունները</w:t>
            </w:r>
            <w:r w:rsidRPr="001D7C6A">
              <w:rPr>
                <w:rFonts w:ascii="Cambria Math" w:eastAsia="GHEA Grapalat" w:hAnsi="Cambria Math" w:cs="Cambria Math"/>
                <w:sz w:val="24"/>
                <w:szCs w:val="24"/>
              </w:rPr>
              <w:t>․</w:t>
            </w:r>
            <w:r w:rsidRPr="001D7C6A">
              <w:rPr>
                <w:rFonts w:ascii="GHEA Grapalat" w:eastAsia="GHEA Grapalat" w:hAnsi="GHEA Grapalat" w:cs="GHEA Grapalat"/>
                <w:sz w:val="24"/>
                <w:szCs w:val="24"/>
              </w:rPr>
              <w:t xml:space="preserve"> </w:t>
            </w:r>
          </w:p>
          <w:p w14:paraId="64DB1684" w14:textId="77777777" w:rsidR="00D111D3" w:rsidRPr="001D7C6A" w:rsidRDefault="00D111D3" w:rsidP="00DE7CA1">
            <w:pPr>
              <w:pStyle w:val="ListParagraph"/>
              <w:widowControl w:val="0"/>
              <w:spacing w:after="120" w:line="360" w:lineRule="auto"/>
              <w:ind w:left="119" w:right="144"/>
              <w:jc w:val="both"/>
              <w:rPr>
                <w:rFonts w:ascii="GHEA Grapalat" w:eastAsia="GHEA Grapalat" w:hAnsi="GHEA Grapalat" w:cs="GHEA Grapalat"/>
                <w:sz w:val="24"/>
                <w:szCs w:val="24"/>
              </w:rPr>
            </w:pPr>
          </w:p>
          <w:p w14:paraId="43FBBF43" w14:textId="77777777" w:rsidR="00D111D3" w:rsidRPr="001D7C6A" w:rsidRDefault="00D111D3" w:rsidP="00DE7CA1">
            <w:pPr>
              <w:pStyle w:val="ListParagraph"/>
              <w:widowControl w:val="0"/>
              <w:spacing w:after="120" w:line="360" w:lineRule="auto"/>
              <w:ind w:left="119" w:right="144"/>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1. Նախագծի վերնագրում «Քրեական օրենսգրքում բառերից առաջ լրացնել «Հայաստանի Հանրապետության» բառերը:</w:t>
            </w:r>
          </w:p>
          <w:p w14:paraId="06578D0F" w14:textId="2BE54A1A" w:rsidR="0062072F" w:rsidRPr="001D7C6A" w:rsidRDefault="00D111D3" w:rsidP="00DE7CA1">
            <w:pPr>
              <w:spacing w:after="0" w:line="360" w:lineRule="auto"/>
              <w:ind w:left="119" w:right="144"/>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2. Նախագծի 1-ին հոդվածով լրացվող 215.2-րդ հոդվածի վերնագրում «տեղեկություններ» բառը փոխարինել «տվյալ» բառով, ինչպես որ նշված է հոդվածի տեքստում, իսկ «ներկայացնելը» բառից հետո լրացնել «կամ հայտարարագրման ենթակա տվյալը թաքցնելը» բառերը՝ համաձայն «Նորմատիվ իրավական ակտերի մասին օրենքի» 14-րդ հոդվածի 8-րդ մասի պահանջների:</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CC14128" w14:textId="77777777" w:rsidR="00D111D3" w:rsidRPr="001D7C6A" w:rsidRDefault="0062072F" w:rsidP="006F6B3C">
            <w:pPr>
              <w:spacing w:after="0" w:line="360" w:lineRule="auto"/>
              <w:jc w:val="center"/>
              <w:rPr>
                <w:rFonts w:ascii="GHEA Grapalat" w:eastAsia="GHEA Grapalat" w:hAnsi="GHEA Grapalat" w:cs="GHEA Grapalat"/>
                <w:b/>
                <w:bCs/>
                <w:sz w:val="24"/>
                <w:szCs w:val="24"/>
              </w:rPr>
            </w:pPr>
            <w:r w:rsidRPr="001D7C6A">
              <w:rPr>
                <w:rFonts w:ascii="Calibri" w:eastAsia="Times New Roman" w:hAnsi="Calibri" w:cs="Calibri"/>
                <w:color w:val="000000"/>
                <w:sz w:val="24"/>
                <w:szCs w:val="24"/>
                <w:lang w:eastAsia="hy-AM"/>
              </w:rPr>
              <w:t> </w:t>
            </w:r>
            <w:r w:rsidR="00D111D3" w:rsidRPr="001D7C6A">
              <w:rPr>
                <w:rFonts w:ascii="GHEA Grapalat" w:eastAsia="GHEA Grapalat" w:hAnsi="GHEA Grapalat" w:cs="GHEA Grapalat"/>
                <w:b/>
                <w:bCs/>
                <w:sz w:val="24"/>
                <w:szCs w:val="24"/>
              </w:rPr>
              <w:t>Ընդունվել է</w:t>
            </w:r>
          </w:p>
          <w:p w14:paraId="67CB2268" w14:textId="4CEDA014"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p>
          <w:p w14:paraId="76F3E531" w14:textId="77777777" w:rsidR="0062072F" w:rsidRPr="001D7C6A" w:rsidRDefault="0062072F" w:rsidP="00DE7CA1">
            <w:pPr>
              <w:spacing w:after="0" w:line="360" w:lineRule="auto"/>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62072F" w:rsidRPr="001D7C6A" w14:paraId="07C92F42"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DAD3E06" w14:textId="77777777" w:rsidR="00D111D3" w:rsidRPr="001D7C6A" w:rsidRDefault="00D111D3" w:rsidP="00DE7CA1">
            <w:pPr>
              <w:pStyle w:val="ListParagraph"/>
              <w:numPr>
                <w:ilvl w:val="0"/>
                <w:numId w:val="4"/>
              </w:numPr>
              <w:spacing w:after="0" w:line="360" w:lineRule="auto"/>
              <w:ind w:left="119" w:right="144" w:firstLine="0"/>
              <w:jc w:val="both"/>
              <w:rPr>
                <w:rFonts w:ascii="GHEA Grapalat" w:hAnsi="GHEA Grapalat"/>
                <w:sz w:val="24"/>
                <w:szCs w:val="24"/>
              </w:rPr>
            </w:pPr>
            <w:r w:rsidRPr="001D7C6A">
              <w:rPr>
                <w:rFonts w:ascii="GHEA Grapalat" w:hAnsi="GHEA Grapalat"/>
                <w:sz w:val="24"/>
                <w:szCs w:val="24"/>
              </w:rPr>
              <w:lastRenderedPageBreak/>
              <w:t>Նախագծի հիմնավորման 119-րդ կետի III-րդ և IV-րդ ենթակետերերի (էջ 46) համաձայն՝ Նախագծով առաջարկվում է.</w:t>
            </w:r>
          </w:p>
          <w:p w14:paraId="7A316E8D" w14:textId="77777777" w:rsidR="00D111D3" w:rsidRPr="001D7C6A" w:rsidRDefault="00D111D3" w:rsidP="00DE7CA1">
            <w:pPr>
              <w:spacing w:line="360" w:lineRule="auto"/>
              <w:ind w:left="123" w:right="144"/>
              <w:jc w:val="both"/>
              <w:rPr>
                <w:rFonts w:ascii="GHEA Grapalat" w:hAnsi="GHEA Grapalat"/>
                <w:sz w:val="24"/>
                <w:szCs w:val="24"/>
              </w:rPr>
            </w:pPr>
            <w:r w:rsidRPr="001D7C6A">
              <w:rPr>
                <w:rFonts w:ascii="GHEA Grapalat" w:hAnsi="GHEA Grapalat"/>
                <w:sz w:val="24"/>
                <w:szCs w:val="24"/>
              </w:rPr>
              <w:t xml:space="preserve">«III. Նախատեսել իրավաբանական անձի իրական շահառուների և մասնակիցների (նրանց անունից գործող ֆիզիկական անձանց) քրեական պատասխանատվություն իրական շահառուների բացահայտման վերաբերյալ </w:t>
            </w:r>
            <w:r w:rsidRPr="001D7C6A">
              <w:rPr>
                <w:rFonts w:ascii="GHEA Grapalat" w:hAnsi="GHEA Grapalat"/>
                <w:b/>
                <w:sz w:val="24"/>
                <w:szCs w:val="24"/>
              </w:rPr>
              <w:t>իրավաբանական անձի հարցումներին օրենքով նախատեսված ժամկետներում</w:t>
            </w:r>
            <w:r w:rsidRPr="001D7C6A">
              <w:rPr>
                <w:rFonts w:ascii="GHEA Grapalat" w:hAnsi="GHEA Grapalat"/>
                <w:sz w:val="24"/>
                <w:szCs w:val="24"/>
              </w:rPr>
              <w:t xml:space="preserve"> </w:t>
            </w:r>
            <w:r w:rsidRPr="001D7C6A">
              <w:rPr>
                <w:rFonts w:ascii="GHEA Grapalat" w:hAnsi="GHEA Grapalat"/>
                <w:b/>
                <w:sz w:val="24"/>
                <w:szCs w:val="24"/>
              </w:rPr>
              <w:t>չպատասխանելու</w:t>
            </w:r>
            <w:r w:rsidRPr="001D7C6A">
              <w:rPr>
                <w:rFonts w:ascii="GHEA Grapalat" w:hAnsi="GHEA Grapalat"/>
                <w:sz w:val="24"/>
                <w:szCs w:val="24"/>
              </w:rPr>
              <w:t xml:space="preserve"> կամ դիտավորությամբ կեղծ կամ </w:t>
            </w:r>
            <w:r w:rsidRPr="001D7C6A">
              <w:rPr>
                <w:rFonts w:ascii="GHEA Grapalat" w:hAnsi="GHEA Grapalat"/>
                <w:b/>
                <w:sz w:val="24"/>
                <w:szCs w:val="24"/>
              </w:rPr>
              <w:t>ոչ ամբողջական</w:t>
            </w:r>
            <w:r w:rsidRPr="001D7C6A">
              <w:rPr>
                <w:rFonts w:ascii="GHEA Grapalat" w:hAnsi="GHEA Grapalat"/>
                <w:sz w:val="24"/>
                <w:szCs w:val="24"/>
              </w:rPr>
              <w:t xml:space="preserve"> տվյալներ ներկայացնելու համար՝ տուգանքի կամ ազատազրկման տեսքով՝ որոշակի պաշտոններ զբաղեցնելու կամ որոշակի գործունեությամբ զբաղվելու իրավունքից զրկելով,</w:t>
            </w:r>
          </w:p>
          <w:p w14:paraId="556B1986" w14:textId="77777777" w:rsidR="00D111D3" w:rsidRPr="001D7C6A" w:rsidRDefault="00D111D3" w:rsidP="00DE7CA1">
            <w:pPr>
              <w:spacing w:line="360" w:lineRule="auto"/>
              <w:ind w:left="123" w:right="144"/>
              <w:jc w:val="both"/>
              <w:rPr>
                <w:rFonts w:ascii="GHEA Grapalat" w:hAnsi="GHEA Grapalat"/>
                <w:sz w:val="24"/>
                <w:szCs w:val="24"/>
              </w:rPr>
            </w:pPr>
            <w:r w:rsidRPr="001D7C6A">
              <w:rPr>
                <w:rFonts w:ascii="GHEA Grapalat" w:hAnsi="GHEA Grapalat"/>
                <w:sz w:val="24"/>
                <w:szCs w:val="24"/>
              </w:rPr>
              <w:t xml:space="preserve">IV. Նախատեսել իրավաբանական անձի անունից գործող ֆիզիկական անձի քրեական պատասխանատվություն իրական շահառուների հայտարարագրում դիտավորությամբ կեղծ կամ </w:t>
            </w:r>
            <w:r w:rsidRPr="001D7C6A">
              <w:rPr>
                <w:rFonts w:ascii="GHEA Grapalat" w:hAnsi="GHEA Grapalat"/>
                <w:b/>
                <w:sz w:val="24"/>
                <w:szCs w:val="24"/>
              </w:rPr>
              <w:t>ոչ ամբողջական</w:t>
            </w:r>
            <w:r w:rsidRPr="001D7C6A">
              <w:rPr>
                <w:rFonts w:ascii="GHEA Grapalat" w:hAnsi="GHEA Grapalat"/>
                <w:sz w:val="24"/>
                <w:szCs w:val="24"/>
              </w:rPr>
              <w:t xml:space="preserve"> տվյալներ ներառելու համար՝ տուգանքի կամ ազատազրկման տեսքով՝ որոշակի պաշտոններ զբաղեցնելու </w:t>
            </w:r>
            <w:r w:rsidRPr="001D7C6A">
              <w:rPr>
                <w:rFonts w:ascii="GHEA Grapalat" w:hAnsi="GHEA Grapalat"/>
                <w:sz w:val="24"/>
                <w:szCs w:val="24"/>
              </w:rPr>
              <w:lastRenderedPageBreak/>
              <w:t>կամ որոշակի գործունեությամբ զբաղվելու իրավունքից զրկելով,»</w:t>
            </w:r>
          </w:p>
          <w:p w14:paraId="08BEFEBA" w14:textId="77777777" w:rsidR="00D111D3" w:rsidRPr="001D7C6A" w:rsidRDefault="00D111D3" w:rsidP="00DE7CA1">
            <w:pPr>
              <w:spacing w:line="360" w:lineRule="auto"/>
              <w:ind w:left="123" w:right="144"/>
              <w:jc w:val="both"/>
              <w:rPr>
                <w:rFonts w:ascii="GHEA Grapalat" w:hAnsi="GHEA Grapalat"/>
                <w:sz w:val="24"/>
                <w:szCs w:val="24"/>
              </w:rPr>
            </w:pPr>
            <w:r w:rsidRPr="001D7C6A">
              <w:rPr>
                <w:rFonts w:ascii="GHEA Grapalat" w:hAnsi="GHEA Grapalat"/>
                <w:sz w:val="24"/>
                <w:szCs w:val="24"/>
              </w:rPr>
              <w:t xml:space="preserve">Ինչպես նկատում ենք, Հիմնավորման մեջ նշված է, որ Նախագծով նախատեսվում է քրեական պատասխանատվություն նաև </w:t>
            </w:r>
            <w:r w:rsidRPr="001D7C6A">
              <w:rPr>
                <w:rFonts w:ascii="GHEA Grapalat" w:hAnsi="GHEA Grapalat"/>
                <w:b/>
                <w:sz w:val="24"/>
                <w:szCs w:val="24"/>
              </w:rPr>
              <w:t>իրավաբանական անձի հարցումներին օրենքով նախատեսված ժամկետներում չպատասխանելու</w:t>
            </w:r>
            <w:r w:rsidRPr="001D7C6A">
              <w:rPr>
                <w:rFonts w:ascii="GHEA Grapalat" w:hAnsi="GHEA Grapalat"/>
                <w:sz w:val="24"/>
                <w:szCs w:val="24"/>
              </w:rPr>
              <w:t xml:space="preserve"> կամ դիտավորությամբ </w:t>
            </w:r>
            <w:r w:rsidRPr="001D7C6A">
              <w:rPr>
                <w:rFonts w:ascii="GHEA Grapalat" w:hAnsi="GHEA Grapalat"/>
                <w:b/>
                <w:sz w:val="24"/>
                <w:szCs w:val="24"/>
              </w:rPr>
              <w:t>ոչ ամբողջական</w:t>
            </w:r>
            <w:r w:rsidRPr="001D7C6A">
              <w:rPr>
                <w:rFonts w:ascii="GHEA Grapalat" w:hAnsi="GHEA Grapalat"/>
                <w:sz w:val="24"/>
                <w:szCs w:val="24"/>
              </w:rPr>
              <w:t xml:space="preserve"> տվյալներ ներկայացնելու համար, մինչդեռ Նախագծում քրեական պատասխանատվություն նախատեսված է միայն հայտարարագրում կեղծ տվյալ ներկայացնելու կամ հայտարարագրման ենթակա տվյալը թաքցնելու համար:</w:t>
            </w:r>
          </w:p>
          <w:p w14:paraId="44F175A1" w14:textId="223EDF44" w:rsidR="0062072F" w:rsidRPr="001D7C6A" w:rsidRDefault="00D111D3" w:rsidP="00DE7CA1">
            <w:pPr>
              <w:spacing w:line="360" w:lineRule="auto"/>
              <w:ind w:left="123" w:right="144"/>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Նախագծում առաջարկվող իրավակարգավորումները պետք է համապատասխանեն և բխեն Հիմնավորումից: Հետևաբար, անհրաժեշտ է կատարել համապատասխանեցում: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E3A6E10" w14:textId="718802C9" w:rsidR="0062072F" w:rsidRPr="001D7C6A" w:rsidRDefault="006207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lastRenderedPageBreak/>
              <w:t> </w:t>
            </w:r>
            <w:r w:rsidR="00D111D3" w:rsidRPr="001D7C6A">
              <w:rPr>
                <w:rFonts w:ascii="GHEA Grapalat" w:eastAsia="GHEA Grapalat" w:hAnsi="GHEA Grapalat" w:cs="GHEA Grapalat"/>
                <w:b/>
                <w:bCs/>
                <w:sz w:val="24"/>
                <w:szCs w:val="24"/>
              </w:rPr>
              <w:t>Ընդունվել է</w:t>
            </w:r>
          </w:p>
          <w:p w14:paraId="229D4E15" w14:textId="77777777" w:rsidR="0062072F" w:rsidRPr="001D7C6A" w:rsidRDefault="006207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D111D3" w:rsidRPr="001D7C6A" w14:paraId="1C71CC3C"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7693C51" w14:textId="38DEB140" w:rsidR="00D111D3" w:rsidRPr="001D7C6A" w:rsidRDefault="00D111D3"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ՀՀ պետական եկամուտների կոմիտե</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B3BB3E9" w14:textId="4BF7C24A" w:rsidR="00D111D3" w:rsidRPr="001D7C6A" w:rsidRDefault="00D111D3"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06</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D111D3" w:rsidRPr="001D7C6A" w14:paraId="738E370C"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B4E46D" w14:textId="77777777" w:rsidR="00D111D3" w:rsidRPr="001D7C6A" w:rsidRDefault="00D111D3"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AAC0024" w14:textId="50E55676" w:rsidR="00D111D3" w:rsidRPr="001D7C6A" w:rsidRDefault="00D111D3"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01/11-1/70465-2020</w:t>
            </w:r>
          </w:p>
        </w:tc>
      </w:tr>
      <w:tr w:rsidR="00D111D3" w:rsidRPr="001D7C6A" w14:paraId="43F44DB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1E2BCA0" w14:textId="61A8F19C" w:rsidR="00D111D3" w:rsidRPr="001D7C6A" w:rsidRDefault="00D111D3" w:rsidP="00DE7CA1">
            <w:pPr>
              <w:pStyle w:val="ListParagraph"/>
              <w:numPr>
                <w:ilvl w:val="0"/>
                <w:numId w:val="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lastRenderedPageBreak/>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ՀՀ օրենքի նախագծի (այսուհետ՝ Նախագիծ) 5-րդ հոդվածով վերոնշյալ օրենքում լրացվող 60</w:t>
            </w:r>
            <w:r w:rsidRPr="001D7C6A">
              <w:rPr>
                <w:rFonts w:ascii="Cambria Math" w:eastAsia="GHEA Grapalat" w:hAnsi="Cambria Math" w:cs="Cambria Math"/>
                <w:sz w:val="24"/>
                <w:szCs w:val="24"/>
              </w:rPr>
              <w:t>․</w:t>
            </w:r>
            <w:r w:rsidRPr="001D7C6A">
              <w:rPr>
                <w:rFonts w:ascii="GHEA Grapalat" w:eastAsia="GHEA Grapalat" w:hAnsi="GHEA Grapalat" w:cs="GHEA Grapalat"/>
                <w:sz w:val="24"/>
                <w:szCs w:val="24"/>
              </w:rPr>
              <w:t xml:space="preserve">5-րդ հոդվածի 4-րդ մասի համաձայն՝ նույն հոդվածով նախատեսված գործառույթներն իրականացնելիս գործակալությունն իրավասու է պետական և տեղական ինքնակառավարման մարմիններից պահանջելու և ստանալու իրական շահառուների վերաբերյալ հայտարարագիր ներկայացնելու պարտականություն ունեցող իրավաբանական անձանց առնչվող տեղեկություններ և փաստաթղթեր։ Վերոգրյալի կապակցությամբ հայտնում ենք, որ իրական շահառուների վերաբերյալ հայտարարագիր ներկայացնելու պարտականություն ունեցող իրավաբանական անձանց առնչվող տեղեկությունները և փաստաթղթերը հնարավոր է հանդիսանան օրենքով նախատեսված գաղտնիք </w:t>
            </w:r>
            <w:r w:rsidRPr="001D7C6A">
              <w:rPr>
                <w:rFonts w:ascii="GHEA Grapalat" w:eastAsia="GHEA Grapalat" w:hAnsi="GHEA Grapalat" w:cs="GHEA Grapalat"/>
                <w:sz w:val="24"/>
                <w:szCs w:val="24"/>
              </w:rPr>
              <w:lastRenderedPageBreak/>
              <w:t>հանդիսացող տեղեկատվություն ու փաստաթղթեր։ Հետևաբար, հաշվի առնելով վերոգրյալը՝ առաջարկում ենք գործակալության կողմից պետական և տեղական ինքնակառավարման մարմիններին ներկայացվող հարցումների շրջանակներում օրենքով պահպանվող գաղտնիք համարվող տեղեկատվության և փաստաթղթերի տրամադրման դեպքում Նախագծի շրջանակներում հստակեցնել նշված հարցերը կանոնակարգող հարաբերությունները։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E8308C5" w14:textId="2949DA78" w:rsidR="00D111D3" w:rsidRPr="001D7C6A" w:rsidRDefault="00D111D3"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Ընդունվել է</w:t>
            </w:r>
            <w:r w:rsidRPr="001D7C6A">
              <w:rPr>
                <w:rFonts w:ascii="Calibri" w:eastAsia="Times New Roman" w:hAnsi="Calibri" w:cs="Calibri"/>
                <w:color w:val="000000"/>
                <w:sz w:val="24"/>
                <w:szCs w:val="24"/>
                <w:lang w:eastAsia="hy-AM"/>
              </w:rPr>
              <w:t> </w:t>
            </w:r>
          </w:p>
        </w:tc>
      </w:tr>
      <w:tr w:rsidR="00D111D3" w:rsidRPr="001D7C6A" w14:paraId="71441D99"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E55A798" w14:textId="1FE0BC76" w:rsidR="00D111D3" w:rsidRPr="001D7C6A" w:rsidRDefault="00D111D3" w:rsidP="00DE7CA1">
            <w:pPr>
              <w:pStyle w:val="ListParagraph"/>
              <w:numPr>
                <w:ilvl w:val="0"/>
                <w:numId w:val="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«Վարչական իրավախախտումների վերաբերյալ օրենսգրքում լրացումներ կատարելու մասին»  ՀՀ օրենքի նախագծի 1-ին հոդվածը առաջարկում ենք խմբագրել՝ հաշվի առնելով այն հանգամանքը, որ վերոնշյալ օրենսգրքի գործող խմբագրությունում արդեն իսկ առկա է 169.28-րդ հոդված։</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70B2459" w14:textId="54B2DB1E" w:rsidR="00D111D3" w:rsidRPr="001D7C6A" w:rsidRDefault="00D111D3"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517E31AA" w14:textId="0BAABE02" w:rsidR="00D111D3" w:rsidRPr="001D7C6A" w:rsidRDefault="00D111D3" w:rsidP="00DE7CA1">
            <w:pPr>
              <w:spacing w:after="0" w:line="360" w:lineRule="auto"/>
              <w:ind w:left="107" w:right="70"/>
              <w:rPr>
                <w:rFonts w:ascii="GHEA Grapalat" w:eastAsia="Times New Roman" w:hAnsi="GHEA Grapalat" w:cs="Times New Roman"/>
                <w:color w:val="000000"/>
                <w:sz w:val="24"/>
                <w:szCs w:val="24"/>
                <w:lang w:eastAsia="hy-AM"/>
              </w:rPr>
            </w:pPr>
          </w:p>
        </w:tc>
      </w:tr>
      <w:tr w:rsidR="00CE068C" w:rsidRPr="001D7C6A" w14:paraId="48908CE4"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C984387" w14:textId="7EADC336" w:rsidR="00CE068C" w:rsidRPr="001D7C6A" w:rsidRDefault="00CE068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ոստիկանություն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86367C3" w14:textId="4DB0968A" w:rsidR="00CE068C" w:rsidRPr="001D7C6A" w:rsidRDefault="00CE068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06</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CE068C" w:rsidRPr="001D7C6A" w14:paraId="7F1D3928"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79D3A1" w14:textId="77777777" w:rsidR="00CE068C" w:rsidRPr="001D7C6A" w:rsidRDefault="00CE068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8B8A84C" w14:textId="20F0F346" w:rsidR="00CE068C" w:rsidRPr="001D7C6A" w:rsidRDefault="00CE068C"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2/21/49112-20</w:t>
            </w:r>
          </w:p>
        </w:tc>
      </w:tr>
      <w:tr w:rsidR="00CE068C" w:rsidRPr="001D7C6A" w14:paraId="34ECCD5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F26B3A9" w14:textId="77777777" w:rsidR="00CE068C" w:rsidRPr="001D7C6A" w:rsidRDefault="00CE068C"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 xml:space="preserve">Առաջարկություններ և </w:t>
            </w:r>
            <w:r w:rsidRPr="001D7C6A">
              <w:rPr>
                <w:rFonts w:ascii="GHEA Grapalat" w:eastAsia="GHEA Grapalat" w:hAnsi="GHEA Grapalat" w:cs="GHEA Grapalat"/>
                <w:sz w:val="24"/>
                <w:szCs w:val="24"/>
              </w:rPr>
              <w:t>դիտողություններ</w:t>
            </w:r>
            <w:r w:rsidRPr="001D7C6A">
              <w:rPr>
                <w:rFonts w:ascii="GHEA Grapalat" w:eastAsia="Times New Roman" w:hAnsi="GHEA Grapalat" w:cs="Calibri"/>
                <w:color w:val="000000"/>
                <w:sz w:val="24"/>
                <w:szCs w:val="24"/>
                <w:lang w:eastAsia="hy-AM"/>
              </w:rPr>
              <w:t xml:space="preserve">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AC72540" w14:textId="77777777" w:rsidR="00CE068C" w:rsidRPr="001D7C6A" w:rsidRDefault="00CE068C"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CE068C" w:rsidRPr="001D7C6A" w14:paraId="13936610"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969C0E1" w14:textId="61CAAA44" w:rsidR="00CE068C" w:rsidRPr="001D7C6A" w:rsidRDefault="00CE068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արտակարգ իրավիճակների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9191DA7" w14:textId="69E1CD0B" w:rsidR="00CE068C" w:rsidRPr="001D7C6A" w:rsidRDefault="00CE068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08</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CE068C" w:rsidRPr="001D7C6A" w14:paraId="58EB71D0"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BF37DA" w14:textId="77777777" w:rsidR="00CE068C" w:rsidRPr="001D7C6A" w:rsidRDefault="00CE068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7ACE56F8" w14:textId="1A60D5EF" w:rsidR="00CE068C" w:rsidRPr="001D7C6A" w:rsidRDefault="00CE068C"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01/01.1/6731-2020</w:t>
            </w:r>
          </w:p>
        </w:tc>
      </w:tr>
      <w:tr w:rsidR="00CE068C" w:rsidRPr="001D7C6A" w14:paraId="024E429F"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B7A0D01" w14:textId="77777777" w:rsidR="00CE068C" w:rsidRPr="001D7C6A" w:rsidRDefault="00CE068C"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451D466" w14:textId="77777777" w:rsidR="00CE068C" w:rsidRPr="001D7C6A" w:rsidRDefault="00CE068C"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CE068C" w:rsidRPr="001D7C6A" w14:paraId="02247EEC"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BFB7792" w14:textId="48FD78BD" w:rsidR="00CE068C" w:rsidRPr="001D7C6A" w:rsidRDefault="00CE068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աշխատանքի և սոցիալական հարցերի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926D776" w14:textId="11575039" w:rsidR="00CE068C" w:rsidRPr="001D7C6A" w:rsidRDefault="00CE068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06</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CE068C" w:rsidRPr="001D7C6A" w14:paraId="179B1995"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25C7ED" w14:textId="77777777" w:rsidR="00CE068C" w:rsidRPr="001D7C6A" w:rsidRDefault="00CE068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D739EAD" w14:textId="07758780" w:rsidR="00CE068C" w:rsidRPr="001D7C6A" w:rsidRDefault="00CE068C"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ԶԲ/ԱՊ-1/61146-2020</w:t>
            </w:r>
          </w:p>
        </w:tc>
      </w:tr>
      <w:tr w:rsidR="00CE068C" w:rsidRPr="001D7C6A" w14:paraId="532AB75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4312E97" w14:textId="77777777" w:rsidR="00CE068C" w:rsidRPr="001D7C6A" w:rsidRDefault="00CE068C"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DD518F1" w14:textId="77777777" w:rsidR="00CE068C" w:rsidRPr="001D7C6A" w:rsidRDefault="00CE068C"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CE068C" w:rsidRPr="001D7C6A" w14:paraId="785591A4"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49BB480" w14:textId="3D89CAE8" w:rsidR="00CE068C" w:rsidRPr="001D7C6A" w:rsidRDefault="00CE068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հատուկ քննչական ծառայություն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4688225" w14:textId="77777777" w:rsidR="00CE068C" w:rsidRPr="001D7C6A" w:rsidRDefault="00CE068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06</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CE068C" w:rsidRPr="001D7C6A" w14:paraId="6460931A"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C1365F" w14:textId="77777777" w:rsidR="00CE068C" w:rsidRPr="001D7C6A" w:rsidRDefault="00CE068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04F7C4E" w14:textId="3D3ABC43" w:rsidR="00CE068C" w:rsidRPr="001D7C6A" w:rsidRDefault="00CE068C"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18-9860-20</w:t>
            </w:r>
          </w:p>
        </w:tc>
      </w:tr>
      <w:tr w:rsidR="00CE068C" w:rsidRPr="001D7C6A" w14:paraId="1D417A2B"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7F83352" w14:textId="2D38FA9E" w:rsidR="00CE068C" w:rsidRPr="001D7C6A" w:rsidRDefault="00CE068C"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Հիմք ընդունելով «Նորմատիվ իրավական ակտերի մասին» ՀՀ օրենքի 14-րդ հոդվածով ամրագրված պահանջները, հարկ է նշել, որ «Քրեական օրենսգրքում լրացում կատարելու մասին» և «Վարչական իրավախախտումների վերաբերյալ օրենսգրքում լրացումներ կատարելու մասին» ՀՀ օրենքների նախագծերով առաջարկվող հոդվածների համարակալումն ունի վերախմբագրման անհրաժեշտություն, քանի որ ներկայացված հերթական համարներով հոդվածներ (համապատասխանաբար՝ «215.2», «169.28») արդեն նախատեսված են վերոնշյալ օրենսգրքերում։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7D5B9B1" w14:textId="7E6793E1" w:rsidR="00CE068C" w:rsidRPr="001D7C6A" w:rsidRDefault="00CE068C"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Ընդունվել է</w:t>
            </w:r>
          </w:p>
        </w:tc>
      </w:tr>
      <w:tr w:rsidR="00CE068C" w:rsidRPr="001D7C6A" w14:paraId="08041ABB"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D0DCEA3" w14:textId="0B4A33D9" w:rsidR="00CE068C" w:rsidRPr="001D7C6A" w:rsidRDefault="00CE068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lastRenderedPageBreak/>
              <w:t>ՀՀ հանրային ծառայությունները կարգավորող հանձնաժողով</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5BD3E19" w14:textId="64CFF393" w:rsidR="00CE068C" w:rsidRPr="001D7C6A" w:rsidRDefault="00CE068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09</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CE068C" w:rsidRPr="001D7C6A" w14:paraId="0A3CAADC"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821CA7" w14:textId="77777777" w:rsidR="00CE068C" w:rsidRPr="001D7C6A" w:rsidRDefault="00CE068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A91E64B" w14:textId="7C742BEC" w:rsidR="00CE068C" w:rsidRPr="001D7C6A" w:rsidRDefault="00CE068C"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ԳԲ/34.1-Մ2-2/4584-2020</w:t>
            </w:r>
          </w:p>
        </w:tc>
      </w:tr>
      <w:tr w:rsidR="00CE068C" w:rsidRPr="001D7C6A" w14:paraId="016BC4A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47364B4" w14:textId="77777777" w:rsidR="00CE068C" w:rsidRPr="001D7C6A" w:rsidRDefault="00CE068C"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9EB42BA" w14:textId="77777777" w:rsidR="00CE068C" w:rsidRPr="001D7C6A" w:rsidRDefault="00CE068C"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CE068C" w:rsidRPr="001D7C6A" w14:paraId="4899D664"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2894488" w14:textId="064C609B" w:rsidR="00CE068C" w:rsidRPr="001D7C6A" w:rsidRDefault="00B97132"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տնտեսական մրցակցության պաշտպանության պետական հանձնաժողով</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7717014D" w14:textId="40149EEF" w:rsidR="00CE068C" w:rsidRPr="001D7C6A" w:rsidRDefault="00727CB1"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09</w:t>
            </w:r>
            <w:r w:rsidR="00CE068C"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00CE068C" w:rsidRPr="001D7C6A">
              <w:rPr>
                <w:rFonts w:ascii="GHEA Grapalat" w:eastAsia="Times New Roman" w:hAnsi="GHEA Grapalat" w:cs="Times New Roman"/>
                <w:color w:val="000000"/>
                <w:sz w:val="24"/>
                <w:szCs w:val="24"/>
                <w:lang w:eastAsia="hy-AM"/>
              </w:rPr>
              <w:t>.</w:t>
            </w:r>
            <w:r w:rsidR="00CE068C" w:rsidRPr="001D7C6A">
              <w:rPr>
                <w:rFonts w:ascii="GHEA Grapalat" w:eastAsia="Times New Roman" w:hAnsi="GHEA Grapalat" w:cs="Times New Roman"/>
                <w:color w:val="000000"/>
                <w:sz w:val="24"/>
                <w:szCs w:val="24"/>
                <w:lang w:val="en-US" w:eastAsia="hy-AM"/>
              </w:rPr>
              <w:t>2020</w:t>
            </w:r>
            <w:r w:rsidR="00CE068C" w:rsidRPr="001D7C6A">
              <w:rPr>
                <w:rFonts w:ascii="GHEA Grapalat" w:eastAsia="Times New Roman" w:hAnsi="GHEA Grapalat" w:cs="Times New Roman"/>
                <w:color w:val="000000"/>
                <w:sz w:val="24"/>
                <w:szCs w:val="24"/>
                <w:lang w:eastAsia="hy-AM"/>
              </w:rPr>
              <w:t>թ.</w:t>
            </w:r>
          </w:p>
        </w:tc>
      </w:tr>
      <w:tr w:rsidR="00CE068C" w:rsidRPr="001D7C6A" w14:paraId="2F6123F4"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C29810" w14:textId="77777777" w:rsidR="00CE068C" w:rsidRPr="001D7C6A" w:rsidRDefault="00CE068C"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4508091" w14:textId="39431ADB" w:rsidR="00CE068C" w:rsidRPr="001D7C6A" w:rsidRDefault="00CE068C"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00B97132" w:rsidRPr="001D7C6A">
              <w:rPr>
                <w:rFonts w:ascii="GHEA Grapalat" w:eastAsia="GHEA Grapalat" w:hAnsi="GHEA Grapalat" w:cs="GHEA Grapalat"/>
                <w:sz w:val="24"/>
                <w:szCs w:val="24"/>
              </w:rPr>
              <w:t>/3856-2020</w:t>
            </w:r>
          </w:p>
        </w:tc>
      </w:tr>
      <w:tr w:rsidR="00727CB1" w:rsidRPr="001D7C6A" w14:paraId="65C47879" w14:textId="77777777" w:rsidTr="00727CB1">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CAD02FC" w14:textId="4130354C" w:rsidR="00727CB1" w:rsidRPr="001D7C6A" w:rsidRDefault="00727CB1" w:rsidP="00DE7CA1">
            <w:pPr>
              <w:pStyle w:val="ListParagraph"/>
              <w:numPr>
                <w:ilvl w:val="0"/>
                <w:numId w:val="9"/>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color w:val="000000"/>
                <w:sz w:val="24"/>
                <w:szCs w:val="24"/>
              </w:rPr>
              <w:t>«</w:t>
            </w:r>
            <w:r w:rsidRPr="001D7C6A">
              <w:rPr>
                <w:rFonts w:ascii="GHEA Grapalat" w:eastAsia="Tahoma" w:hAnsi="GHEA Grapalat" w:cs="Tahoma"/>
                <w:sz w:val="24"/>
                <w:szCs w:val="24"/>
              </w:rPr>
              <w:t>Իրավաբանական</w:t>
            </w:r>
            <w:r w:rsidRPr="001D7C6A">
              <w:rPr>
                <w:rFonts w:ascii="GHEA Grapalat" w:hAnsi="GHEA Grapalat"/>
                <w:color w:val="000000"/>
                <w:sz w:val="24"/>
                <w:szCs w:val="24"/>
              </w:rPr>
              <w:t xml:space="preserve"> անձանց պետական գրանցման, իրավաբանական անձանց առանձնացված ստորաբաժանումների, հիմնարկների և անհատ ձեռնարկատերերի պետական հաշվառման </w:t>
            </w:r>
            <w:r w:rsidRPr="001D7C6A">
              <w:rPr>
                <w:rFonts w:ascii="GHEA Grapalat" w:hAnsi="GHEA Grapalat" w:cs="Sylfaen"/>
                <w:color w:val="000000"/>
                <w:sz w:val="24"/>
                <w:szCs w:val="24"/>
              </w:rPr>
              <w:t>մասին</w:t>
            </w:r>
            <w:r w:rsidRPr="001D7C6A">
              <w:rPr>
                <w:rFonts w:ascii="GHEA Grapalat" w:hAnsi="GHEA Grapalat"/>
                <w:color w:val="000000"/>
                <w:sz w:val="24"/>
                <w:szCs w:val="24"/>
              </w:rPr>
              <w:t xml:space="preserve">» </w:t>
            </w:r>
            <w:r w:rsidRPr="001D7C6A">
              <w:rPr>
                <w:rFonts w:ascii="GHEA Grapalat" w:hAnsi="GHEA Grapalat" w:cs="Sylfaen"/>
                <w:color w:val="000000"/>
                <w:sz w:val="24"/>
                <w:szCs w:val="24"/>
              </w:rPr>
              <w:t xml:space="preserve">օրենքում </w:t>
            </w:r>
            <w:r w:rsidRPr="001D7C6A">
              <w:rPr>
                <w:rFonts w:ascii="GHEA Grapalat" w:eastAsia="GHEA Grapalat" w:hAnsi="GHEA Grapalat" w:cs="GHEA Grapalat"/>
                <w:sz w:val="24"/>
                <w:szCs w:val="24"/>
              </w:rPr>
              <w:t>փոփոխություններ</w:t>
            </w:r>
            <w:r w:rsidRPr="001D7C6A">
              <w:rPr>
                <w:rFonts w:ascii="GHEA Grapalat" w:hAnsi="GHEA Grapalat" w:cs="Sylfaen"/>
                <w:color w:val="000000"/>
                <w:sz w:val="24"/>
                <w:szCs w:val="24"/>
              </w:rPr>
              <w:t xml:space="preserve"> և լրացումներ կատարելու մասին</w:t>
            </w:r>
            <w:r w:rsidRPr="001D7C6A">
              <w:rPr>
                <w:rFonts w:ascii="GHEA Grapalat" w:hAnsi="GHEA Grapalat" w:cs="Times Armenian"/>
                <w:color w:val="000000"/>
                <w:sz w:val="24"/>
                <w:szCs w:val="24"/>
              </w:rPr>
              <w:t xml:space="preserve"> օրենքի</w:t>
            </w:r>
            <w:r w:rsidRPr="001D7C6A">
              <w:rPr>
                <w:rFonts w:ascii="GHEA Grapalat" w:hAnsi="GHEA Grapalat"/>
                <w:sz w:val="24"/>
                <w:szCs w:val="24"/>
              </w:rPr>
              <w:t xml:space="preserve"> նախագծի (այսուհետ՝ Նախագիծ) 1-ին հոդվածով փոփոխվող Օրենքի 3-րդ հոդվածի 1-ին մասի 26-րդ կետի «ա» ենթակետում որպես </w:t>
            </w:r>
            <w:r w:rsidRPr="001D7C6A">
              <w:rPr>
                <w:rFonts w:ascii="GHEA Grapalat" w:eastAsia="Tahoma" w:hAnsi="GHEA Grapalat" w:cs="Tahoma"/>
                <w:b/>
                <w:sz w:val="24"/>
                <w:szCs w:val="24"/>
              </w:rPr>
              <w:t xml:space="preserve">փոխկապակցված ֆիզիկական և իրավաբանական անձ </w:t>
            </w:r>
            <w:r w:rsidRPr="001D7C6A">
              <w:rPr>
                <w:rFonts w:ascii="GHEA Grapalat" w:eastAsia="Tahoma" w:hAnsi="GHEA Grapalat" w:cs="Tahoma"/>
                <w:sz w:val="24"/>
                <w:szCs w:val="24"/>
              </w:rPr>
              <w:t xml:space="preserve">ներկայացված է այն ֆիզիկական անձն, ում ուղղակի կամ անուղղակի պատկանում է 20 և ավելի տոկոս մասնակցություն իրավաբանական անձի կանոնադրական կապիտալում։ Նույն կետի «բ» ենթակետում որպես </w:t>
            </w:r>
            <w:r w:rsidRPr="001D7C6A">
              <w:rPr>
                <w:rFonts w:ascii="GHEA Grapalat" w:eastAsia="Tahoma" w:hAnsi="GHEA Grapalat" w:cs="Tahoma"/>
                <w:b/>
                <w:sz w:val="24"/>
                <w:szCs w:val="24"/>
              </w:rPr>
              <w:t xml:space="preserve">փոխկապակցված ֆիզիկական և իրավաբանական անձ </w:t>
            </w:r>
            <w:r w:rsidRPr="001D7C6A">
              <w:rPr>
                <w:rFonts w:ascii="GHEA Grapalat" w:eastAsia="Tahoma" w:hAnsi="GHEA Grapalat" w:cs="Tahoma"/>
                <w:sz w:val="24"/>
                <w:szCs w:val="24"/>
              </w:rPr>
              <w:t xml:space="preserve">ներկայացված է այն ֆիզիկական </w:t>
            </w:r>
            <w:r w:rsidRPr="001D7C6A">
              <w:rPr>
                <w:rFonts w:ascii="GHEA Grapalat" w:eastAsia="Tahoma" w:hAnsi="GHEA Grapalat" w:cs="Tahoma"/>
                <w:sz w:val="24"/>
                <w:szCs w:val="24"/>
              </w:rPr>
              <w:lastRenderedPageBreak/>
              <w:t xml:space="preserve">անձն, ով օրենքով չարգելված այլ ձևով հնարավորություն ունի կանխորոշելու իրավաբանական անձի որոշումները։ Հաշվի առնելով, որ իրավաբանական անձի կանոնադրական կապիտալում մասնակցություն կարող է ունենալ նաև իրավաբանական անձը, ինչպես նաև փոխկապակցված անձանց կարգավորման նպատակները և </w:t>
            </w:r>
            <w:r w:rsidRPr="001D7C6A">
              <w:rPr>
                <w:rFonts w:ascii="GHEA Grapalat" w:hAnsi="GHEA Grapalat"/>
                <w:sz w:val="24"/>
                <w:szCs w:val="24"/>
              </w:rPr>
              <w:t>Օրենքի 3-րդ հոդվածի 1-ին մասի 26-րդ կետը</w:t>
            </w:r>
            <w:r w:rsidRPr="001D7C6A">
              <w:rPr>
                <w:rFonts w:ascii="GHEA Grapalat" w:eastAsia="Tahoma" w:hAnsi="GHEA Grapalat" w:cs="Tahoma"/>
                <w:sz w:val="24"/>
                <w:szCs w:val="24"/>
              </w:rPr>
              <w:t>՝ առաջարկում ենք Նախագծում նախատեսել նաև իրավաբանական անձանց միջև փոխկապակացվածության չափանիշներ։</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41DAC618" w14:textId="1482DD20" w:rsidR="00727CB1" w:rsidRPr="001D7C6A" w:rsidRDefault="00727CB1"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Ընդունվել է ի գիտություն</w:t>
            </w:r>
          </w:p>
          <w:p w14:paraId="52E44C2A" w14:textId="77777777" w:rsidR="00727CB1" w:rsidRPr="001D7C6A" w:rsidRDefault="00727CB1" w:rsidP="00DE7CA1">
            <w:pPr>
              <w:spacing w:after="0" w:line="360" w:lineRule="auto"/>
              <w:ind w:left="107" w:right="70"/>
              <w:rPr>
                <w:rFonts w:ascii="GHEA Grapalat" w:eastAsia="Times New Roman" w:hAnsi="GHEA Grapalat" w:cs="Times New Roman"/>
                <w:color w:val="000000"/>
                <w:sz w:val="24"/>
                <w:szCs w:val="24"/>
                <w:lang w:eastAsia="hy-AM"/>
              </w:rPr>
            </w:pPr>
          </w:p>
          <w:p w14:paraId="5B4E4BF2" w14:textId="1B4AD0C3" w:rsidR="00727CB1" w:rsidRPr="001D7C6A" w:rsidRDefault="00727CB1"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Հարկ ենք համարում նշել, որ իրավաբանական անձանց մինչև փոխկապակցվածության չափանիշները նախատեսված են </w:t>
            </w:r>
            <w:r w:rsidRPr="001D7C6A">
              <w:rPr>
                <w:rFonts w:ascii="GHEA Grapalat" w:hAnsi="GHEA Grapalat"/>
                <w:color w:val="000000"/>
                <w:sz w:val="24"/>
                <w:szCs w:val="24"/>
              </w:rPr>
              <w:t>«</w:t>
            </w:r>
            <w:r w:rsidRPr="001D7C6A">
              <w:rPr>
                <w:rFonts w:ascii="GHEA Grapalat" w:eastAsia="Tahoma" w:hAnsi="GHEA Grapalat" w:cs="Tahoma"/>
                <w:sz w:val="24"/>
                <w:szCs w:val="24"/>
              </w:rPr>
              <w:t>Իրավաբանական</w:t>
            </w:r>
            <w:r w:rsidRPr="001D7C6A">
              <w:rPr>
                <w:rFonts w:ascii="GHEA Grapalat" w:hAnsi="GHEA Grapalat"/>
                <w:color w:val="000000"/>
                <w:sz w:val="24"/>
                <w:szCs w:val="24"/>
              </w:rPr>
              <w:t xml:space="preserve"> անձանց պետական գրանցման, իրավաբանական անձանց առանձնացված ստորաբաժանումների, հիմնարկների և անհատ ձեռնարկատերերի պետական հաշվառման </w:t>
            </w:r>
            <w:r w:rsidRPr="001D7C6A">
              <w:rPr>
                <w:rFonts w:ascii="GHEA Grapalat" w:hAnsi="GHEA Grapalat" w:cs="Sylfaen"/>
                <w:color w:val="000000"/>
                <w:sz w:val="24"/>
                <w:szCs w:val="24"/>
              </w:rPr>
              <w:t>մասին</w:t>
            </w:r>
            <w:r w:rsidRPr="001D7C6A">
              <w:rPr>
                <w:rFonts w:ascii="GHEA Grapalat" w:hAnsi="GHEA Grapalat"/>
                <w:color w:val="000000"/>
                <w:sz w:val="24"/>
                <w:szCs w:val="24"/>
              </w:rPr>
              <w:t xml:space="preserve">» </w:t>
            </w:r>
            <w:r w:rsidRPr="001D7C6A">
              <w:rPr>
                <w:rFonts w:ascii="GHEA Grapalat" w:hAnsi="GHEA Grapalat" w:cs="Sylfaen"/>
                <w:color w:val="000000"/>
                <w:sz w:val="24"/>
                <w:szCs w:val="24"/>
              </w:rPr>
              <w:t>օրենքի 25-րդ հոդվածում, որը նախատեսվում է որոշակիորեն փոփոխել նախագծով։</w:t>
            </w:r>
          </w:p>
        </w:tc>
      </w:tr>
      <w:tr w:rsidR="00727CB1" w:rsidRPr="001D7C6A" w14:paraId="5C0CF5CB"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D4EB9EF" w14:textId="74346F13" w:rsidR="00727CB1" w:rsidRPr="001D7C6A" w:rsidRDefault="00727CB1" w:rsidP="00DE7CA1">
            <w:pPr>
              <w:pStyle w:val="ListParagraph"/>
              <w:numPr>
                <w:ilvl w:val="0"/>
                <w:numId w:val="9"/>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color w:val="000000"/>
                <w:sz w:val="24"/>
                <w:szCs w:val="24"/>
              </w:rPr>
              <w:t>Նախագծի</w:t>
            </w:r>
            <w:r w:rsidRPr="001D7C6A">
              <w:rPr>
                <w:rFonts w:ascii="GHEA Grapalat" w:eastAsia="Tahoma" w:hAnsi="GHEA Grapalat" w:cs="Tahoma"/>
                <w:sz w:val="24"/>
                <w:szCs w:val="24"/>
              </w:rPr>
              <w:t xml:space="preserve"> մի շարք հոդվածներում, այդ թվում՝ 3-րդ հոդվածով լրացվող Օրենքի 26-րդ հոդվածի 23-րդ մասում որպես իրավաբանական անձի իրական շահառուների վերաբերյալ տեղեկատվություն սահմանում է </w:t>
            </w:r>
            <w:r w:rsidRPr="001D7C6A">
              <w:rPr>
                <w:rFonts w:ascii="GHEA Grapalat" w:eastAsia="Tahoma" w:hAnsi="GHEA Grapalat" w:cs="Tahoma"/>
                <w:b/>
                <w:sz w:val="24"/>
                <w:szCs w:val="24"/>
              </w:rPr>
              <w:t>իրական շահառուի շահերի բնույթը և ծավալը։</w:t>
            </w:r>
            <w:r w:rsidRPr="001D7C6A">
              <w:rPr>
                <w:rFonts w:ascii="GHEA Grapalat" w:eastAsia="Tahoma" w:hAnsi="GHEA Grapalat" w:cs="Tahoma"/>
                <w:sz w:val="24"/>
                <w:szCs w:val="24"/>
              </w:rPr>
              <w:t xml:space="preserve"> Հաշվի առնելով, որ վերոնշյալ հասկացությունը մեկնաբանված չէ գործող Օրենքով և Նախագծով՝ Նախագծի արդյունավետ կիրարկման նպատակով առաջարկում ենք հստակեցնել «</w:t>
            </w:r>
            <w:r w:rsidRPr="001D7C6A">
              <w:rPr>
                <w:rFonts w:ascii="GHEA Grapalat" w:eastAsia="Tahoma" w:hAnsi="GHEA Grapalat" w:cs="Tahoma"/>
                <w:b/>
                <w:sz w:val="24"/>
                <w:szCs w:val="24"/>
              </w:rPr>
              <w:t>իրական շահառուի շահերի բնույթը և ծավալը</w:t>
            </w:r>
            <w:r w:rsidRPr="001D7C6A">
              <w:rPr>
                <w:rFonts w:ascii="GHEA Grapalat" w:eastAsia="Tahoma" w:hAnsi="GHEA Grapalat" w:cs="Tahoma"/>
                <w:sz w:val="24"/>
                <w:szCs w:val="24"/>
              </w:rPr>
              <w:t>» հասկացությունը։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03FE8F5" w14:textId="1A961C26" w:rsidR="00727CB1" w:rsidRPr="001D7C6A" w:rsidRDefault="00727CB1"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7ED8BE64" w14:textId="77777777" w:rsidR="00727CB1" w:rsidRPr="001D7C6A" w:rsidRDefault="00727CB1" w:rsidP="00DE7CA1">
            <w:pPr>
              <w:spacing w:after="0" w:line="360" w:lineRule="auto"/>
              <w:ind w:left="107" w:right="70"/>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727CB1" w:rsidRPr="001D7C6A" w14:paraId="7475633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83E4323" w14:textId="0B5F2F55" w:rsidR="00727CB1" w:rsidRPr="001D7C6A" w:rsidRDefault="00727CB1" w:rsidP="00DE7CA1">
            <w:pPr>
              <w:pStyle w:val="ListParagraph"/>
              <w:numPr>
                <w:ilvl w:val="0"/>
                <w:numId w:val="9"/>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lastRenderedPageBreak/>
              <w:t>Նախագծի</w:t>
            </w:r>
            <w:r w:rsidRPr="001D7C6A">
              <w:rPr>
                <w:rFonts w:ascii="GHEA Grapalat" w:hAnsi="GHEA Grapalat"/>
                <w:color w:val="000000"/>
                <w:sz w:val="24"/>
                <w:szCs w:val="24"/>
              </w:rPr>
              <w:t xml:space="preserve"> 5-րդ հոդվածով լրացվող Օրենքի 60.5-րդ հոդվածի 1-ին մասով սահմանվում են իրավաբանական անձի իրական շահառուների վերաբերյալ տեղեկությունների պետական գրանցման համար գործակալություն ներկայացվող փաստաթղթերի ցանկը, որը ներառում է նաև պետական տուրքի վճարումը հավաստող փաստաթուղթը։ Իրավաբանական անձի իրական շահառուների վերաբերյալ տեղեկությունների գրանցման գործընթացի խրախուսման նպատակով առաջարկում ենք քննարկման առարկա դարձնել առաջին անգամ գրանցման համար կազմակերպություններին պետական տուրքի վճարից ազատելու հարցը։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7A2801E" w14:textId="00E24F27" w:rsidR="00727CB1" w:rsidRPr="001D7C6A" w:rsidRDefault="00727CB1"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Ընդունվել է</w:t>
            </w:r>
          </w:p>
          <w:p w14:paraId="0019AFAE" w14:textId="77777777" w:rsidR="00727CB1" w:rsidRPr="001D7C6A" w:rsidRDefault="00727CB1" w:rsidP="00DE7CA1">
            <w:pPr>
              <w:spacing w:after="0" w:line="360" w:lineRule="auto"/>
              <w:ind w:left="107" w:right="70"/>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727CB1" w:rsidRPr="001D7C6A" w14:paraId="684CA1AA"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3A48B33" w14:textId="77777777" w:rsidR="00727CB1" w:rsidRPr="001D7C6A" w:rsidRDefault="00727CB1" w:rsidP="00DE7CA1">
            <w:pPr>
              <w:pStyle w:val="ListParagraph"/>
              <w:numPr>
                <w:ilvl w:val="0"/>
                <w:numId w:val="9"/>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w:t>
            </w:r>
            <w:r w:rsidRPr="001D7C6A">
              <w:rPr>
                <w:rFonts w:ascii="GHEA Grapalat" w:hAnsi="GHEA Grapalat"/>
                <w:color w:val="000000"/>
                <w:sz w:val="24"/>
                <w:szCs w:val="24"/>
              </w:rPr>
              <w:t>Հայաստանի</w:t>
            </w:r>
            <w:r w:rsidRPr="001D7C6A">
              <w:rPr>
                <w:rFonts w:ascii="GHEA Grapalat" w:eastAsia="Tahoma" w:hAnsi="GHEA Grapalat" w:cs="Tahoma"/>
                <w:sz w:val="24"/>
                <w:szCs w:val="24"/>
              </w:rPr>
              <w:t xml:space="preserve"> Հանրապետության քրեական </w:t>
            </w:r>
            <w:r w:rsidRPr="001D7C6A">
              <w:rPr>
                <w:rFonts w:ascii="GHEA Grapalat" w:hAnsi="GHEA Grapalat"/>
                <w:color w:val="000000"/>
                <w:sz w:val="24"/>
                <w:szCs w:val="24"/>
              </w:rPr>
              <w:t>օրենսգրքում</w:t>
            </w:r>
            <w:r w:rsidRPr="001D7C6A">
              <w:rPr>
                <w:rFonts w:ascii="GHEA Grapalat" w:eastAsia="Tahoma" w:hAnsi="GHEA Grapalat" w:cs="Tahoma"/>
                <w:sz w:val="24"/>
                <w:szCs w:val="24"/>
              </w:rPr>
              <w:t xml:space="preserve"> լրացում կատարելու մասին» օրենքի նախագծի 1-ին հոդվածով լրացվող 215.2-րդ հոդվածի 1-ին մասով սահմանվում է. </w:t>
            </w:r>
            <w:r w:rsidRPr="001D7C6A">
              <w:rPr>
                <w:rFonts w:ascii="GHEA Grapalat" w:eastAsia="Tahoma" w:hAnsi="GHEA Grapalat" w:cs="Tahoma"/>
                <w:i/>
                <w:sz w:val="24"/>
                <w:szCs w:val="24"/>
              </w:rPr>
              <w:t xml:space="preserve">«Իրավաբանական անձանց պետական գրանցում իրականացնող իրավասու պետական մարմնին իրական շահառուների վերաբերյալ հայտարարագիր ներկայացնելու պարտականություն ունեցող անձի կողմից հայտարարագրում </w:t>
            </w:r>
            <w:r w:rsidRPr="001D7C6A">
              <w:rPr>
                <w:rFonts w:ascii="GHEA Grapalat" w:eastAsia="Tahoma" w:hAnsi="GHEA Grapalat" w:cs="Tahoma"/>
                <w:i/>
                <w:sz w:val="24"/>
                <w:szCs w:val="24"/>
              </w:rPr>
              <w:lastRenderedPageBreak/>
              <w:t xml:space="preserve">կեղծ տվյալ ներկայացնելը կամ հայտարարագրման </w:t>
            </w:r>
            <w:r w:rsidRPr="001D7C6A">
              <w:rPr>
                <w:rFonts w:ascii="GHEA Grapalat" w:eastAsia="Tahoma" w:hAnsi="GHEA Grapalat" w:cs="Tahoma"/>
                <w:b/>
                <w:i/>
                <w:sz w:val="24"/>
                <w:szCs w:val="24"/>
              </w:rPr>
              <w:t>ենթակա տվյալը թաքցնելը`</w:t>
            </w:r>
            <w:r w:rsidRPr="001D7C6A">
              <w:rPr>
                <w:rFonts w:ascii="GHEA Grapalat" w:eastAsia="Tahoma" w:hAnsi="GHEA Grapalat" w:cs="Tahoma"/>
                <w:i/>
                <w:sz w:val="24"/>
                <w:szCs w:val="24"/>
              </w:rPr>
              <w:t xml:space="preserve"> պատժվում է տուգանքով՝ նվազագույն աշխատավարձի հարյուրապատիկից երեքհարյուրապատիկի չափով, կամ կալանքով՝ առավելագույնը մեկ ամիս ժամկետով, կամ ազատազրկմամբ՝ առավելագույնը մեկ տարի ժամկետով՝ որոշակի պաշտոններ զբաղեցնելու կամ որոշակի գործունեությամբ զբաղվելու իրավունքից զրկելով՝ առավելագույնը մեկ տարի ժամկետով:</w:t>
            </w:r>
            <w:r w:rsidRPr="001D7C6A">
              <w:rPr>
                <w:rFonts w:ascii="GHEA Grapalat" w:eastAsia="Tahoma" w:hAnsi="GHEA Grapalat" w:cs="Tahoma"/>
                <w:sz w:val="24"/>
                <w:szCs w:val="24"/>
              </w:rPr>
              <w:t xml:space="preserve">»։ Միաժամանակ «Հայաստանի Հանրապետության վարչական իրավախախտումների վերաբերյալ օրենսգրքում լրացումներ կատարելու մասին» օրենքի նախագծի 1-ին հոդվածով լրացվող 169.28-րդ հոդվածի 1-ին մասով վարչական պատասխանատվություն նախատեսված է. </w:t>
            </w:r>
            <w:r w:rsidRPr="001D7C6A">
              <w:rPr>
                <w:rFonts w:ascii="GHEA Grapalat" w:eastAsia="Tahoma" w:hAnsi="GHEA Grapalat" w:cs="Tahoma"/>
                <w:i/>
                <w:sz w:val="24"/>
                <w:szCs w:val="24"/>
              </w:rPr>
              <w:t xml:space="preserve">«Իրավաբանական անձանց պետական գրանցում իրականացնող իրավասու պետական մարմնին իրական շահառուների վերաբերյալ հայտարարագիր ներկայացնելու պարտականություն ունեցող անձի կողմից օրենքում սահմանված ժամկետում իրական շահառուների վերաբերյալ </w:t>
            </w:r>
            <w:r w:rsidRPr="001D7C6A">
              <w:rPr>
                <w:rFonts w:ascii="GHEA Grapalat" w:eastAsia="Tahoma" w:hAnsi="GHEA Grapalat" w:cs="Tahoma"/>
                <w:b/>
                <w:i/>
                <w:sz w:val="24"/>
                <w:szCs w:val="24"/>
              </w:rPr>
              <w:t>տեղեկություններ չներկայացնելը</w:t>
            </w:r>
            <w:r w:rsidRPr="001D7C6A">
              <w:rPr>
                <w:rFonts w:ascii="GHEA Grapalat" w:eastAsia="Tahoma" w:hAnsi="GHEA Grapalat" w:cs="Tahoma"/>
                <w:i/>
                <w:sz w:val="24"/>
                <w:szCs w:val="24"/>
              </w:rPr>
              <w:t xml:space="preserve">` </w:t>
            </w:r>
            <w:r w:rsidRPr="001D7C6A">
              <w:rPr>
                <w:rFonts w:ascii="GHEA Grapalat" w:eastAsia="Tahoma" w:hAnsi="GHEA Grapalat" w:cs="Tahoma"/>
                <w:i/>
                <w:sz w:val="24"/>
                <w:szCs w:val="24"/>
              </w:rPr>
              <w:lastRenderedPageBreak/>
              <w:t xml:space="preserve">առաջացնում է տուգանքի նշանակում՝ սահմանված նվազագույն աշխատավարձի երեսնապատիկից հարյուրապատիկի չափով:»։ </w:t>
            </w:r>
          </w:p>
          <w:p w14:paraId="69E048B8" w14:textId="484C56A3" w:rsidR="00727CB1" w:rsidRPr="001D7C6A" w:rsidRDefault="00727CB1" w:rsidP="00DE7CA1">
            <w:pPr>
              <w:pStyle w:val="ListParagraph"/>
              <w:spacing w:after="0" w:line="360" w:lineRule="auto"/>
              <w:ind w:left="123" w:right="144"/>
              <w:jc w:val="both"/>
              <w:rPr>
                <w:rFonts w:ascii="GHEA Grapalat" w:eastAsia="Tahoma" w:hAnsi="GHEA Grapalat" w:cs="Tahoma"/>
                <w:sz w:val="24"/>
                <w:szCs w:val="24"/>
              </w:rPr>
            </w:pPr>
            <w:r w:rsidRPr="001D7C6A">
              <w:rPr>
                <w:rFonts w:ascii="GHEA Grapalat" w:eastAsia="Tahoma" w:hAnsi="GHEA Grapalat" w:cs="Tahoma"/>
                <w:sz w:val="24"/>
                <w:szCs w:val="24"/>
              </w:rPr>
              <w:t>Կարծում ենք՝ «</w:t>
            </w:r>
            <w:r w:rsidRPr="001D7C6A">
              <w:rPr>
                <w:rFonts w:ascii="GHEA Grapalat" w:eastAsia="Tahoma" w:hAnsi="GHEA Grapalat" w:cs="Tahoma"/>
                <w:b/>
                <w:i/>
                <w:sz w:val="24"/>
                <w:szCs w:val="24"/>
              </w:rPr>
              <w:t>հայտարարագրման ենթակա տվյալը թաքցնելը</w:t>
            </w:r>
            <w:r w:rsidRPr="001D7C6A">
              <w:rPr>
                <w:rFonts w:ascii="GHEA Grapalat" w:eastAsia="Tahoma" w:hAnsi="GHEA Grapalat" w:cs="Tahoma"/>
                <w:sz w:val="24"/>
                <w:szCs w:val="24"/>
              </w:rPr>
              <w:t xml:space="preserve">» որպես քրեական պատասխանատվության հիմք </w:t>
            </w:r>
            <w:r w:rsidRPr="001D7C6A">
              <w:rPr>
                <w:rFonts w:ascii="GHEA Grapalat" w:eastAsia="Tahoma" w:hAnsi="GHEA Grapalat" w:cs="Tahoma"/>
                <w:b/>
                <w:sz w:val="24"/>
                <w:szCs w:val="24"/>
              </w:rPr>
              <w:t>և «</w:t>
            </w:r>
            <w:r w:rsidRPr="001D7C6A">
              <w:rPr>
                <w:rFonts w:ascii="GHEA Grapalat" w:eastAsia="Tahoma" w:hAnsi="GHEA Grapalat" w:cs="Tahoma"/>
                <w:b/>
                <w:i/>
                <w:sz w:val="24"/>
                <w:szCs w:val="24"/>
              </w:rPr>
              <w:t>իրական շահառուների վերաբերյալ</w:t>
            </w:r>
            <w:r w:rsidRPr="001D7C6A">
              <w:rPr>
                <w:rFonts w:ascii="GHEA Grapalat" w:eastAsia="Tahoma" w:hAnsi="GHEA Grapalat" w:cs="Tahoma"/>
                <w:i/>
                <w:sz w:val="24"/>
                <w:szCs w:val="24"/>
              </w:rPr>
              <w:t xml:space="preserve"> </w:t>
            </w:r>
            <w:r w:rsidRPr="001D7C6A">
              <w:rPr>
                <w:rFonts w:ascii="GHEA Grapalat" w:eastAsia="Tahoma" w:hAnsi="GHEA Grapalat" w:cs="Tahoma"/>
                <w:b/>
                <w:i/>
                <w:sz w:val="24"/>
                <w:szCs w:val="24"/>
              </w:rPr>
              <w:t>տեղեկություններ չներկայացնելը</w:t>
            </w:r>
            <w:r w:rsidRPr="001D7C6A">
              <w:rPr>
                <w:rFonts w:ascii="GHEA Grapalat" w:eastAsia="Tahoma" w:hAnsi="GHEA Grapalat" w:cs="Tahoma"/>
                <w:sz w:val="24"/>
                <w:szCs w:val="24"/>
              </w:rPr>
              <w:t>» որպես վարչական պատասխանատվության հիմք նախատեսելը կարող են անորոշություններ առաջացնել Նախագծի կիրարկման գործընթացում՝ հաշվի առնելով հասկացությունների առերևույթ համընկնումը։ Այդ իսկ պատճառով, առաջարկում ենք քննարկման առարկա դարձնել դրանք հստակեցնելու հարցը։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46EA7050" w14:textId="394C59B9" w:rsidR="00727CB1" w:rsidRPr="001D7C6A" w:rsidRDefault="00727CB1"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 xml:space="preserve">Ընդունվել է </w:t>
            </w:r>
          </w:p>
          <w:p w14:paraId="411ADAC9" w14:textId="77777777" w:rsidR="006F6B3C" w:rsidRPr="001D7C6A" w:rsidRDefault="006F6B3C" w:rsidP="006F6B3C">
            <w:pPr>
              <w:spacing w:after="0" w:line="360" w:lineRule="auto"/>
              <w:jc w:val="center"/>
              <w:rPr>
                <w:rFonts w:ascii="GHEA Grapalat" w:eastAsia="GHEA Grapalat" w:hAnsi="GHEA Grapalat" w:cs="GHEA Grapalat"/>
                <w:b/>
                <w:bCs/>
                <w:sz w:val="24"/>
                <w:szCs w:val="24"/>
              </w:rPr>
            </w:pPr>
          </w:p>
          <w:p w14:paraId="41527580" w14:textId="17EAF348" w:rsidR="00727CB1" w:rsidRPr="001D7C6A" w:rsidRDefault="00727CB1"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Հարկ են համարում նշել, որ վարչական պատասխանատվությունը վերաբերում է բացառապես հայտարարագրի չներկայացման դեպքին</w:t>
            </w:r>
            <w:r w:rsidRPr="001D7C6A">
              <w:rPr>
                <w:rFonts w:ascii="GHEA Grapalat" w:eastAsia="GHEA Grapalat" w:hAnsi="GHEA Grapalat" w:cs="Cambria Math"/>
                <w:sz w:val="24"/>
                <w:szCs w:val="24"/>
              </w:rPr>
              <w:t>,</w:t>
            </w:r>
            <w:r w:rsidRPr="001D7C6A">
              <w:rPr>
                <w:rFonts w:ascii="GHEA Grapalat" w:eastAsia="GHEA Grapalat" w:hAnsi="GHEA Grapalat" w:cs="GHEA Grapalat"/>
                <w:sz w:val="24"/>
                <w:szCs w:val="24"/>
              </w:rPr>
              <w:t xml:space="preserve"> մինչդեռ քրեական պատասխանատվությունը նախատեսվել է այն դեպքերի համար, երբ չնայած ներկայացվում է </w:t>
            </w:r>
            <w:r w:rsidRPr="001D7C6A">
              <w:rPr>
                <w:rFonts w:ascii="GHEA Grapalat" w:eastAsia="GHEA Grapalat" w:hAnsi="GHEA Grapalat" w:cs="GHEA Grapalat"/>
                <w:sz w:val="24"/>
                <w:szCs w:val="24"/>
              </w:rPr>
              <w:lastRenderedPageBreak/>
              <w:t>հայտարարագիր՝ դրանում դիտավորյալ ներառվում է կեղծ կամ ոչ ամբողջական տեղեկություններ։ Տարընկալումներից խուսափելու համար կատարվել են խմբագրական փոփոխություններ։</w:t>
            </w:r>
          </w:p>
          <w:p w14:paraId="5C529C8D" w14:textId="77777777" w:rsidR="00727CB1" w:rsidRPr="001D7C6A" w:rsidRDefault="00727CB1" w:rsidP="00DE7CA1">
            <w:pPr>
              <w:spacing w:after="0" w:line="360" w:lineRule="auto"/>
              <w:ind w:left="107" w:right="70"/>
              <w:rPr>
                <w:rFonts w:ascii="GHEA Grapalat" w:eastAsia="GHEA Grapalat" w:hAnsi="GHEA Grapalat" w:cs="GHEA Grapalat"/>
                <w:b/>
                <w:bCs/>
                <w:sz w:val="24"/>
                <w:szCs w:val="24"/>
              </w:rPr>
            </w:pPr>
          </w:p>
        </w:tc>
      </w:tr>
      <w:tr w:rsidR="00727CB1" w:rsidRPr="001D7C6A" w14:paraId="3A85C46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0F51B7F" w14:textId="1077FADB" w:rsidR="00727CB1" w:rsidRPr="001D7C6A" w:rsidRDefault="00727CB1" w:rsidP="00DE7CA1">
            <w:pPr>
              <w:pStyle w:val="ListParagraph"/>
              <w:numPr>
                <w:ilvl w:val="0"/>
                <w:numId w:val="9"/>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 xml:space="preserve">«Հայաստանի Հանրապետության քրեական օրենսգրքում լրացում կատարելու մասին» օրենքի նախագծի 1-ին հոդվածով լրացվող 215.2-րդ հոդվածով նախատեսվում է քրեական պատասխանատվություն իրական շահառուների վերաբերյալ կեղծ տեղեկատվություն ներկայացնելու համար, սակայն Նախագծով սահմանված չէ որևէ ընթացակարգ, համաձայն </w:t>
            </w:r>
            <w:r w:rsidRPr="001D7C6A">
              <w:rPr>
                <w:rFonts w:ascii="GHEA Grapalat" w:eastAsia="Tahoma" w:hAnsi="GHEA Grapalat" w:cs="Tahoma"/>
                <w:sz w:val="24"/>
                <w:szCs w:val="24"/>
              </w:rPr>
              <w:lastRenderedPageBreak/>
              <w:t>որի նշված հանցակազմերով քրեական հետապնդում իրականացնող մարմինները կպարտավորվեն քրեական գործով վարույթի վերաբերյալ տեղեկացնել գործակալությանը՝ Իրավաբանական անձանց պետական ռեգիստրում համապատասխան վարույթի վերաբերյալ նշում կատարելու համար։ Կարծում ենք նման ընթացակարգի առկայությունը առանձնակի կարևորություն ունի Նախագծի արդյունավետ կիրարկման համար։ Ավելին, առաջարկում ենք նաև նախատեսել ընթացակարգ, ըստ որի նույն գործով օրինական ուժի մեջ մտած դատական ակտի հիման վրա գործակալությունը սեփական նախաձեռնությամբ, ըստ անհրաժեշտության, կկատարի համապատասխան փոփոխություններ Իրավաբանական անձանց պետական ռեգիստրում։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1845B316" w14:textId="77777777" w:rsidR="00727CB1" w:rsidRPr="001D7C6A" w:rsidRDefault="00727CB1"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Չի ընդունվել</w:t>
            </w:r>
          </w:p>
          <w:p w14:paraId="627D862F" w14:textId="77777777" w:rsidR="00727CB1" w:rsidRPr="001D7C6A" w:rsidRDefault="00727CB1" w:rsidP="00DE7CA1">
            <w:pPr>
              <w:spacing w:after="0" w:line="360" w:lineRule="auto"/>
              <w:ind w:left="107" w:right="70"/>
              <w:rPr>
                <w:rFonts w:ascii="GHEA Grapalat" w:eastAsia="GHEA Grapalat" w:hAnsi="GHEA Grapalat" w:cs="GHEA Grapalat"/>
                <w:b/>
                <w:bCs/>
                <w:sz w:val="24"/>
                <w:szCs w:val="24"/>
              </w:rPr>
            </w:pPr>
          </w:p>
          <w:p w14:paraId="462CAA15" w14:textId="1D90FFD1" w:rsidR="00727CB1" w:rsidRPr="001D7C6A" w:rsidRDefault="00727CB1"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Գտնում ենք, որ գործակալության աշխատանքների իրականացման համար հարուցված քրեական գործի առկայության մասին տեղեկանալը չունի այնչափ  աշխատանքային նշանակություն, որը կարդարացներ </w:t>
            </w:r>
            <w:r w:rsidRPr="001D7C6A">
              <w:rPr>
                <w:rFonts w:ascii="GHEA Grapalat" w:eastAsia="GHEA Grapalat" w:hAnsi="GHEA Grapalat" w:cs="GHEA Grapalat"/>
                <w:sz w:val="24"/>
                <w:szCs w:val="24"/>
              </w:rPr>
              <w:lastRenderedPageBreak/>
              <w:t>երրորդ անձանց բոլոր դեպքերում նախաքննական գաղտնիք կազմող տվյալների փոխանցումը: Միևնույն ժամանակ, կարծում ենք՝ մեղադրական դատական ակտի առկայության պայմաններում ոչ ճշգրիտ տվյալները պետք է պահպանվեն այնպես, ինչպես ներկայացվել են գրանցման, քանի որ գրանցումն ինքնին անվավեր չի ճանաչվում։ Մյուս կողմից դատական ակտի հիման վրա գրանցամատյանում առկա տվյալներին կարող է կցվել ծանոթացում՝ դատական ակտի առկայության մասին։ Նշվածը կարելի ապահովել տեխնիկական լուծումների միջոցով՝ առանց օրենսդրական փոփոխությունների իրականացման։</w:t>
            </w:r>
          </w:p>
        </w:tc>
      </w:tr>
      <w:tr w:rsidR="00EE7BD5" w:rsidRPr="001D7C6A" w14:paraId="6C058645"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DA6B85E" w14:textId="0DDA4EA5" w:rsidR="00EE7BD5" w:rsidRPr="001D7C6A" w:rsidRDefault="00EE7BD5"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lastRenderedPageBreak/>
              <w:t>ՀՀ ֆինանսների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FFBDACC" w14:textId="44F78500" w:rsidR="00EE7BD5" w:rsidRPr="001D7C6A" w:rsidRDefault="00EE7BD5"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10</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EE7BD5" w:rsidRPr="001D7C6A" w14:paraId="56CAE903"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CEDD1" w14:textId="77777777" w:rsidR="00EE7BD5" w:rsidRPr="001D7C6A" w:rsidRDefault="00EE7BD5"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43C425E" w14:textId="6F1C80D8" w:rsidR="00EE7BD5" w:rsidRPr="001D7C6A" w:rsidRDefault="00EE7BD5"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01/11-1/16826-2020</w:t>
            </w:r>
          </w:p>
        </w:tc>
      </w:tr>
      <w:tr w:rsidR="00EE7BD5" w:rsidRPr="001D7C6A" w14:paraId="4017317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15A0243" w14:textId="102AE129" w:rsidR="00EE7BD5" w:rsidRPr="001D7C6A" w:rsidRDefault="00EE7BD5" w:rsidP="00DE7CA1">
            <w:pPr>
              <w:pStyle w:val="ListParagraph"/>
              <w:numPr>
                <w:ilvl w:val="0"/>
                <w:numId w:val="11"/>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 xml:space="preserve">««Իրավաբանական անձանց պետական գրանցման, իրավաբանական անձանց առանձնացված </w:t>
            </w:r>
            <w:r w:rsidRPr="001D7C6A">
              <w:rPr>
                <w:rFonts w:ascii="GHEA Grapalat" w:eastAsia="Tahoma" w:hAnsi="GHEA Grapalat" w:cs="Tahoma"/>
                <w:sz w:val="24"/>
                <w:szCs w:val="24"/>
              </w:rPr>
              <w:lastRenderedPageBreak/>
              <w:t>ստորաբաժանումների, հիմնարկների և անհատ ձեռնարկատերերի պետական հաշվառման մասին» Հայաստանի Հանրապետության օրենքում փոփոխություններ և լրացումներ կատարելու մասին» օրենքի նախագծի 5-րդ հոդվածով լրացվող 60.5-րդ հոդվածի համաձայն՝ իրավաբանական անձանց իրական շահառուների վերաբերյալ տեղեկությունների պետական գրանցման և իրական շահառուների փոփոխության գրանցման համար, ի թիվս այլ փաստաթղթերի, անհրաժեշտ է ներկայացնել պետական տուրքի վճարումը հավաստող փաստաթուղթ: Մինչդեռ քննարկման համար ներկայացված փաթեթին կից բացակայում է «Պետական տուրքի մասին» ՀՀ օրենքում համապատասխան փոփոխություններ կատարելու և իրավաբանական անձանց իրական շահառուների վերաբերյալ տեղեկությունների, իրական շահառուների փոփոխության պետական գրանցման համար պետական տուրքի դրույքաչափեր սահմանելու վերաբերյալ նախագիծ:</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515ACF1" w14:textId="580C990A" w:rsidR="00EE7BD5" w:rsidRPr="001D7C6A" w:rsidRDefault="00EE7BD5"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Չի ընդունվել</w:t>
            </w:r>
          </w:p>
          <w:p w14:paraId="2A583C1C" w14:textId="77777777" w:rsidR="00EE7BD5" w:rsidRPr="001D7C6A" w:rsidRDefault="00EE7BD5" w:rsidP="00DE7CA1">
            <w:pPr>
              <w:spacing w:after="0" w:line="360" w:lineRule="auto"/>
              <w:ind w:left="107" w:right="70"/>
              <w:jc w:val="both"/>
              <w:rPr>
                <w:rFonts w:ascii="GHEA Grapalat" w:eastAsia="Times New Roman" w:hAnsi="GHEA Grapalat" w:cs="Calibri"/>
                <w:color w:val="000000"/>
                <w:sz w:val="24"/>
                <w:szCs w:val="24"/>
                <w:lang w:eastAsia="hy-AM"/>
              </w:rPr>
            </w:pPr>
            <w:r w:rsidRPr="001D7C6A">
              <w:rPr>
                <w:rFonts w:ascii="Calibri" w:eastAsia="Times New Roman" w:hAnsi="Calibri" w:cs="Calibri"/>
                <w:color w:val="000000"/>
                <w:sz w:val="24"/>
                <w:szCs w:val="24"/>
                <w:lang w:eastAsia="hy-AM"/>
              </w:rPr>
              <w:t> </w:t>
            </w:r>
          </w:p>
          <w:p w14:paraId="7C65A426" w14:textId="5F45F2DA" w:rsidR="00EE7BD5" w:rsidRPr="001D7C6A" w:rsidRDefault="00EE7BD5" w:rsidP="00DE7CA1">
            <w:pPr>
              <w:spacing w:after="0" w:line="360" w:lineRule="auto"/>
              <w:ind w:left="107" w:right="7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«Պետական տուրքի մասին» օրենքի 16-րդ հոդվածի 1.1</w:t>
            </w:r>
            <w:r w:rsidR="00787E97" w:rsidRPr="001D7C6A">
              <w:rPr>
                <w:rFonts w:ascii="GHEA Grapalat" w:eastAsia="Tahoma" w:hAnsi="GHEA Grapalat" w:cs="Tahoma"/>
                <w:sz w:val="24"/>
                <w:szCs w:val="24"/>
              </w:rPr>
              <w:t>2</w:t>
            </w:r>
            <w:r w:rsidRPr="001D7C6A">
              <w:rPr>
                <w:rFonts w:ascii="GHEA Grapalat" w:eastAsia="Tahoma" w:hAnsi="GHEA Grapalat" w:cs="Tahoma"/>
                <w:sz w:val="24"/>
                <w:szCs w:val="24"/>
              </w:rPr>
              <w:t>.-</w:t>
            </w:r>
            <w:r w:rsidR="00787E97" w:rsidRPr="001D7C6A">
              <w:rPr>
                <w:rFonts w:ascii="GHEA Grapalat" w:eastAsia="Tahoma" w:hAnsi="GHEA Grapalat" w:cs="Tahoma"/>
                <w:sz w:val="24"/>
                <w:szCs w:val="24"/>
              </w:rPr>
              <w:t>րդ</w:t>
            </w:r>
            <w:r w:rsidRPr="001D7C6A">
              <w:rPr>
                <w:rFonts w:ascii="GHEA Grapalat" w:eastAsia="Tahoma" w:hAnsi="GHEA Grapalat" w:cs="Tahoma"/>
                <w:sz w:val="24"/>
                <w:szCs w:val="24"/>
              </w:rPr>
              <w:t xml:space="preserve"> </w:t>
            </w:r>
            <w:r w:rsidR="00787E97" w:rsidRPr="001D7C6A">
              <w:rPr>
                <w:rFonts w:ascii="GHEA Grapalat" w:eastAsia="Tahoma" w:hAnsi="GHEA Grapalat" w:cs="Tahoma"/>
                <w:sz w:val="24"/>
                <w:szCs w:val="24"/>
              </w:rPr>
              <w:t>մասի 5-րդ կետը</w:t>
            </w:r>
            <w:r w:rsidRPr="001D7C6A">
              <w:rPr>
                <w:rFonts w:ascii="GHEA Grapalat" w:eastAsia="Tahoma" w:hAnsi="GHEA Grapalat" w:cs="Tahoma"/>
                <w:sz w:val="24"/>
                <w:szCs w:val="24"/>
              </w:rPr>
              <w:t xml:space="preserve"> նախատեսված է պետական տուրքի դրույքաչափ «պետական գրանցամատյանում գրառման ենթակա այլ </w:t>
            </w:r>
            <w:r w:rsidRPr="001D7C6A">
              <w:rPr>
                <w:rFonts w:ascii="GHEA Grapalat" w:eastAsia="GHEA Grapalat" w:hAnsi="GHEA Grapalat" w:cs="GHEA Grapalat"/>
                <w:sz w:val="24"/>
                <w:szCs w:val="24"/>
              </w:rPr>
              <w:t>տեղեկությունների</w:t>
            </w:r>
            <w:r w:rsidRPr="001D7C6A">
              <w:rPr>
                <w:rFonts w:ascii="GHEA Grapalat" w:eastAsia="Tahoma" w:hAnsi="GHEA Grapalat" w:cs="Tahoma"/>
                <w:sz w:val="24"/>
                <w:szCs w:val="24"/>
              </w:rPr>
              <w:t xml:space="preserve"> փոփոխությունների հաշվառման համար»։ Նշվածը ներառում է ցանկացած փոփոխության գրանցում՝ այդ թվում իրական շահառուների տվյալների ավելացում գրանցամատյանում կամ առկա տվյալների փոփոխում։ Այդպիսով կարծում ենք՝ հատուկ կանոնի ներդրման անհրաժեշտությունը բացակայում է։</w:t>
            </w:r>
          </w:p>
          <w:p w14:paraId="1B9862E8" w14:textId="765808D8" w:rsidR="00EE7BD5" w:rsidRPr="001D7C6A" w:rsidRDefault="00EE7BD5" w:rsidP="00DE7CA1">
            <w:pPr>
              <w:spacing w:after="0" w:line="360" w:lineRule="auto"/>
              <w:ind w:left="107" w:right="70"/>
              <w:jc w:val="both"/>
              <w:rPr>
                <w:rFonts w:ascii="GHEA Grapalat" w:eastAsia="Times New Roman" w:hAnsi="GHEA Grapalat" w:cs="Times New Roman"/>
                <w:color w:val="000000"/>
                <w:sz w:val="24"/>
                <w:szCs w:val="24"/>
                <w:lang w:eastAsia="hy-AM"/>
              </w:rPr>
            </w:pPr>
          </w:p>
        </w:tc>
      </w:tr>
      <w:tr w:rsidR="00EE7BD5" w:rsidRPr="001D7C6A" w14:paraId="7852B93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4D0FA71" w14:textId="46D2872B" w:rsidR="00EE7BD5" w:rsidRPr="001D7C6A" w:rsidRDefault="00EE7BD5" w:rsidP="00DE7CA1">
            <w:pPr>
              <w:pStyle w:val="ListParagraph"/>
              <w:numPr>
                <w:ilvl w:val="0"/>
                <w:numId w:val="11"/>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lastRenderedPageBreak/>
              <w:t xml:space="preserve">Գնումների գործընթացն առավել գրավիչ դարձնելու, ինչպես նաև տնտեսապես շահավետ պայմաններով գնումներ կազմակերպելու անրաժեշտությամբ պայմանավորված անհրաժեշտ ենք  համարում ՀՀ արդարադատության նախարարության ներկայացուցիչների հետ առանձին քննարկման առարկա դարձնել «Գնումների մասին» ՀՀ օրենքում առաջարկվող փոփոխությունների կատարման անհրաժեշտությունը, հիմնավորումները և գործնականում կիրառման պայմանները՝ հաշվի առնելով ինչպես գնումների բնագավառում Հայաստանի Հանրապետության ստանձնած պարտավորությունների (ԱՀԿ Գնումների համաձայնագիր, ԵԱՏՄ պայմանագիր), այնպես էլ «Գնումների մասին» ՀՀ օրենքի 7-րդ հոդվածով սահմանված իրավանորմը: Միաժամանակ գտնում ենք, որ ««Գնումների մասին» Հայաստանի Հանրապետության օրենքում փոփոխություն կատարելու մասին» օրենքի նախագծի 2-րդ հոդվածը չի կարող կիրառվել այն ընթացակարգերի նկատմամբ, որոնց հրավերն արդեն իսկ հրապարակված է: Նման պայմանի սահմանումն </w:t>
            </w:r>
            <w:r w:rsidRPr="001D7C6A">
              <w:rPr>
                <w:rFonts w:ascii="GHEA Grapalat" w:eastAsia="Tahoma" w:hAnsi="GHEA Grapalat" w:cs="Tahoma"/>
                <w:sz w:val="24"/>
                <w:szCs w:val="24"/>
              </w:rPr>
              <w:lastRenderedPageBreak/>
              <w:t>արդեն իսկ պետք է նախատեսված լինի հրավերով՝ որպես հրապարակային օֆերտայի պայման: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024AFF1" w14:textId="1982794D" w:rsidR="00EE7BD5" w:rsidRPr="001D7C6A" w:rsidRDefault="00EE7BD5"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 xml:space="preserve">Ընդունվել է </w:t>
            </w:r>
          </w:p>
          <w:p w14:paraId="6982E918" w14:textId="5E353E5E" w:rsidR="00EE7BD5" w:rsidRPr="001D7C6A" w:rsidRDefault="00EE7BD5"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3BA697A1" w14:textId="54403539" w:rsidR="00EE7BD5" w:rsidRPr="001D7C6A" w:rsidRDefault="00787E97"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Անցումային դրույթը վերանայվել է։ </w:t>
            </w:r>
          </w:p>
          <w:p w14:paraId="4A7EAA29" w14:textId="77777777" w:rsidR="00EE7BD5" w:rsidRPr="001D7C6A" w:rsidRDefault="00EE7BD5"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EE7BD5" w:rsidRPr="001D7C6A" w14:paraId="0E6135FE"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E7ECFC0" w14:textId="427574CF" w:rsidR="00EE7BD5" w:rsidRPr="001D7C6A" w:rsidRDefault="00EE7BD5"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էկոնոմիկայի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1F4FB80" w14:textId="6CE074B8" w:rsidR="00EE7BD5" w:rsidRPr="001D7C6A" w:rsidRDefault="00EE7BD5"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10</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EE7BD5" w:rsidRPr="001D7C6A" w14:paraId="06A6A4A7"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61189B" w14:textId="77777777" w:rsidR="00EE7BD5" w:rsidRPr="001D7C6A" w:rsidRDefault="00EE7BD5"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1F9C927" w14:textId="6FC0EC62" w:rsidR="00EE7BD5" w:rsidRPr="001D7C6A" w:rsidRDefault="00EE7BD5"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01/15263-2020</w:t>
            </w:r>
          </w:p>
        </w:tc>
      </w:tr>
      <w:tr w:rsidR="00EE7BD5" w:rsidRPr="001D7C6A" w14:paraId="5B6367E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2075915" w14:textId="2003AF75" w:rsidR="00EE7BD5" w:rsidRPr="001D7C6A" w:rsidRDefault="00EE7BD5" w:rsidP="00DE7CA1">
            <w:pPr>
              <w:pStyle w:val="ListParagraph"/>
              <w:numPr>
                <w:ilvl w:val="0"/>
                <w:numId w:val="12"/>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Նախագծում օգտագործվող «իրական շահառու» հասկացությունը սահմանել օրենքում օգտագործվող հիմնական հասկացություններում։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EF1603C" w14:textId="486EE828" w:rsidR="00EE7BD5" w:rsidRPr="001D7C6A" w:rsidRDefault="00EE7BD5"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Չի ընդունվել</w:t>
            </w:r>
          </w:p>
          <w:p w14:paraId="5AB62E1C" w14:textId="77777777" w:rsidR="00EE7BD5" w:rsidRPr="001D7C6A" w:rsidRDefault="00EE7BD5"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7D059CF5" w14:textId="563E6683" w:rsidR="00C35E73" w:rsidRPr="001D7C6A" w:rsidRDefault="00C35E73"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Քան</w:t>
            </w:r>
            <w:r w:rsidR="00B97132" w:rsidRPr="001D7C6A">
              <w:rPr>
                <w:rFonts w:ascii="GHEA Grapalat" w:eastAsia="GHEA Grapalat" w:hAnsi="GHEA Grapalat" w:cs="GHEA Grapalat"/>
                <w:sz w:val="24"/>
                <w:szCs w:val="24"/>
              </w:rPr>
              <w:t>զի</w:t>
            </w:r>
            <w:r w:rsidRPr="001D7C6A">
              <w:rPr>
                <w:rFonts w:ascii="GHEA Grapalat" w:eastAsia="GHEA Grapalat" w:hAnsi="GHEA Grapalat" w:cs="GHEA Grapalat"/>
                <w:sz w:val="24"/>
                <w:szCs w:val="24"/>
              </w:rPr>
              <w:t xml:space="preserve"> «իրական շահառու» հանդիսանալու հատկանիշները բազմաթիվ են, ավելի նպատակահարմար ենք գտնում դրանց նախատեսումը առանձին հոդվածի շրջանակներում։</w:t>
            </w:r>
          </w:p>
        </w:tc>
      </w:tr>
      <w:tr w:rsidR="00EE7BD5" w:rsidRPr="001D7C6A" w14:paraId="5AB0409E"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F96D1EE" w14:textId="1525F93D" w:rsidR="00EE7BD5" w:rsidRPr="001D7C6A" w:rsidRDefault="00C35E73" w:rsidP="00DE7CA1">
            <w:pPr>
              <w:pStyle w:val="ListParagraph"/>
              <w:numPr>
                <w:ilvl w:val="0"/>
                <w:numId w:val="12"/>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Հստակեցման կարիք ունի Նախագծի 2-րդ հոդվածով սահմանվող օրենքի 6-րդ հոդվածի 3-րդ մասում լրացվող «Անչափահասների վերաբերյալ գրանցամատյանում գրառված տեղեկատվությունը հանվում է հրապարակային տեղեկատվության ծավալից շահագրգիռ անձի դիմումի հիման վրա» եզրույթը,   5-րդ հոդվածով լրացվող նոր 60</w:t>
            </w:r>
            <w:r w:rsidRPr="001D7C6A">
              <w:rPr>
                <w:rFonts w:ascii="Cambria Math" w:eastAsia="Tahoma" w:hAnsi="Cambria Math" w:cs="Cambria Math"/>
                <w:sz w:val="24"/>
                <w:szCs w:val="24"/>
              </w:rPr>
              <w:t>․</w:t>
            </w:r>
            <w:r w:rsidRPr="001D7C6A">
              <w:rPr>
                <w:rFonts w:ascii="GHEA Grapalat" w:eastAsia="Tahoma" w:hAnsi="GHEA Grapalat" w:cs="Tahoma"/>
                <w:sz w:val="24"/>
                <w:szCs w:val="24"/>
              </w:rPr>
              <w:t>1 հոդվածի 3-րդ մասի 1-ին կետի «բարձրագույն մարմին» հասկացությունը և 60</w:t>
            </w:r>
            <w:r w:rsidRPr="001D7C6A">
              <w:rPr>
                <w:rFonts w:ascii="Cambria Math" w:eastAsia="Tahoma" w:hAnsi="Cambria Math" w:cs="Cambria Math"/>
                <w:sz w:val="24"/>
                <w:szCs w:val="24"/>
              </w:rPr>
              <w:t>․</w:t>
            </w:r>
            <w:r w:rsidRPr="001D7C6A">
              <w:rPr>
                <w:rFonts w:ascii="GHEA Grapalat" w:eastAsia="Tahoma" w:hAnsi="GHEA Grapalat" w:cs="Tahoma"/>
                <w:sz w:val="24"/>
                <w:szCs w:val="24"/>
              </w:rPr>
              <w:t xml:space="preserve">5 հոդվածի 6-րդ մասի «այլ կերպ կոպիտ խախտելու» </w:t>
            </w:r>
            <w:r w:rsidRPr="001D7C6A">
              <w:rPr>
                <w:rFonts w:ascii="GHEA Grapalat" w:eastAsia="Tahoma" w:hAnsi="GHEA Grapalat" w:cs="Tahoma"/>
                <w:sz w:val="24"/>
                <w:szCs w:val="24"/>
              </w:rPr>
              <w:lastRenderedPageBreak/>
              <w:t>հասկացությունը, վերջինս ինչ չափորոշիչներով է գնահատվելու։</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8006158" w14:textId="3C88E057" w:rsidR="00EE7BD5" w:rsidRPr="001D7C6A" w:rsidRDefault="006F6B3C"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Մասամբ է ընդունվել</w:t>
            </w:r>
            <w:r w:rsidR="00EE7BD5" w:rsidRPr="001D7C6A">
              <w:rPr>
                <w:rFonts w:ascii="GHEA Grapalat" w:eastAsia="GHEA Grapalat" w:hAnsi="GHEA Grapalat" w:cs="GHEA Grapalat"/>
                <w:b/>
                <w:bCs/>
                <w:sz w:val="24"/>
                <w:szCs w:val="24"/>
              </w:rPr>
              <w:t xml:space="preserve"> </w:t>
            </w:r>
          </w:p>
          <w:p w14:paraId="3BB41947" w14:textId="77777777" w:rsidR="00C35E73" w:rsidRPr="001D7C6A" w:rsidRDefault="00C35E73"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31A32431" w14:textId="7347A1EF" w:rsidR="00EE7BD5" w:rsidRPr="001D7C6A" w:rsidRDefault="00EE7BD5"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00C35E73" w:rsidRPr="001D7C6A">
              <w:rPr>
                <w:rFonts w:ascii="GHEA Grapalat" w:eastAsia="GHEA Grapalat" w:hAnsi="GHEA Grapalat" w:cs="GHEA Grapalat"/>
                <w:sz w:val="24"/>
                <w:szCs w:val="24"/>
              </w:rPr>
              <w:t xml:space="preserve">Հայտնում ենք, որ  անչափահասներին  վերաբերող կարգավորումները ենթարկվել են վերախմբագրման, իսկ «բարձրագույն մարմին» հասկացությունը պարունակող կարգավորումը հանվել է նախագծից։ Ինչ վերաբերում է «այլ կերպ կոպիտ խախտելու» դեպքերին, կարծում ենք, որ հնարավոր չէ սահմանել կոպիտ խախտումների հնարավոր </w:t>
            </w:r>
            <w:r w:rsidR="00C35E73" w:rsidRPr="001D7C6A">
              <w:rPr>
                <w:rFonts w:ascii="GHEA Grapalat" w:eastAsia="GHEA Grapalat" w:hAnsi="GHEA Grapalat" w:cs="GHEA Grapalat"/>
                <w:sz w:val="24"/>
                <w:szCs w:val="24"/>
              </w:rPr>
              <w:lastRenderedPageBreak/>
              <w:t>բոլոր դեպքերը և հասկացության ներքո ենթադրվող կոպիտ համարվող խախտումները կարձանագրվեն դատական պրակտիկայի միջոցով։</w:t>
            </w:r>
          </w:p>
        </w:tc>
      </w:tr>
      <w:tr w:rsidR="00EE7BD5" w:rsidRPr="001D7C6A" w14:paraId="40A9C7F1"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6ABDEEA" w14:textId="775241AC" w:rsidR="00EE7BD5" w:rsidRPr="001D7C6A" w:rsidRDefault="00C35E73" w:rsidP="00DE7CA1">
            <w:pPr>
              <w:pStyle w:val="ListParagraph"/>
              <w:numPr>
                <w:ilvl w:val="0"/>
                <w:numId w:val="12"/>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lastRenderedPageBreak/>
              <w:t>Նախագծի 6-րդ հոդվածով սահմանվող օրենքի 61-րդ հոդվածի 2-րդ մասում «իրական սեփականատերերերի վերաբերյալ տեղեկությունները» բառերը փոխարինել «իրական սեփականատիրոջ վերաբերյալ տեղեկատվությունը» բառերով` հաշվի առնելով օրենքի 61-րդ հոդվածի 2-րդ մասը։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A9397F6" w14:textId="1E4515F3" w:rsidR="00EE7BD5" w:rsidRPr="001D7C6A" w:rsidRDefault="00EE7BD5"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5B67DC33" w14:textId="3A7770F6" w:rsidR="00C35E73" w:rsidRPr="001D7C6A" w:rsidRDefault="00C35E73" w:rsidP="00DE7CA1">
            <w:pPr>
              <w:spacing w:after="0" w:line="360" w:lineRule="auto"/>
              <w:ind w:left="107" w:right="70"/>
              <w:jc w:val="both"/>
              <w:rPr>
                <w:rFonts w:ascii="GHEA Grapalat" w:eastAsia="GHEA Grapalat" w:hAnsi="GHEA Grapalat" w:cs="GHEA Grapalat"/>
                <w:b/>
                <w:bCs/>
                <w:sz w:val="24"/>
                <w:szCs w:val="24"/>
              </w:rPr>
            </w:pPr>
          </w:p>
          <w:p w14:paraId="13355E71" w14:textId="79A7FFE9" w:rsidR="00C35E73" w:rsidRPr="001D7C6A" w:rsidRDefault="00C35E73"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Վկայակոչված հոդվածը վերախմբագրվել է։</w:t>
            </w:r>
          </w:p>
          <w:p w14:paraId="0B39BA39" w14:textId="77777777" w:rsidR="00EE7BD5" w:rsidRPr="001D7C6A" w:rsidRDefault="00EE7BD5"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C35E73" w:rsidRPr="001D7C6A" w14:paraId="0181DA45"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E3123A0" w14:textId="7269EADC" w:rsidR="00C35E73" w:rsidRPr="001D7C6A" w:rsidRDefault="00A63359"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ազգային անվտանգության ծառայություն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E306439" w14:textId="20FA057D" w:rsidR="00C35E73" w:rsidRPr="001D7C6A" w:rsidRDefault="00A63359"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11</w:t>
            </w:r>
            <w:r w:rsidR="00C35E73" w:rsidRPr="001D7C6A">
              <w:rPr>
                <w:rFonts w:ascii="GHEA Grapalat" w:eastAsia="Times New Roman" w:hAnsi="GHEA Grapalat" w:cs="Times New Roman"/>
                <w:color w:val="000000"/>
                <w:sz w:val="24"/>
                <w:szCs w:val="24"/>
                <w:lang w:eastAsia="hy-AM"/>
              </w:rPr>
              <w:t>.</w:t>
            </w:r>
            <w:r w:rsidR="00C35E73" w:rsidRPr="001D7C6A">
              <w:rPr>
                <w:rFonts w:ascii="GHEA Grapalat" w:eastAsia="Times New Roman" w:hAnsi="GHEA Grapalat" w:cs="Times New Roman"/>
                <w:color w:val="000000"/>
                <w:sz w:val="24"/>
                <w:szCs w:val="24"/>
                <w:lang w:val="en-US" w:eastAsia="hy-AM"/>
              </w:rPr>
              <w:t>11</w:t>
            </w:r>
            <w:r w:rsidR="00C35E73" w:rsidRPr="001D7C6A">
              <w:rPr>
                <w:rFonts w:ascii="GHEA Grapalat" w:eastAsia="Times New Roman" w:hAnsi="GHEA Grapalat" w:cs="Times New Roman"/>
                <w:color w:val="000000"/>
                <w:sz w:val="24"/>
                <w:szCs w:val="24"/>
                <w:lang w:eastAsia="hy-AM"/>
              </w:rPr>
              <w:t>.</w:t>
            </w:r>
            <w:r w:rsidR="00C35E73" w:rsidRPr="001D7C6A">
              <w:rPr>
                <w:rFonts w:ascii="GHEA Grapalat" w:eastAsia="Times New Roman" w:hAnsi="GHEA Grapalat" w:cs="Times New Roman"/>
                <w:color w:val="000000"/>
                <w:sz w:val="24"/>
                <w:szCs w:val="24"/>
                <w:lang w:val="en-US" w:eastAsia="hy-AM"/>
              </w:rPr>
              <w:t>2020</w:t>
            </w:r>
            <w:r w:rsidR="00C35E73" w:rsidRPr="001D7C6A">
              <w:rPr>
                <w:rFonts w:ascii="GHEA Grapalat" w:eastAsia="Times New Roman" w:hAnsi="GHEA Grapalat" w:cs="Times New Roman"/>
                <w:color w:val="000000"/>
                <w:sz w:val="24"/>
                <w:szCs w:val="24"/>
                <w:lang w:eastAsia="hy-AM"/>
              </w:rPr>
              <w:t>թ.</w:t>
            </w:r>
          </w:p>
        </w:tc>
      </w:tr>
      <w:tr w:rsidR="00C35E73" w:rsidRPr="001D7C6A" w14:paraId="2D6C3D32"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9F2A55" w14:textId="77777777" w:rsidR="00C35E73" w:rsidRPr="001D7C6A" w:rsidRDefault="00C35E73"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E27F199" w14:textId="539EEFE5" w:rsidR="00C35E73" w:rsidRPr="001D7C6A" w:rsidRDefault="00C35E73"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00A63359" w:rsidRPr="001D7C6A">
              <w:rPr>
                <w:rFonts w:ascii="GHEA Grapalat" w:eastAsia="GHEA Grapalat" w:hAnsi="GHEA Grapalat" w:cs="GHEA Grapalat"/>
                <w:sz w:val="24"/>
                <w:szCs w:val="24"/>
              </w:rPr>
              <w:t>3/1399</w:t>
            </w:r>
          </w:p>
        </w:tc>
      </w:tr>
      <w:tr w:rsidR="00C35E73" w:rsidRPr="001D7C6A" w14:paraId="2877E27C"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C746D00" w14:textId="38F07020" w:rsidR="00C35E73" w:rsidRPr="001D7C6A" w:rsidRDefault="00A63359" w:rsidP="00DE7CA1">
            <w:pPr>
              <w:pStyle w:val="ListParagraph"/>
              <w:numPr>
                <w:ilvl w:val="0"/>
                <w:numId w:val="13"/>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«Քրեական օրենսգրքում լրացում կատարելու մասին օրենքի» նախագծի 1-ին հոդվածում «215.2» թիվը փոխարինելը «206.1» հաշվի առնելով հոդվածի նախաբանը, ինչպես նաև այն հանգամանքը, որ ՀՀ քրեական օրենսգրքում 215.2 հոդված արդեն իսկ առկա է։</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9865792" w14:textId="015F8EF5" w:rsidR="00C35E73" w:rsidRPr="001D7C6A" w:rsidRDefault="006F6B3C"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Մասամբ է ընդունվել</w:t>
            </w:r>
          </w:p>
          <w:p w14:paraId="0B59723F" w14:textId="77777777" w:rsidR="00C35E73" w:rsidRPr="001D7C6A" w:rsidRDefault="00C35E73" w:rsidP="00DE7CA1">
            <w:pPr>
              <w:spacing w:after="0" w:line="360" w:lineRule="auto"/>
              <w:ind w:left="107" w:right="70"/>
              <w:jc w:val="both"/>
              <w:rPr>
                <w:rFonts w:ascii="GHEA Grapalat" w:eastAsia="Times New Roman" w:hAnsi="GHEA Grapalat" w:cs="Calibri"/>
                <w:color w:val="000000"/>
                <w:sz w:val="24"/>
                <w:szCs w:val="24"/>
                <w:lang w:eastAsia="hy-AM"/>
              </w:rPr>
            </w:pPr>
            <w:r w:rsidRPr="001D7C6A">
              <w:rPr>
                <w:rFonts w:ascii="Calibri" w:eastAsia="Times New Roman" w:hAnsi="Calibri" w:cs="Calibri"/>
                <w:color w:val="000000"/>
                <w:sz w:val="24"/>
                <w:szCs w:val="24"/>
                <w:lang w:eastAsia="hy-AM"/>
              </w:rPr>
              <w:t> </w:t>
            </w:r>
          </w:p>
          <w:p w14:paraId="01DA22DB" w14:textId="0180975C"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Հաշվի առնելով այն հանգամանքը, որ ՀՀ քրեական օրենսգրքում 215.2 հոդված արդեն իսկ առկա է, հոդվածի համարակալումը փոխվել է։ Միևնույն ժամանակ, հիմք ընդունվելով նախատեսված սանկցիայի բնույթը՝ Քրեական օրենսգրքում առաջարկվում է ավելացնել 216.1-ին հոդված։</w:t>
            </w:r>
          </w:p>
        </w:tc>
      </w:tr>
      <w:tr w:rsidR="00C35E73" w:rsidRPr="001D7C6A" w14:paraId="11E5B37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A3867FF" w14:textId="0B554F37" w:rsidR="00C35E73" w:rsidRPr="001D7C6A" w:rsidRDefault="00A63359" w:rsidP="00DE7CA1">
            <w:pPr>
              <w:pStyle w:val="ListParagraph"/>
              <w:numPr>
                <w:ilvl w:val="0"/>
                <w:numId w:val="13"/>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lastRenderedPageBreak/>
              <w:t>Առաջարկում ենք փոփոխություն նախաձեռնել նաև Հայաստանի Հանրապետության քրեական դատավարության օրենսգրքով, որով կսահմանվի ՀՀ քրեական օրենսգրքում նոր լրացվող 206.1 հոդվածով նախատեսված հանցագործության քննչական ենթակայությունը։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0FA6DEB" w14:textId="62CCB41D" w:rsidR="00C35E73" w:rsidRPr="001D7C6A" w:rsidRDefault="00C35E73"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22578067" w14:textId="77777777" w:rsidR="00C35E73" w:rsidRPr="001D7C6A" w:rsidRDefault="00C35E73"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C35E73" w:rsidRPr="001D7C6A" w14:paraId="5B94725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4224BC9" w14:textId="5E645443" w:rsidR="00C35E73" w:rsidRPr="001D7C6A" w:rsidRDefault="00A63359" w:rsidP="00DE7CA1">
            <w:pPr>
              <w:pStyle w:val="ListParagraph"/>
              <w:numPr>
                <w:ilvl w:val="0"/>
                <w:numId w:val="13"/>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«Վարչական իրավախախտումների վերաբերյալ օրենսգրքում լրացումներ կատարելու մասին» օրենքի նախագծի կապակցությամբ անհրաժեշտ է նկատի ունենալ, որ Վարչական իրավախախտումների վերաբերյալ Հայաստանի Հանրապետության օրենսգրքում 169.28 հոդված արդեն իսկ առկա է։</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2C229A9" w14:textId="3598D7C5" w:rsidR="00C35E73" w:rsidRPr="001D7C6A" w:rsidRDefault="00C35E73"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439A8040" w14:textId="0F21C9BC"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1E44DC3C" w14:textId="52C1A058"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Հոդվածի համարակալումը վերախմբագրվել է։</w:t>
            </w:r>
          </w:p>
          <w:p w14:paraId="6B89B400" w14:textId="77777777"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0DC50D1B" w14:textId="77777777" w:rsidR="00C35E73" w:rsidRPr="001D7C6A" w:rsidRDefault="00C35E73"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A63359" w:rsidRPr="001D7C6A" w14:paraId="49DC3515"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4AE198C" w14:textId="143B01B7" w:rsidR="00A63359" w:rsidRPr="001D7C6A" w:rsidRDefault="00A63359"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տարածքային կառավարման և ենթակառուցվածքների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616F5B0" w14:textId="4DC6286F" w:rsidR="00A63359" w:rsidRPr="001D7C6A" w:rsidRDefault="00A63359"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A63359" w:rsidRPr="001D7C6A" w14:paraId="20C30A14"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ED3FCC" w14:textId="77777777" w:rsidR="00A63359" w:rsidRPr="001D7C6A" w:rsidRDefault="00A63359"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BB52E6D" w14:textId="608601A2" w:rsidR="00A63359" w:rsidRPr="001D7C6A" w:rsidRDefault="00A63359"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ՍՊ/21.1/31380-2020</w:t>
            </w:r>
          </w:p>
        </w:tc>
      </w:tr>
      <w:tr w:rsidR="00A63359" w:rsidRPr="001D7C6A" w14:paraId="5902D26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AA658EA" w14:textId="77777777"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b/>
                <w:bCs/>
                <w:sz w:val="24"/>
                <w:szCs w:val="24"/>
              </w:rPr>
            </w:pPr>
            <w:r w:rsidRPr="001D7C6A">
              <w:rPr>
                <w:rFonts w:ascii="GHEA Grapalat" w:eastAsia="Tahoma" w:hAnsi="GHEA Grapalat" w:cs="Tahoma"/>
                <w:b/>
                <w:bCs/>
                <w:sz w:val="24"/>
                <w:szCs w:val="24"/>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նախագծի` </w:t>
            </w:r>
          </w:p>
          <w:p w14:paraId="75666C1E" w14:textId="645027CC" w:rsidR="00A63359" w:rsidRPr="001D7C6A" w:rsidRDefault="00A63359" w:rsidP="00DE7CA1">
            <w:pPr>
              <w:spacing w:after="0" w:line="360" w:lineRule="auto"/>
              <w:ind w:left="117" w:right="144"/>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lastRenderedPageBreak/>
              <w:t>1-ին հոդվածի 3-րդ կետի «ա» ենթակետում առաջարկում ենք անփոփոխ թողնել 10%-ը ՝ հաշվի առնելով, որ 20%-ը անուղղակի փոխկապակցվածության դեպքում հատկապես բավական մեծ մասնաբաժին է կազմում: Բացի այդ այս համատեքստում օրենսդրությունն արդեն սկսել է կիրառել 10%-ի շեմը, այդ թվում ուղղակի մասնակցության դեպքում, ինչը նախկին շեմից բարձրացում է ենթադրում: Նախագծում արդեն իսկ գրված  է, որ ոլորտային այլ շեմեր կարող են սահմանվել, այդուհանդերձ, կարծում ենք, այլ ոլորտների համար ևս 10%ը խնդրահարույց չէ:</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54EA658" w14:textId="0FF985A3" w:rsidR="00A63359" w:rsidRPr="001D7C6A" w:rsidRDefault="00A63359"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Չի ընդունվել</w:t>
            </w:r>
          </w:p>
          <w:p w14:paraId="77BAC241" w14:textId="77777777" w:rsidR="00A63359" w:rsidRPr="001D7C6A" w:rsidRDefault="00A63359" w:rsidP="00DE7CA1">
            <w:pPr>
              <w:spacing w:after="0" w:line="360" w:lineRule="auto"/>
              <w:ind w:left="107" w:right="70"/>
              <w:jc w:val="both"/>
              <w:rPr>
                <w:rFonts w:ascii="GHEA Grapalat" w:eastAsia="Times New Roman" w:hAnsi="GHEA Grapalat" w:cs="Calibri"/>
                <w:color w:val="000000"/>
                <w:sz w:val="24"/>
                <w:szCs w:val="24"/>
                <w:lang w:eastAsia="hy-AM"/>
              </w:rPr>
            </w:pPr>
            <w:r w:rsidRPr="001D7C6A">
              <w:rPr>
                <w:rFonts w:ascii="Calibri" w:eastAsia="Times New Roman" w:hAnsi="Calibri" w:cs="Calibri"/>
                <w:color w:val="000000"/>
                <w:sz w:val="24"/>
                <w:szCs w:val="24"/>
                <w:lang w:eastAsia="hy-AM"/>
              </w:rPr>
              <w:t> </w:t>
            </w:r>
          </w:p>
          <w:p w14:paraId="65506A17" w14:textId="27924BB7"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Հաշվի առնելով, որ թե փողերի լվացման դեմ պայքարի, թե նախագծի ընդունման դեպքում՝ իրավաբանական անձանց գրանցման օրենսդրությունը վերահսկողության </w:t>
            </w:r>
            <w:r w:rsidRPr="001D7C6A">
              <w:rPr>
                <w:rFonts w:ascii="GHEA Grapalat" w:eastAsia="GHEA Grapalat" w:hAnsi="GHEA Grapalat" w:cs="GHEA Grapalat"/>
                <w:sz w:val="24"/>
                <w:szCs w:val="24"/>
              </w:rPr>
              <w:lastRenderedPageBreak/>
              <w:t>առկայությունը հավանական են համարում 20 տոկոս մասնակցության առկայության դեպքում՝ տրամաբանական է, որ  փոխկապակցվածությունը նույնպես էական համարվի, եթե առկա է էական ծավալի մասնակցություն (20 և ավելի տոկոս)։ Միևնույն ժամանակ, հարկ ենք համարում ընդգծել, որ նույն շեմը օգտագործվում է նաև հարկային օրենսդրության իմաստով փոխկապակցվածությունը արձանագրելու համար, իսկ միասնական մոտեցումների օգտագործումը ավելի դյուրին է դարձնում ներպետական օրենսդրությունը հասցեատերերի համար։</w:t>
            </w:r>
          </w:p>
        </w:tc>
      </w:tr>
      <w:tr w:rsidR="00A63359" w:rsidRPr="001D7C6A" w14:paraId="6F03E02E"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C4E1E98" w14:textId="6BA71D0A" w:rsidR="00A63359" w:rsidRPr="001D7C6A" w:rsidRDefault="00A63359" w:rsidP="00DE7CA1">
            <w:pPr>
              <w:pStyle w:val="ListParagraph"/>
              <w:numPr>
                <w:ilvl w:val="0"/>
                <w:numId w:val="14"/>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lastRenderedPageBreak/>
              <w:t>1-ին հոդվածի 3-րդ կետի «բ» ենթակետում «20» թիվը փոխարինել «10» թվով: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BF88602" w14:textId="051208EA" w:rsidR="00A63359" w:rsidRPr="001D7C6A" w:rsidRDefault="00A63359"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Չի ընդունվել</w:t>
            </w:r>
          </w:p>
          <w:p w14:paraId="5573E4C9" w14:textId="77777777" w:rsidR="00A63359" w:rsidRPr="001D7C6A" w:rsidRDefault="00A63359" w:rsidP="00DE7CA1">
            <w:pPr>
              <w:spacing w:after="0" w:line="360" w:lineRule="auto"/>
              <w:ind w:left="107" w:right="70"/>
              <w:jc w:val="both"/>
              <w:rPr>
                <w:rFonts w:ascii="GHEA Grapalat" w:eastAsia="Times New Roman" w:hAnsi="GHEA Grapalat" w:cs="Calibri"/>
                <w:color w:val="000000"/>
                <w:sz w:val="24"/>
                <w:szCs w:val="24"/>
                <w:lang w:eastAsia="hy-AM"/>
              </w:rPr>
            </w:pPr>
            <w:r w:rsidRPr="001D7C6A">
              <w:rPr>
                <w:rFonts w:ascii="Calibri" w:eastAsia="Times New Roman" w:hAnsi="Calibri" w:cs="Calibri"/>
                <w:color w:val="000000"/>
                <w:sz w:val="24"/>
                <w:szCs w:val="24"/>
                <w:lang w:eastAsia="hy-AM"/>
              </w:rPr>
              <w:t> </w:t>
            </w:r>
          </w:p>
          <w:p w14:paraId="4839DDEE" w14:textId="6D658E07"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Հիմնավորումները համընկնում են նախորդ առաջարկի համար ներկայացվածներին։</w:t>
            </w:r>
          </w:p>
        </w:tc>
      </w:tr>
      <w:tr w:rsidR="00A63359" w:rsidRPr="001D7C6A" w14:paraId="3509D15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2BC340F" w14:textId="6A9F889F" w:rsidR="00A63359" w:rsidRPr="001D7C6A" w:rsidRDefault="00A63359" w:rsidP="00DE7CA1">
            <w:pPr>
              <w:pStyle w:val="ListParagraph"/>
              <w:numPr>
                <w:ilvl w:val="0"/>
                <w:numId w:val="14"/>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3-րդ հոդվածի 1-ին կետի «իրական շահառուի շահերի բնույթը և ծավալը» ձևակերպումը անհասկանալի է, այն կարող է տարաբնույթ մեկնաբանությունների առարկա դառնալ:</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925D3EE" w14:textId="13B5FB32" w:rsidR="00A63359" w:rsidRPr="001D7C6A" w:rsidRDefault="00A63359"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0B4018F3" w14:textId="77777777"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A63359" w:rsidRPr="001D7C6A" w14:paraId="61CEDC9F"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CB3C483" w14:textId="0948ACE2"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60.1 հոդվածի 1-ին մասով շահառու լինելու հայտանիշների ցանկից դուրս է գալիս հասույթից խոշոր չափի օգուտ ստանալու չափանիշը: Այս առումով առաջակում ենք այն ոչ թե հանել, այլ կատարելագործել, մասնավորապես ներկայացնել՝ հասույթի 15 տոկոսի չափով ստացված օգուտի արժեքը (գումարային կամ մեկանգամյա գործարքով), նկարագրությունը (ինչ տեսքով է ստացվել օգուտը՝ դրամական թե այլ, արդյոք տարեկան հասույթի չափն է հիմք ընդունվում և այլն), օգուտը ստանալու իրավական կամ փաստաթղթային հիմքը: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7F2ABCF" w14:textId="50D316BD" w:rsidR="00A63359" w:rsidRPr="001D7C6A" w:rsidRDefault="00A63359"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Չի ընդունվել</w:t>
            </w:r>
          </w:p>
          <w:p w14:paraId="4ED06891" w14:textId="77777777"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p>
          <w:p w14:paraId="57869A00" w14:textId="6D74183F"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Գտնում ենք, որ իրավաբանական անձից որոշակի օգուտ ստանալը ոչ բոլոր դեպքերում է ենթադրում վերահսկողություն տվյալ անձի կողմից իրավաբանական անձի նկատմամբ՝ հատկապես հաշվի առնելով փոքր և միջին ձեռնարկությունների հասույթի չափը, դրա 15 տոկոսը կարող է լինել ոչ էական օգուտ և հանդիսանալ ընթացիկ ձեռնարկատիրական ծախս։</w:t>
            </w:r>
          </w:p>
        </w:tc>
      </w:tr>
      <w:tr w:rsidR="00A63359" w:rsidRPr="001D7C6A" w14:paraId="361EF57E"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BEF6F27" w14:textId="5C03DDBA"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60.1 հոդվածի 6-րդ մասի «ավելի բարձր» տերմինը առաջարկում ենք փոխարինել տարբերվող բառով, քանի որ 2-րդ և 3-րդ մասերով սահմանված չափանիշներից միայն ձայների ու ոչ առևտրայինի դեպքում էլ՝ բաշխված գումարի դեպքում է չափելի չափանիշ սահմանված, որը ենթակա կլինի բարձր կամ ցածր գնահատման: Ավելին, բարձր եզրույթը տարամեկնաբանության առիթ կարող  լինել:</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CBCC4B4" w14:textId="6615448D" w:rsidR="00A63359" w:rsidRPr="001D7C6A" w:rsidRDefault="006F6B3C"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Մասամբ է ընդունվել</w:t>
            </w:r>
            <w:r w:rsidR="00A63359" w:rsidRPr="001D7C6A">
              <w:rPr>
                <w:rFonts w:ascii="GHEA Grapalat" w:eastAsia="GHEA Grapalat" w:hAnsi="GHEA Grapalat" w:cs="GHEA Grapalat"/>
                <w:b/>
                <w:bCs/>
                <w:sz w:val="24"/>
                <w:szCs w:val="24"/>
              </w:rPr>
              <w:t xml:space="preserve"> </w:t>
            </w:r>
          </w:p>
          <w:p w14:paraId="07227ADE" w14:textId="50D047A7"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6159A390" w14:textId="6177EFA5" w:rsidR="00A63359" w:rsidRPr="001D7C6A" w:rsidRDefault="00A63359"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Առաջարկի հիմքում ընկած հիմնավորումներն ընդունելի են, սակայն «տարբերվող» բառի փոխարեն, այլ առաջարկի հիման վրա ընդունվել է «խիստ» արտահայտության օգտագործման նպատակահարմարությունը։</w:t>
            </w:r>
          </w:p>
          <w:p w14:paraId="4B87DC65" w14:textId="77777777"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p>
        </w:tc>
      </w:tr>
      <w:tr w:rsidR="00A63359" w:rsidRPr="001D7C6A" w14:paraId="0FA5537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52438B19" w14:textId="7CF25810"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 xml:space="preserve">60.2 հոդվածի 2-րդ մասի առաջին նախադասության մեջ հստակեցման կարիք ունի «պատշաճ» բառը՝ անհրաժեշ է </w:t>
            </w:r>
            <w:r w:rsidRPr="001D7C6A">
              <w:rPr>
                <w:rFonts w:ascii="GHEA Grapalat" w:eastAsia="Tahoma" w:hAnsi="GHEA Grapalat" w:cs="Tahoma"/>
                <w:sz w:val="24"/>
                <w:szCs w:val="24"/>
              </w:rPr>
              <w:lastRenderedPageBreak/>
              <w:t>հստակեցնել ինչ չափանիշներով է ուսումնասիրությունը համարվելու պատշաճ: Երրորդ նախադասության մեջ «պահանջի» բառից առաջ լրացնել «գրավոր» բառը: Միաժամանակ գտնում ենք, որ եթե Ընկերությունը ներկայացրել է հայտարարագիր և ներկայացրել է հիմնավորող փաստաթղթերը և ռեգիստրը ընդունել և գրանցել է դրանք, ապա, ինչու եք փորձում ընկերության վրա լրացուցիչ բեռ դնել՝ հինգ տարի պահպանել փաստաթղթերը: Առաջարկում ենք 5 տարի ժամկետը փոխարինել 2 տարի ժամկետով: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7AA1A00" w14:textId="78295B17" w:rsidR="00A63359" w:rsidRPr="001D7C6A" w:rsidRDefault="00A63359"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Չի ընդունվել</w:t>
            </w:r>
          </w:p>
          <w:p w14:paraId="24FA305B" w14:textId="77777777"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p>
          <w:p w14:paraId="043C12AE" w14:textId="63230D8F"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lastRenderedPageBreak/>
              <w:t>Հարկ ենք համարում նշել, որ պատշաճ է համարվում օրենքով նախատեսված պայմաններին համապատասխանող չափանիշներով իրականացված ուսումնասիրությունը։ Այդ պայմաններում «պատշաճ» բառացի նշանակությունը  հստակեցման կարիք չունի։ Ինչ վերաբերում է առնվազն հինգ տարի փաստաթղթերը պահպանելու պահանջին, ապա այն բխում է միջազգային փորձի ուսումնասիրությունից (տե՛ս Հիմնավորումներ, կետ 96-100):</w:t>
            </w:r>
          </w:p>
        </w:tc>
      </w:tr>
      <w:tr w:rsidR="00A63359" w:rsidRPr="001D7C6A" w14:paraId="73708A3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7E30A7C" w14:textId="57B402FA"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60.2  հոդվածի 3-րդ մասի պետք է հաշվի առնել, որ եթե  սույն մասով սահմանված հարցումը ստացած անձը լինի օտարերկրյա իրավաբանական կամ ֆիզիկական անձ, ապա այս նորմը չի գործի, քանի որ ՀՀ օրենսդրությամբ պարտավորություն չենք կարող սահմանել ոչ ՀՀ ռեզիդենտ կամ ոչ ՀՀ քաղաքացու համար և պարզ չէ չապահովելու դեպքում ինչպիսի հնարավոր պատասխանատվություն կրելու ռիսկ  կարող է առաջանալ հայտարարագրող ընկերության համար:</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E699B02" w14:textId="67367382" w:rsidR="00A63359" w:rsidRPr="001D7C6A" w:rsidRDefault="00A63359"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487822F6" w14:textId="77777777"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p>
          <w:p w14:paraId="7C1602A6" w14:textId="43E2151A"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Հարկ ենք համարում ընդգծել, որ ՀՀ օրենսդրությամբ սահմանվում են նորմեր, որոնք առնչվում են ՀՀ տարածքում գրանցում ստացած իրավաբանական անձանց և նրանց մարմինների անդամների (այդ թվում՝ ընդհանուր ժողովի անդամների) իրավունքներին և պարտականություններին՝ անկախ վերջիններիս ռեզիդենտության։ Պարտականությունները չկատարելու </w:t>
            </w:r>
            <w:r w:rsidRPr="001D7C6A">
              <w:rPr>
                <w:rFonts w:ascii="GHEA Grapalat" w:eastAsia="GHEA Grapalat" w:hAnsi="GHEA Grapalat" w:cs="GHEA Grapalat"/>
                <w:sz w:val="24"/>
                <w:szCs w:val="24"/>
              </w:rPr>
              <w:lastRenderedPageBreak/>
              <w:t>հետ կապված պատասխանատվության կիրառումն արդեն ենթակա է կարգավորման համապատասխանաբար քրեական և վարչական օրենսդրությամբ սահմանված կարգով։</w:t>
            </w:r>
          </w:p>
        </w:tc>
      </w:tr>
      <w:tr w:rsidR="00A63359" w:rsidRPr="001D7C6A" w14:paraId="1614663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D38442E" w14:textId="4D83794B"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60.2  հոդվածի 3-րդ մասի «փաստաթղթեր» բառից հետո առաջարկում ենք լրացնել  «(առկայության դեպքում, կամ դրանց բացակայության մասին հիմնավորումներ) » բառերը: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707FC3F" w14:textId="7376AB82" w:rsidR="00A63359" w:rsidRPr="001D7C6A" w:rsidRDefault="00A63359"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79B48A92" w14:textId="77777777"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p>
          <w:p w14:paraId="129C6D29" w14:textId="1E3507BD"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Վկայակոչված հոդվածի համաձայն տրամադրման են ենթակա «</w:t>
            </w:r>
            <w:r w:rsidRPr="001D7C6A">
              <w:rPr>
                <w:rFonts w:ascii="GHEA Grapalat" w:eastAsia="Tahoma" w:hAnsi="GHEA Grapalat" w:cs="Tahoma"/>
                <w:sz w:val="24"/>
                <w:szCs w:val="24"/>
              </w:rPr>
              <w:t>իրական շահառուների վերաբերյալ հայտարարագրի ներկայացման համար անհրաժեշտ տեղեկատվություն և փաստաթղթեր</w:t>
            </w:r>
            <w:r w:rsidRPr="001D7C6A">
              <w:rPr>
                <w:rFonts w:ascii="GHEA Grapalat" w:eastAsia="GHEA Grapalat" w:hAnsi="GHEA Grapalat" w:cs="GHEA Grapalat"/>
                <w:sz w:val="24"/>
                <w:szCs w:val="24"/>
              </w:rPr>
              <w:t>»։ Հետևաբար, այդպիսի տեղեկատվության և փաստաթղթերի բացակայության դեպքում, բացակայում է նաև պարտականությունը։ Մյուս կողմից, նույն հոդվածը նախատեսում է նաև պարտականություն «</w:t>
            </w:r>
            <w:r w:rsidRPr="001D7C6A">
              <w:rPr>
                <w:rFonts w:ascii="GHEA Grapalat" w:eastAsia="Tahoma" w:hAnsi="GHEA Grapalat" w:cs="Tahoma"/>
                <w:sz w:val="24"/>
                <w:szCs w:val="24"/>
              </w:rPr>
              <w:t>պատասխանել հարցմանը</w:t>
            </w:r>
            <w:r w:rsidRPr="001D7C6A">
              <w:rPr>
                <w:rFonts w:ascii="GHEA Grapalat" w:eastAsia="GHEA Grapalat" w:hAnsi="GHEA Grapalat" w:cs="GHEA Grapalat"/>
                <w:sz w:val="24"/>
                <w:szCs w:val="24"/>
              </w:rPr>
              <w:t>», որն ամեն դեպքում, ենթակա է կատարման։ Հետևաբար կարծում ենք՝ առաջարկում ներառված լրացման կարիքը չկա, քանի որ առաջարկը բովանդակային առումով իրացված է։</w:t>
            </w:r>
          </w:p>
        </w:tc>
      </w:tr>
      <w:tr w:rsidR="00A63359" w:rsidRPr="001D7C6A" w14:paraId="2442A9AE"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0EDBBED0" w14:textId="728D2302" w:rsidR="00A63359" w:rsidRPr="001D7C6A" w:rsidRDefault="00A63359"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60.3 հոդվածի 1-ին մասում առաջարկում ենք նշել ինչ ժամկետներում պետք է գործակալություն ներկայացնել իրական շահառուների վերաբերյալ հայտարարագիր:</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17495DD5" w14:textId="2B84F4F2" w:rsidR="00A63359" w:rsidRPr="001D7C6A" w:rsidRDefault="00A63359"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22BD7E7B" w14:textId="77777777" w:rsidR="00A63359" w:rsidRPr="001D7C6A" w:rsidRDefault="00A63359" w:rsidP="006F6B3C">
            <w:pPr>
              <w:spacing w:after="0" w:line="360" w:lineRule="auto"/>
              <w:jc w:val="center"/>
              <w:rPr>
                <w:rFonts w:ascii="GHEA Grapalat" w:eastAsia="GHEA Grapalat" w:hAnsi="GHEA Grapalat" w:cs="GHEA Grapalat"/>
                <w:b/>
                <w:bCs/>
                <w:sz w:val="24"/>
                <w:szCs w:val="24"/>
              </w:rPr>
            </w:pPr>
          </w:p>
          <w:p w14:paraId="1F33E0C5" w14:textId="18C5B69B" w:rsidR="00A63359"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Հարկ է նշել</w:t>
            </w:r>
            <w:r w:rsidRPr="001D7C6A">
              <w:rPr>
                <w:rFonts w:ascii="GHEA Grapalat" w:eastAsia="GHEA Grapalat" w:hAnsi="GHEA Grapalat" w:cs="Cambria Math"/>
                <w:sz w:val="24"/>
                <w:szCs w:val="24"/>
              </w:rPr>
              <w:t>,</w:t>
            </w:r>
            <w:r w:rsidRPr="001D7C6A">
              <w:rPr>
                <w:rFonts w:ascii="GHEA Grapalat" w:eastAsia="GHEA Grapalat" w:hAnsi="GHEA Grapalat" w:cs="GHEA Grapalat"/>
                <w:sz w:val="24"/>
                <w:szCs w:val="24"/>
              </w:rPr>
              <w:t xml:space="preserve"> որ հայտարարագրի ներկայացման ժամկետներն արդեն իսկ սահմանված են 60.3-րդ հոդվածի 4-5-րդ մասերով։</w:t>
            </w:r>
          </w:p>
        </w:tc>
      </w:tr>
      <w:tr w:rsidR="00A63359" w:rsidRPr="001D7C6A" w14:paraId="70B4A5E1"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05AE7067" w14:textId="176F3BBA" w:rsidR="00A63359"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 xml:space="preserve">60.3 հոդվածի 2-րդ մասի 2-րդ կետում  առաջարկում ենք հստակ սահմանել, որ իրավաբանական անձանց (այդ թվում՝ միջանկյալ)  անվանումները և ֆիզիկական անձանց (այդ թվում՝ փոխկապակցված անձանց) անունը և ազգանունը պետք է լրացնել նաև լատինատառ՝ որպես հիմք ընդունելով անձը հաստատող փաստաթղթում կամ ընկերության գրանցման պաշտոնական փաստաթղթում գրվածը, իսկ դրանց լատինատառ բացակայության դեպքում՝ մատնանշելով գրադարձություն (transliteration) ընդունելի կանոնները: Սա թույլ կտա առավել արդյունավետ դարձնել որոնման գործիքները, ինչպես նաև հետագայում անհրաժեշտության դեպքում համակարգը փոխգործարկելի դարձնել միջազգային </w:t>
            </w:r>
            <w:r w:rsidRPr="001D7C6A">
              <w:rPr>
                <w:rFonts w:ascii="GHEA Grapalat" w:eastAsia="Tahoma" w:hAnsi="GHEA Grapalat" w:cs="Tahoma"/>
                <w:sz w:val="24"/>
                <w:szCs w:val="24"/>
              </w:rPr>
              <w:lastRenderedPageBreak/>
              <w:t>ստեղծվելիք ցանցերի հետ: Հստակեցման կարիք ունի «ցուցակման» հասկացությունը: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9765A6F" w14:textId="4A9A8078" w:rsidR="00A63359" w:rsidRPr="001D7C6A" w:rsidRDefault="00A63359"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 xml:space="preserve">Ընդունվել է </w:t>
            </w:r>
            <w:r w:rsidR="00E351D7" w:rsidRPr="001D7C6A">
              <w:rPr>
                <w:rFonts w:ascii="GHEA Grapalat" w:eastAsia="GHEA Grapalat" w:hAnsi="GHEA Grapalat" w:cs="GHEA Grapalat"/>
                <w:b/>
                <w:bCs/>
                <w:sz w:val="24"/>
                <w:szCs w:val="24"/>
              </w:rPr>
              <w:t xml:space="preserve">ի գիտություն </w:t>
            </w:r>
          </w:p>
          <w:p w14:paraId="2B0868A8" w14:textId="77777777" w:rsidR="00A63359" w:rsidRPr="001D7C6A" w:rsidRDefault="00A63359" w:rsidP="00DE7CA1">
            <w:pPr>
              <w:spacing w:after="0" w:line="360" w:lineRule="auto"/>
              <w:ind w:left="107" w:right="70"/>
              <w:jc w:val="both"/>
              <w:rPr>
                <w:rFonts w:ascii="GHEA Grapalat" w:eastAsia="GHEA Grapalat" w:hAnsi="GHEA Grapalat" w:cs="GHEA Grapalat"/>
                <w:b/>
                <w:bCs/>
                <w:sz w:val="24"/>
                <w:szCs w:val="24"/>
              </w:rPr>
            </w:pPr>
          </w:p>
          <w:p w14:paraId="101AD6F1" w14:textId="1148D73C"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Բովանդակային առումով առաջարկի հետ համամիտ լինելով հանդերձ՝ գտնում ենք, որ առաջարկում ներկայացված տեղեկության հավաքման կանոնները օրենսդրական ամրագրման կարիք չունեն և դրանց անդրադարձ կկատարվի հայտարարագրի ներկայացման կարգում։</w:t>
            </w:r>
          </w:p>
        </w:tc>
      </w:tr>
      <w:tr w:rsidR="00E351D7" w:rsidRPr="001D7C6A" w14:paraId="7F98ABDB"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269CD5B9" w14:textId="11DB2561"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60.3 հոդվածի 2-րդ մասի 3-րդ կետում գործադիր  մարմնի ղեկավարի մասով անհրաժեշտ է նախտեսել նաև կոլեգիալ մարմնի դեպքը: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057CE9A" w14:textId="6A8109B3"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735E112F" w14:textId="7AC62D42"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1FC3407A" w14:textId="11179050"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Անհրաժեշտ է նկատել, որ «գործադիր մարմին» հասկացությունը</w:t>
            </w:r>
            <w:r w:rsidRPr="001D7C6A">
              <w:rPr>
                <w:rFonts w:ascii="GHEA Grapalat" w:eastAsia="GHEA Grapalat" w:hAnsi="GHEA Grapalat" w:cs="GHEA Grapalat"/>
                <w:sz w:val="24"/>
                <w:szCs w:val="24"/>
              </w:rPr>
              <w:tab/>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իմաստով ներառում է ինչպես միանձնյա, այնպես էլ կոլեգիալ գործադիր մարմինը։</w:t>
            </w:r>
          </w:p>
          <w:p w14:paraId="69BFD699"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tc>
      </w:tr>
      <w:tr w:rsidR="00E351D7" w:rsidRPr="001D7C6A" w14:paraId="27488B9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4BB0C433" w14:textId="72001A9F"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60.3 հոդվածի 2-րդ մասի 4-րդ կետում «կապիտալում» բառից առաջ լրացնել «կանոնադրական» բառը: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12D53372" w14:textId="090A46F1"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5763B5F6"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tc>
      </w:tr>
      <w:tr w:rsidR="00E351D7" w:rsidRPr="001D7C6A" w14:paraId="75783A61"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4876AB71" w14:textId="737EA40F"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t xml:space="preserve">60.3 հոդվածի 2-րդ մասի 5-րդ կետում  բացի  միջանկյալ անձանց վերաբերյալ տեղեկություններից անհրաժեշտ ենք համարում նաև փոխկապակցված անձանց մասին տեղեկատվության նշումը (անուն, ազգանուն, </w:t>
            </w:r>
            <w:r w:rsidRPr="001D7C6A">
              <w:rPr>
                <w:rFonts w:ascii="GHEA Grapalat" w:eastAsia="Tahoma" w:hAnsi="GHEA Grapalat" w:cs="Tahoma"/>
                <w:sz w:val="24"/>
                <w:szCs w:val="24"/>
              </w:rPr>
              <w:lastRenderedPageBreak/>
              <w:t>փոխկապակցվածության տեսակը, փոխկապակցված անձի մասնակցության մասին տվյալներ և այլն: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BB167D6" w14:textId="39538475"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Չի ընդունվել</w:t>
            </w:r>
          </w:p>
          <w:p w14:paraId="540D4F60" w14:textId="1DAAEBAC"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0B9BDCF4" w14:textId="7C7BE84A"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Հարկ ենք համարում նշել, որ միջազգային փորձի ուսումնասիրությունը ցույց է տալիս, որ նման տվյալ </w:t>
            </w:r>
            <w:r w:rsidRPr="001D7C6A">
              <w:rPr>
                <w:rFonts w:ascii="GHEA Grapalat" w:eastAsia="GHEA Grapalat" w:hAnsi="GHEA Grapalat" w:cs="GHEA Grapalat"/>
                <w:sz w:val="24"/>
                <w:szCs w:val="24"/>
              </w:rPr>
              <w:lastRenderedPageBreak/>
              <w:t>իրական շահառուների վերաբերյալ տեղեկությունների հետ միասին չի հավաքվում։ Գտնում ենք, որ նման պայմաններում Հայաստանում բացառության նախատեսումը և անձի ընտանեկան կյանքի վերաբերյալ տվյալների մշակումը պետք է առնվազն արդարացված լինի ողջամիտ հանրային շահով և բխի հանրային մարմինների կողմից այդպիսի տվյալների մշակման իրատեսական անհրաժեշտությունից։</w:t>
            </w:r>
          </w:p>
        </w:tc>
      </w:tr>
      <w:tr w:rsidR="00E351D7" w:rsidRPr="001D7C6A" w14:paraId="3A8F58FC"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876F19F" w14:textId="3D68341D"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60.3 հոդվածի 2-րդ մասի 7-րդ կետում  իրական սեփականատեր-միջանկյալ իրավաբանական անձ շղթայի նկարագրության պարտադիր պահանջի սահմանում՝ նշելով տվյալներ այն մասին, թե քանի իրավաբանական անձ կա շղթայում, շղթայում այդ իրավաբանական անձինք հայտնվել են փոխկապակցվածության, բաժնեմասերի նկատմամբ իրավունքի առկայության, թե միմյանց նկատմամբ վերահսկողության, այդ թվում՝ միմյանց որոշումները կանխորոշելու հնարավորության առկայության կամ այլ պատճառներով: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8558A00" w14:textId="61A41852"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68F5BF67"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26202745" w14:textId="209C615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Հարկ ենք համարում նշել, որ միջազգային փորձի ուսումնասիրությունը ցույց է տալիս, որ նման տվյալ իրական շահառուների վերաբերյալ տեղեկությունների հետ միասին չի հավաքվում։ Գտնում ենք, որ նման պայմաններում Հայաստանում բացառության նախատեսումը և ձեռնարկատերերի վրա հավելյալ բեռի նախատեսումը պետք է արդարացված լինի ողջամիտ հանրային շահով և բխի հանրային մարմինների կողմից </w:t>
            </w:r>
            <w:r w:rsidRPr="001D7C6A">
              <w:rPr>
                <w:rFonts w:ascii="GHEA Grapalat" w:eastAsia="GHEA Grapalat" w:hAnsi="GHEA Grapalat" w:cs="GHEA Grapalat"/>
                <w:sz w:val="24"/>
                <w:szCs w:val="24"/>
              </w:rPr>
              <w:lastRenderedPageBreak/>
              <w:t>այդպիսի տվյալների մշակման իրատեսական անհրաժեշտությունից։</w:t>
            </w:r>
          </w:p>
        </w:tc>
      </w:tr>
      <w:tr w:rsidR="00E351D7" w:rsidRPr="001D7C6A" w14:paraId="13E1269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2C24A5C5" w14:textId="72537072"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Առաջարկում ենք քննարկել մի շարք դեպքեր, երբ մասնակից կամ միջանկյալ իրավաբանական անձանց շահառուների վերաբերյալ տեղեկությունների պարտադիր ներկայացման պահանջ կսահմանվի: Օրինակ՝ եթե հաշվետու ընկերության 50+ կամ 100 % սեփականատեր է այլ ընկերություն (օտարերկրյա), ապա վերջինիս իրական շահառուների վերաբերյալ պատշաճ տեղեկատվության հավաքագրումը նույնպես պարտադիր պետք է լինի:</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F921153" w14:textId="59744F5E"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5E15B724" w14:textId="021FD2CC"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14F847A4" w14:textId="4D0D68EF"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Հայաստանի Հանրապետության պետական մարմինների կողմից հավաքվում են ՀՀ-ում գրանցված կազմակերպությունների իրական շահառուների վերաբերյալ տեղեկություններ։ Հայաստանի Հանրապետությունը չի կարող իրավաչափ նպատակ հետապնդել՝ պարտավորեցնելով ներպետական ձեռնարկատերերին հավաքելու տեղեկատվություն այլ երկրի տարածքում գրանցված իրավաբանական անձանց իրական շահառուների վերաբերյալ։ Միևնույն ժամանակ, եթե օտարերկրացին բավարարի ՀՀ-ում գրանցված իրավաբանական անձի իրական շահառու հանդիսանալու հիմքերը, ապա վերջինիս տվյալները ենթակա են հայտարարագրման անկախ նրանից թե քանի միջանկյալ </w:t>
            </w:r>
            <w:r w:rsidRPr="001D7C6A">
              <w:rPr>
                <w:rFonts w:ascii="GHEA Grapalat" w:eastAsia="GHEA Grapalat" w:hAnsi="GHEA Grapalat" w:cs="GHEA Grapalat"/>
                <w:sz w:val="24"/>
                <w:szCs w:val="24"/>
              </w:rPr>
              <w:lastRenderedPageBreak/>
              <w:t>իրավաբանական անձ կա տվյալ ֆիզիկական անձի և հայտարարագրող իրավաբանական անձի միջև։</w:t>
            </w:r>
          </w:p>
        </w:tc>
      </w:tr>
      <w:tr w:rsidR="00E351D7" w:rsidRPr="001D7C6A" w14:paraId="621EE3D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40F4D5EF" w14:textId="79F2A443"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eastAsia="Tahoma" w:hAnsi="GHEA Grapalat" w:cs="Tahoma"/>
                <w:sz w:val="24"/>
                <w:szCs w:val="24"/>
              </w:rPr>
              <w:lastRenderedPageBreak/>
              <w:t>60.3 հոդվածի 3-րդ մասի առաջարկում ենք, որ ներկայացվի նաև իրավաբանական անձի որոնման համապատասխան նիշը  (stock symbol), և սեփականատերերի մասին տեղեկատվության որոնման հրապարակայնորեն հասանելի աղբյուրները, հղումները: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6174FC6" w14:textId="6A99E4FB"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Ընդունվել է ի գիտություն</w:t>
            </w:r>
          </w:p>
          <w:p w14:paraId="2CF25597" w14:textId="67CA449D"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0BC00F7D" w14:textId="78FD119B"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Բովանդակային առումով առաջարկի հետ համամիտ լինելով հանդերձ՝ գտնում ենք, որ առաջարկում ներկայացված տեղեկության հավաքման կանոնները օրենսդրական ամրագրման կարիք չունեն և դրանց անդրադարձ կկատարվի հայտարարագրի ներկայացման կարգում։</w:t>
            </w:r>
          </w:p>
        </w:tc>
      </w:tr>
      <w:tr w:rsidR="00E351D7" w:rsidRPr="001D7C6A" w14:paraId="3068B2EE"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76A0B6F" w14:textId="10CD0583" w:rsidR="00E351D7" w:rsidRPr="001D7C6A" w:rsidRDefault="00E351D7" w:rsidP="00DE7CA1">
            <w:pPr>
              <w:pStyle w:val="ListParagraph"/>
              <w:numPr>
                <w:ilvl w:val="0"/>
                <w:numId w:val="14"/>
              </w:numPr>
              <w:spacing w:after="0" w:line="360" w:lineRule="auto"/>
              <w:ind w:left="123" w:right="144" w:firstLine="0"/>
              <w:jc w:val="both"/>
              <w:rPr>
                <w:rFonts w:ascii="GHEA Grapalat" w:eastAsia="Tahoma" w:hAnsi="GHEA Grapalat" w:cs="Tahoma"/>
                <w:sz w:val="24"/>
                <w:szCs w:val="24"/>
              </w:rPr>
            </w:pPr>
            <w:r w:rsidRPr="001D7C6A">
              <w:rPr>
                <w:rFonts w:ascii="GHEA Grapalat" w:hAnsi="GHEA Grapalat"/>
                <w:sz w:val="24"/>
                <w:szCs w:val="24"/>
              </w:rPr>
              <w:t>60.3 հոդվածի 4-րդ մասում նշված ժամկետի վերաբերյալ հարկ է նշել, որպեսզի ընկերությունը կարողանա ներկայացնել նոր խմբագրությամբ հայտարարագիր, փոփոխված հայտարարագիր պետք է ստանա միջանկյալ բոլոր ընկերությունների գրանցման երկրների ռեգիստրներից քաղվածքներ և այլ փաստաթղթեր: Կարծում ենք, որ ժամկետներ պետք է սահմանել արդեն ուժի մեջ մտած փոփոխության դեպքում: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BA52CE0" w14:textId="69438A6D"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47F9098B" w14:textId="094613B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5A455207" w14:textId="3846C604"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Նախագծի տրամաբանությունը կայանում է նրանում, որ հայտարարագրում ներառված տեղեկությունները հիմնավորող փաստաթղթերը պետական ռեգիստր ներկայացնելու փոխարեն դրանք կարող են հավաքվել և պահվել կազմակերպության մոտ և ներկայացվել իրավասու պետական մարմին՝ ըստ ռիսկայնության </w:t>
            </w:r>
            <w:r w:rsidRPr="001D7C6A">
              <w:rPr>
                <w:rFonts w:ascii="GHEA Grapalat" w:eastAsia="GHEA Grapalat" w:hAnsi="GHEA Grapalat" w:cs="GHEA Grapalat"/>
                <w:sz w:val="24"/>
                <w:szCs w:val="24"/>
              </w:rPr>
              <w:lastRenderedPageBreak/>
              <w:t>իրականացվող ուսումնասիրությունների և նախաձեռնված վարույթների ընթացքում։ Այդ պայմաններում փաստաթղթերի պաշտոնական օրինակների հավաքման ժամկետները էական նշանակություն չունեն հայտարարագրի ներկայացման ժակետների համար։</w:t>
            </w:r>
          </w:p>
        </w:tc>
      </w:tr>
      <w:tr w:rsidR="00E351D7" w:rsidRPr="001D7C6A" w14:paraId="6745887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293D49E" w14:textId="7A72639B" w:rsidR="00E351D7" w:rsidRPr="001D7C6A" w:rsidRDefault="00E351D7"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sz w:val="24"/>
                <w:szCs w:val="24"/>
                <w:lang w:val="pt-BR"/>
              </w:rPr>
              <w:lastRenderedPageBreak/>
              <w:t xml:space="preserve">60.5 </w:t>
            </w:r>
            <w:r w:rsidRPr="001D7C6A">
              <w:rPr>
                <w:rFonts w:ascii="GHEA Grapalat" w:eastAsia="Tahoma" w:hAnsi="GHEA Grapalat" w:cs="Tahoma"/>
                <w:sz w:val="24"/>
                <w:szCs w:val="24"/>
              </w:rPr>
              <w:t>հոդվածի</w:t>
            </w:r>
            <w:r w:rsidRPr="001D7C6A">
              <w:rPr>
                <w:rFonts w:ascii="GHEA Grapalat" w:hAnsi="GHEA Grapalat"/>
                <w:sz w:val="24"/>
                <w:szCs w:val="24"/>
              </w:rPr>
              <w:t xml:space="preserve"> </w:t>
            </w:r>
            <w:r w:rsidRPr="001D7C6A">
              <w:rPr>
                <w:rFonts w:ascii="GHEA Grapalat" w:hAnsi="GHEA Grapalat"/>
                <w:sz w:val="24"/>
                <w:szCs w:val="24"/>
                <w:lang w:val="pt-BR"/>
              </w:rPr>
              <w:t>2</w:t>
            </w:r>
            <w:r w:rsidRPr="001D7C6A">
              <w:rPr>
                <w:rFonts w:ascii="GHEA Grapalat" w:hAnsi="GHEA Grapalat"/>
                <w:sz w:val="24"/>
                <w:szCs w:val="24"/>
              </w:rPr>
              <w:t>-րդ մասում «</w:t>
            </w:r>
            <w:r w:rsidRPr="001D7C6A">
              <w:rPr>
                <w:rFonts w:ascii="GHEA Grapalat" w:eastAsia="Tahoma" w:hAnsi="GHEA Grapalat" w:cs="Tahoma"/>
                <w:sz w:val="24"/>
                <w:szCs w:val="24"/>
              </w:rPr>
              <w:t>ծանուցում</w:t>
            </w:r>
            <w:r w:rsidRPr="001D7C6A">
              <w:rPr>
                <w:rFonts w:ascii="GHEA Grapalat" w:hAnsi="GHEA Grapalat"/>
                <w:sz w:val="24"/>
                <w:szCs w:val="24"/>
              </w:rPr>
              <w:t xml:space="preserve">» </w:t>
            </w:r>
            <w:r w:rsidRPr="001D7C6A">
              <w:rPr>
                <w:rFonts w:ascii="GHEA Grapalat" w:eastAsia="Tahoma" w:hAnsi="GHEA Grapalat" w:cs="Tahoma"/>
                <w:sz w:val="24"/>
                <w:szCs w:val="24"/>
              </w:rPr>
              <w:t>բառից առաջ լրացնել «գրավոր» բառը</w:t>
            </w:r>
            <w:r w:rsidRPr="001D7C6A">
              <w:rPr>
                <w:rFonts w:ascii="GHEA Grapalat" w:hAnsi="GHEA Grapalat"/>
                <w:sz w:val="24"/>
                <w:szCs w:val="24"/>
              </w:rPr>
              <w:t xml:space="preserve"> և հստակեցնել  թե ինչպես է որոշվելու այդ անձանց ցանկը</w:t>
            </w:r>
            <w:r w:rsidRPr="001D7C6A">
              <w:rPr>
                <w:rFonts w:ascii="GHEA Grapalat" w:eastAsia="Tahoma" w:hAnsi="GHEA Grapalat" w:cs="Tahoma"/>
                <w:sz w:val="24"/>
                <w:szCs w:val="24"/>
                <w:lang w:val="pt-BR"/>
              </w:rPr>
              <w:t>:</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71920989" w14:textId="4BFA3E44"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5A33A1D9" w14:textId="09D4F84C"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4C3D9080" w14:textId="77777777" w:rsidR="00E351D7" w:rsidRPr="001D7C6A" w:rsidRDefault="00E351D7" w:rsidP="00DE7CA1">
            <w:pPr>
              <w:spacing w:after="0" w:line="360" w:lineRule="auto"/>
              <w:ind w:left="107" w:right="70"/>
              <w:jc w:val="both"/>
              <w:rPr>
                <w:rFonts w:ascii="GHEA Grapalat" w:eastAsia="GHEA Grapalat" w:hAnsi="GHEA Grapalat" w:cs="GHEA Grapalat"/>
                <w:sz w:val="24"/>
                <w:szCs w:val="24"/>
              </w:rPr>
            </w:pPr>
            <w:r w:rsidRPr="001D7C6A">
              <w:rPr>
                <w:rFonts w:ascii="GHEA Grapalat" w:eastAsia="Tahoma" w:hAnsi="GHEA Grapalat" w:cs="Tahoma"/>
                <w:sz w:val="24"/>
                <w:szCs w:val="24"/>
              </w:rPr>
              <w:t>Հարկ ենք համարում նշել, որ ինքնաշխատ համակարգերի միջոցով գրանցամատյանում գրառված տեղեկություններ ստանալու իրավասություն ունեցող անձանց</w:t>
            </w:r>
            <w:r w:rsidRPr="001D7C6A">
              <w:rPr>
                <w:rFonts w:ascii="GHEA Grapalat" w:eastAsia="GHEA Grapalat" w:hAnsi="GHEA Grapalat" w:cs="GHEA Grapalat"/>
                <w:sz w:val="24"/>
                <w:szCs w:val="24"/>
              </w:rPr>
              <w:t xml:space="preserve"> շրջանակի վերաբերյալ կարգավորումներ պարունակվում են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65-րդ հոդվածում։</w:t>
            </w:r>
          </w:p>
          <w:p w14:paraId="6C507FD9" w14:textId="7A054B92"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lastRenderedPageBreak/>
              <w:t>Ինչ վերաբերում է ծանուցման ներկայացման եղանակներին, ապա դրանք կարող ենք ստանալ տեխնիկական լուծումներ։</w:t>
            </w:r>
          </w:p>
        </w:tc>
      </w:tr>
      <w:tr w:rsidR="00E351D7" w:rsidRPr="001D7C6A" w14:paraId="0119E66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748A4ED8" w14:textId="131FFEC5" w:rsidR="00E351D7" w:rsidRPr="001D7C6A" w:rsidRDefault="00E351D7"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sz w:val="24"/>
                <w:szCs w:val="24"/>
                <w:lang w:val="pt-BR"/>
              </w:rPr>
              <w:lastRenderedPageBreak/>
              <w:t>60.5 հոդվածի 5-րդ մասի «արարքի» բառից առաջ լրացնել «</w:t>
            </w:r>
            <w:r w:rsidRPr="001D7C6A">
              <w:rPr>
                <w:rFonts w:ascii="GHEA Grapalat" w:eastAsia="Tahoma" w:hAnsi="GHEA Grapalat" w:cs="Tahoma"/>
                <w:sz w:val="24"/>
                <w:szCs w:val="24"/>
              </w:rPr>
              <w:t>առերևույթ</w:t>
            </w:r>
            <w:r w:rsidRPr="001D7C6A">
              <w:rPr>
                <w:rFonts w:ascii="GHEA Grapalat" w:hAnsi="GHEA Grapalat"/>
                <w:sz w:val="24"/>
                <w:szCs w:val="24"/>
                <w:lang w:val="pt-BR"/>
              </w:rPr>
              <w:t>» բառը: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9A86B82" w14:textId="6639EFBB"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78FF9C3E"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tc>
      </w:tr>
      <w:tr w:rsidR="00E351D7" w:rsidRPr="001D7C6A" w14:paraId="37CBD0D2"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7D184885" w14:textId="104440C8" w:rsidR="00E351D7" w:rsidRPr="001D7C6A" w:rsidRDefault="00E351D7"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sz w:val="24"/>
                <w:szCs w:val="24"/>
                <w:lang w:val="pt-BR"/>
              </w:rPr>
              <w:t xml:space="preserve">60.5 </w:t>
            </w:r>
            <w:r w:rsidRPr="001D7C6A">
              <w:rPr>
                <w:rFonts w:ascii="GHEA Grapalat" w:eastAsia="Tahoma" w:hAnsi="GHEA Grapalat" w:cs="Tahoma"/>
                <w:sz w:val="24"/>
                <w:szCs w:val="24"/>
              </w:rPr>
              <w:t>հոդվածի</w:t>
            </w:r>
            <w:r w:rsidRPr="001D7C6A">
              <w:rPr>
                <w:rFonts w:ascii="GHEA Grapalat" w:hAnsi="GHEA Grapalat"/>
                <w:sz w:val="24"/>
                <w:szCs w:val="24"/>
                <w:lang w:val="pt-BR"/>
              </w:rPr>
              <w:t xml:space="preserve"> 7-րդ մասի «լիցենզավորող մարմնի» բառերը փոխարինել « իրավունք տրամադրող մարմնին» բառերով: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116C6C8" w14:textId="7C7D108C"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ի գիտություն </w:t>
            </w:r>
          </w:p>
          <w:p w14:paraId="64F0CDFB" w14:textId="051B1198"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27A31E3D" w14:textId="2AE01289"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Հոդվածի վկայակոչված մասը հանվել է նախագծից։</w:t>
            </w:r>
          </w:p>
        </w:tc>
      </w:tr>
      <w:tr w:rsidR="00E351D7" w:rsidRPr="001D7C6A" w14:paraId="2AAE9D01"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5AE143D" w14:textId="758F309A" w:rsidR="00E351D7" w:rsidRPr="001D7C6A" w:rsidRDefault="00E351D7"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sz w:val="24"/>
                <w:szCs w:val="24"/>
                <w:lang w:val="pt-BR"/>
              </w:rPr>
              <w:t xml:space="preserve">61-րդ հոդվածի 2-րդ մասում «սույն օրենքով» բառերը </w:t>
            </w:r>
            <w:r w:rsidRPr="001D7C6A">
              <w:rPr>
                <w:rFonts w:ascii="GHEA Grapalat" w:eastAsia="Tahoma" w:hAnsi="GHEA Grapalat" w:cs="Tahoma"/>
                <w:sz w:val="24"/>
                <w:szCs w:val="24"/>
              </w:rPr>
              <w:t>փոխարինել</w:t>
            </w:r>
            <w:r w:rsidRPr="001D7C6A">
              <w:rPr>
                <w:rFonts w:ascii="GHEA Grapalat" w:hAnsi="GHEA Grapalat"/>
                <w:sz w:val="24"/>
                <w:szCs w:val="24"/>
                <w:lang w:val="pt-BR"/>
              </w:rPr>
              <w:t xml:space="preserve"> «օրենսդրությամբ» բառով քանի որ այլ  պահանջներ կարող են լինել ոլորտային առանձնահատկություններից և պարտավորություններից ելնելով: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7C9F187" w14:textId="3262929B"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6D69A159" w14:textId="085FB3FE"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p w14:paraId="524B37F5" w14:textId="134753B2"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Գտնում ենք, որ պետական միասնական գրանցամատյանից անվճար հասանելի տվյալների ցանկի սահմանումը հանդիսանում է </w:t>
            </w:r>
            <w:r w:rsidRPr="001D7C6A">
              <w:rPr>
                <w:rFonts w:ascii="GHEA Grapalat" w:eastAsia="GHEA Grapalat" w:hAnsi="GHEA Grapalat" w:cs="GHEA Grapalat"/>
                <w:sz w:val="24"/>
                <w:szCs w:val="24"/>
              </w:rPr>
              <w:tab/>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առարկա։</w:t>
            </w:r>
          </w:p>
        </w:tc>
      </w:tr>
      <w:tr w:rsidR="00E351D7" w:rsidRPr="001D7C6A" w14:paraId="08EF07A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3C4D68C" w14:textId="77777777" w:rsidR="00E351D7" w:rsidRPr="001D7C6A" w:rsidRDefault="00E351D7" w:rsidP="00DE7CA1">
            <w:pPr>
              <w:pStyle w:val="ListParagraph"/>
              <w:numPr>
                <w:ilvl w:val="0"/>
                <w:numId w:val="14"/>
              </w:numPr>
              <w:spacing w:after="0" w:line="360" w:lineRule="auto"/>
              <w:ind w:left="123" w:right="144" w:firstLine="0"/>
              <w:jc w:val="both"/>
              <w:rPr>
                <w:rFonts w:ascii="GHEA Grapalat" w:hAnsi="GHEA Grapalat"/>
                <w:b/>
                <w:bCs/>
                <w:sz w:val="24"/>
                <w:szCs w:val="24"/>
                <w:lang w:val="pt-BR"/>
              </w:rPr>
            </w:pPr>
            <w:r w:rsidRPr="001D7C6A">
              <w:rPr>
                <w:rFonts w:ascii="GHEA Grapalat" w:hAnsi="GHEA Grapalat"/>
                <w:b/>
                <w:bCs/>
                <w:sz w:val="24"/>
                <w:szCs w:val="24"/>
                <w:lang w:val="pt-BR"/>
              </w:rPr>
              <w:lastRenderedPageBreak/>
              <w:t>«Ընդերքի մասին օրենսգրքում» փոփոխություններ և լրացումներ կատարելու մասին» ՀՀ օրենքի նախագծի՝</w:t>
            </w:r>
          </w:p>
          <w:p w14:paraId="388B02D1" w14:textId="21677E05" w:rsidR="00E351D7" w:rsidRPr="001D7C6A" w:rsidRDefault="00E351D7" w:rsidP="00DE7CA1">
            <w:pPr>
              <w:pStyle w:val="ListParagraph"/>
              <w:spacing w:after="0" w:line="360" w:lineRule="auto"/>
              <w:ind w:left="123" w:right="144"/>
              <w:jc w:val="both"/>
              <w:rPr>
                <w:rFonts w:ascii="GHEA Grapalat" w:hAnsi="GHEA Grapalat"/>
                <w:sz w:val="24"/>
                <w:szCs w:val="24"/>
              </w:rPr>
            </w:pPr>
            <w:r w:rsidRPr="001D7C6A">
              <w:rPr>
                <w:rFonts w:ascii="GHEA Grapalat" w:hAnsi="GHEA Grapalat"/>
                <w:sz w:val="24"/>
                <w:szCs w:val="24"/>
                <w:lang w:val="pt-BR"/>
              </w:rPr>
              <w:t>1-ին հոդվածում լրացնել օրենսգրքի տարին, ամիսը, ամսաթիվը և համարը: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48E08B49" w14:textId="7A4AC779"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47F7CFE3"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tc>
      </w:tr>
      <w:tr w:rsidR="00E351D7" w:rsidRPr="001D7C6A" w14:paraId="3B8E941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724CAA8E" w14:textId="5279C068" w:rsidR="00E351D7" w:rsidRPr="001D7C6A" w:rsidRDefault="00387AEB"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sz w:val="24"/>
                <w:szCs w:val="24"/>
                <w:lang w:val="pt-BR"/>
              </w:rPr>
              <w:t>3-րդ,  4-րդ և 5-րդ հոդվածներում «օրենք» բառը փոխարինել «օրենսգիրք» բառով: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525F794" w14:textId="23D73312"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02380E70"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tc>
      </w:tr>
      <w:tr w:rsidR="00E351D7" w:rsidRPr="001D7C6A" w14:paraId="1B7E88B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2E94BE5F" w14:textId="1492C95A" w:rsidR="00E351D7" w:rsidRPr="001D7C6A" w:rsidRDefault="00387AEB"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sz w:val="24"/>
                <w:szCs w:val="24"/>
                <w:lang w:val="pt-BR"/>
              </w:rPr>
              <w:t>Օրենքի ուժի մեջ մտնելու ժամկետը առաջարկում ենք վերանայել հաշվի առնելով, որ հնարավոր է Ազգային Ժողովի կողմից ավելի ուշ ընդունվի: Ուստի առաջարկում ենք ժամկետը սահմանել նվազագույնը 4 ամիս:</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6CE5B4EB" w14:textId="5E434847" w:rsidR="00E351D7" w:rsidRPr="001D7C6A" w:rsidRDefault="00E351D7"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1B5809D9" w14:textId="77777777" w:rsidR="00E351D7" w:rsidRPr="001D7C6A" w:rsidRDefault="00E351D7" w:rsidP="00DE7CA1">
            <w:pPr>
              <w:spacing w:after="0" w:line="360" w:lineRule="auto"/>
              <w:ind w:left="107" w:right="70"/>
              <w:jc w:val="both"/>
              <w:rPr>
                <w:rFonts w:ascii="GHEA Grapalat" w:eastAsia="GHEA Grapalat" w:hAnsi="GHEA Grapalat" w:cs="GHEA Grapalat"/>
                <w:b/>
                <w:bCs/>
                <w:sz w:val="24"/>
                <w:szCs w:val="24"/>
              </w:rPr>
            </w:pPr>
          </w:p>
        </w:tc>
      </w:tr>
      <w:tr w:rsidR="00387AEB" w:rsidRPr="001D7C6A" w14:paraId="1D901240"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54DF2B7" w14:textId="77777777" w:rsidR="00387AEB" w:rsidRPr="001D7C6A" w:rsidRDefault="00387AEB" w:rsidP="00DE7CA1">
            <w:pPr>
              <w:pStyle w:val="ListParagraph"/>
              <w:numPr>
                <w:ilvl w:val="0"/>
                <w:numId w:val="14"/>
              </w:numPr>
              <w:spacing w:after="0" w:line="360" w:lineRule="auto"/>
              <w:ind w:left="123" w:right="144" w:firstLine="0"/>
              <w:jc w:val="both"/>
              <w:rPr>
                <w:rFonts w:ascii="GHEA Grapalat" w:hAnsi="GHEA Grapalat"/>
                <w:b/>
                <w:bCs/>
                <w:sz w:val="24"/>
                <w:szCs w:val="24"/>
                <w:lang w:val="pt-BR"/>
              </w:rPr>
            </w:pPr>
            <w:r w:rsidRPr="001D7C6A">
              <w:rPr>
                <w:rFonts w:ascii="GHEA Grapalat" w:hAnsi="GHEA Grapalat"/>
                <w:b/>
                <w:bCs/>
                <w:sz w:val="24"/>
                <w:szCs w:val="24"/>
                <w:lang w:val="pt-BR"/>
              </w:rPr>
              <w:t>«Քրեական օրենսգրքում լրացում կատարելու մասին» օրենքի նախագծի՝</w:t>
            </w:r>
          </w:p>
          <w:p w14:paraId="0501108C" w14:textId="6A6523E1" w:rsidR="00387AEB" w:rsidRPr="001D7C6A" w:rsidRDefault="00387AEB" w:rsidP="00DE7CA1">
            <w:pPr>
              <w:pStyle w:val="ListParagraph"/>
              <w:spacing w:after="0" w:line="360" w:lineRule="auto"/>
              <w:ind w:left="123" w:right="144"/>
              <w:jc w:val="both"/>
              <w:rPr>
                <w:rFonts w:ascii="GHEA Grapalat" w:hAnsi="GHEA Grapalat"/>
                <w:sz w:val="24"/>
                <w:szCs w:val="24"/>
              </w:rPr>
            </w:pPr>
            <w:r w:rsidRPr="001D7C6A">
              <w:rPr>
                <w:rFonts w:ascii="GHEA Grapalat" w:hAnsi="GHEA Grapalat"/>
                <w:sz w:val="24"/>
                <w:szCs w:val="24"/>
                <w:lang w:val="pt-BR"/>
              </w:rPr>
              <w:t>215.2. հոդվածի վերնագրում և 1-ին մասում ավելացնել նաև տվյալ չտրամադրելու դեպքը: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B18F313" w14:textId="717B18BF" w:rsidR="00387AEB" w:rsidRPr="001D7C6A" w:rsidRDefault="00387AEB"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Ընդունվել է ի գիտություն</w:t>
            </w:r>
          </w:p>
          <w:p w14:paraId="1A7149F4" w14:textId="072EE525" w:rsidR="00387AEB" w:rsidRPr="001D7C6A" w:rsidRDefault="00387AEB" w:rsidP="00DE7CA1">
            <w:pPr>
              <w:spacing w:after="0" w:line="360" w:lineRule="auto"/>
              <w:ind w:left="107" w:right="70"/>
              <w:jc w:val="both"/>
              <w:rPr>
                <w:rFonts w:ascii="GHEA Grapalat" w:eastAsia="GHEA Grapalat" w:hAnsi="GHEA Grapalat" w:cs="GHEA Grapalat"/>
                <w:b/>
                <w:bCs/>
                <w:sz w:val="24"/>
                <w:szCs w:val="24"/>
              </w:rPr>
            </w:pPr>
          </w:p>
          <w:p w14:paraId="2D196534" w14:textId="022C3633" w:rsidR="00387AEB" w:rsidRPr="001D7C6A" w:rsidRDefault="00387AEB"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Համապատասխան հոդվածը վերախմբագրվել է։</w:t>
            </w:r>
          </w:p>
          <w:p w14:paraId="14E4835C" w14:textId="77777777" w:rsidR="00387AEB" w:rsidRPr="001D7C6A" w:rsidRDefault="00387AEB" w:rsidP="00DE7CA1">
            <w:pPr>
              <w:spacing w:after="0" w:line="360" w:lineRule="auto"/>
              <w:ind w:left="107" w:right="70"/>
              <w:jc w:val="both"/>
              <w:rPr>
                <w:rFonts w:ascii="GHEA Grapalat" w:eastAsia="GHEA Grapalat" w:hAnsi="GHEA Grapalat" w:cs="GHEA Grapalat"/>
                <w:b/>
                <w:bCs/>
                <w:sz w:val="24"/>
                <w:szCs w:val="24"/>
              </w:rPr>
            </w:pPr>
          </w:p>
        </w:tc>
      </w:tr>
      <w:tr w:rsidR="00387AEB" w:rsidRPr="001D7C6A" w14:paraId="29C5564F"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28E3955B" w14:textId="66BDA71C" w:rsidR="00387AEB" w:rsidRPr="001D7C6A" w:rsidRDefault="00387AEB" w:rsidP="00DE7CA1">
            <w:pPr>
              <w:pStyle w:val="ListParagraph"/>
              <w:numPr>
                <w:ilvl w:val="0"/>
                <w:numId w:val="14"/>
              </w:numPr>
              <w:spacing w:after="0" w:line="360" w:lineRule="auto"/>
              <w:ind w:left="123" w:right="144" w:firstLine="0"/>
              <w:jc w:val="both"/>
              <w:rPr>
                <w:rFonts w:ascii="GHEA Grapalat" w:hAnsi="GHEA Grapalat"/>
                <w:sz w:val="24"/>
                <w:szCs w:val="24"/>
              </w:rPr>
            </w:pPr>
            <w:r w:rsidRPr="001D7C6A">
              <w:rPr>
                <w:rFonts w:ascii="GHEA Grapalat" w:hAnsi="GHEA Grapalat"/>
                <w:b/>
                <w:bCs/>
                <w:sz w:val="24"/>
                <w:szCs w:val="24"/>
                <w:lang w:val="pt-BR"/>
              </w:rPr>
              <w:t>«Էներգետիկայի մասին օրենքում» փոփոխություններ կատարելու մասին» ՀՀ օրենքի</w:t>
            </w:r>
            <w:r w:rsidRPr="001D7C6A">
              <w:rPr>
                <w:rFonts w:ascii="GHEA Grapalat" w:hAnsi="GHEA Grapalat"/>
                <w:sz w:val="24"/>
                <w:szCs w:val="24"/>
                <w:lang w:val="pt-BR"/>
              </w:rPr>
              <w:t xml:space="preserve"> նախագծի վերաբերյալ դիտողություններ և առարկություններ չունենք: Առաջարկեւմ </w:t>
            </w:r>
            <w:r w:rsidRPr="001D7C6A">
              <w:rPr>
                <w:rFonts w:ascii="GHEA Grapalat" w:hAnsi="GHEA Grapalat"/>
                <w:sz w:val="24"/>
                <w:szCs w:val="24"/>
                <w:lang w:val="pt-BR"/>
              </w:rPr>
              <w:lastRenderedPageBreak/>
              <w:t>ենք այն քննարկել ՀՀ հանրային ծառայությունները կարգավորող հանձնաժողովի հետ:</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128CECF8" w14:textId="2A577011" w:rsidR="00387AEB" w:rsidRPr="001D7C6A" w:rsidRDefault="00387AEB"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Ընդունվել է ի գիտություն</w:t>
            </w:r>
          </w:p>
          <w:p w14:paraId="77730933" w14:textId="1334DF3E" w:rsidR="00387AEB" w:rsidRPr="001D7C6A" w:rsidRDefault="00387AEB" w:rsidP="00DE7CA1">
            <w:pPr>
              <w:spacing w:after="0" w:line="360" w:lineRule="auto"/>
              <w:ind w:left="107" w:right="70"/>
              <w:jc w:val="both"/>
              <w:rPr>
                <w:rFonts w:ascii="GHEA Grapalat" w:eastAsia="GHEA Grapalat" w:hAnsi="GHEA Grapalat" w:cs="GHEA Grapalat"/>
                <w:b/>
                <w:bCs/>
                <w:sz w:val="24"/>
                <w:szCs w:val="24"/>
              </w:rPr>
            </w:pPr>
          </w:p>
          <w:p w14:paraId="3DE588FE" w14:textId="2458BF60" w:rsidR="00387AEB" w:rsidRPr="001D7C6A" w:rsidRDefault="00387AEB"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hAnsi="GHEA Grapalat"/>
                <w:sz w:val="24"/>
                <w:szCs w:val="24"/>
                <w:lang w:val="pt-BR"/>
              </w:rPr>
              <w:lastRenderedPageBreak/>
              <w:t>ՀՀ հանրային ծառայությունները կարգավորող հանձնաժողովի հետ</w:t>
            </w:r>
            <w:r w:rsidRPr="001D7C6A">
              <w:rPr>
                <w:rFonts w:ascii="GHEA Grapalat" w:hAnsi="GHEA Grapalat"/>
                <w:sz w:val="24"/>
                <w:szCs w:val="24"/>
              </w:rPr>
              <w:t xml:space="preserve"> իրականացվում են ընթացիկ աշխատանքային քննարկումներ։</w:t>
            </w:r>
          </w:p>
        </w:tc>
      </w:tr>
      <w:tr w:rsidR="00387AEB" w:rsidRPr="001D7C6A" w14:paraId="67CA4D95"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73DF373" w14:textId="7C09DFD7" w:rsidR="00387AEB" w:rsidRPr="001D7C6A" w:rsidRDefault="00BA2F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lastRenderedPageBreak/>
              <w:t>ՀՀ շրջակա միջավայրի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EB16DB4" w14:textId="6B5AB9AC" w:rsidR="00387AEB" w:rsidRPr="001D7C6A" w:rsidRDefault="00BA2F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11</w:t>
            </w:r>
            <w:r w:rsidR="00387AEB" w:rsidRPr="001D7C6A">
              <w:rPr>
                <w:rFonts w:ascii="GHEA Grapalat" w:eastAsia="Times New Roman" w:hAnsi="GHEA Grapalat" w:cs="Times New Roman"/>
                <w:color w:val="000000"/>
                <w:sz w:val="24"/>
                <w:szCs w:val="24"/>
                <w:lang w:eastAsia="hy-AM"/>
              </w:rPr>
              <w:t>.</w:t>
            </w:r>
            <w:r w:rsidR="00387AEB" w:rsidRPr="001D7C6A">
              <w:rPr>
                <w:rFonts w:ascii="GHEA Grapalat" w:eastAsia="Times New Roman" w:hAnsi="GHEA Grapalat" w:cs="Times New Roman"/>
                <w:color w:val="000000"/>
                <w:sz w:val="24"/>
                <w:szCs w:val="24"/>
                <w:lang w:val="en-US" w:eastAsia="hy-AM"/>
              </w:rPr>
              <w:t>11</w:t>
            </w:r>
            <w:r w:rsidR="00387AEB" w:rsidRPr="001D7C6A">
              <w:rPr>
                <w:rFonts w:ascii="GHEA Grapalat" w:eastAsia="Times New Roman" w:hAnsi="GHEA Grapalat" w:cs="Times New Roman"/>
                <w:color w:val="000000"/>
                <w:sz w:val="24"/>
                <w:szCs w:val="24"/>
                <w:lang w:eastAsia="hy-AM"/>
              </w:rPr>
              <w:t>.</w:t>
            </w:r>
            <w:r w:rsidR="00387AEB" w:rsidRPr="001D7C6A">
              <w:rPr>
                <w:rFonts w:ascii="GHEA Grapalat" w:eastAsia="Times New Roman" w:hAnsi="GHEA Grapalat" w:cs="Times New Roman"/>
                <w:color w:val="000000"/>
                <w:sz w:val="24"/>
                <w:szCs w:val="24"/>
                <w:lang w:val="en-US" w:eastAsia="hy-AM"/>
              </w:rPr>
              <w:t>2020</w:t>
            </w:r>
            <w:r w:rsidR="00387AEB" w:rsidRPr="001D7C6A">
              <w:rPr>
                <w:rFonts w:ascii="GHEA Grapalat" w:eastAsia="Times New Roman" w:hAnsi="GHEA Grapalat" w:cs="Times New Roman"/>
                <w:color w:val="000000"/>
                <w:sz w:val="24"/>
                <w:szCs w:val="24"/>
                <w:lang w:eastAsia="hy-AM"/>
              </w:rPr>
              <w:t>թ.</w:t>
            </w:r>
          </w:p>
        </w:tc>
      </w:tr>
      <w:tr w:rsidR="00387AEB" w:rsidRPr="001D7C6A" w14:paraId="35644DD2"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0F3A00" w14:textId="77777777" w:rsidR="00387AEB" w:rsidRPr="001D7C6A" w:rsidRDefault="00387AEB"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7E30E8EA" w14:textId="67D3B56D" w:rsidR="00387AEB" w:rsidRPr="001D7C6A" w:rsidRDefault="00387AEB"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00BA2F2F" w:rsidRPr="001D7C6A">
              <w:rPr>
                <w:rFonts w:ascii="GHEA Grapalat" w:eastAsia="GHEA Grapalat" w:hAnsi="GHEA Grapalat" w:cs="GHEA Grapalat"/>
                <w:sz w:val="24"/>
                <w:szCs w:val="24"/>
              </w:rPr>
              <w:t>1/02.4/12140-2020</w:t>
            </w:r>
          </w:p>
        </w:tc>
      </w:tr>
      <w:tr w:rsidR="00387AEB" w:rsidRPr="001D7C6A" w14:paraId="4F4DF4B9"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40A5205" w14:textId="77777777" w:rsidR="00387AEB" w:rsidRPr="001D7C6A" w:rsidRDefault="00387AEB"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AF976C2" w14:textId="77777777" w:rsidR="00387AEB" w:rsidRPr="001D7C6A" w:rsidRDefault="00387AEB"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BA2F2F" w:rsidRPr="001D7C6A" w14:paraId="289A9726"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5E95893" w14:textId="229EC501" w:rsidR="00BA2F2F" w:rsidRPr="001D7C6A" w:rsidRDefault="00BA2F2F"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դատախազություն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3F7E861" w14:textId="3CB3B767" w:rsidR="00BA2F2F" w:rsidRPr="001D7C6A" w:rsidRDefault="00BA2F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13</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11</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BA2F2F" w:rsidRPr="001D7C6A" w14:paraId="7B0ADD0D"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A55256" w14:textId="77777777" w:rsidR="00BA2F2F" w:rsidRPr="001D7C6A" w:rsidRDefault="00BA2F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A549CA9" w14:textId="37F4C1AB" w:rsidR="00BA2F2F" w:rsidRPr="001D7C6A" w:rsidRDefault="00BA2F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04//22265-2020</w:t>
            </w:r>
          </w:p>
        </w:tc>
      </w:tr>
      <w:tr w:rsidR="00BA2F2F" w:rsidRPr="001D7C6A" w14:paraId="176AFE4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D4FCB27" w14:textId="77777777" w:rsidR="00BA2F2F" w:rsidRPr="001D7C6A" w:rsidRDefault="00BA2F2F" w:rsidP="00DE7CA1">
            <w:pPr>
              <w:pStyle w:val="ListParagraph"/>
              <w:numPr>
                <w:ilvl w:val="0"/>
                <w:numId w:val="16"/>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նախագծի 1-ին հոդվածով առաջարկվող՝ նույն օրենքի 3-րդ հոդվածի 27-րդ կետում շարադրվող «փոխկապակցված ֆիզիկական անձինք» հասկացության շրջանակներում տրված «համատեղ բնակվող յուրաքանչյուր չափահաս անձ» հասկացության բովանդակությունը ողջամիտ-տրամաբանական և միասնական մոտեցում ցուցաբերելու </w:t>
            </w:r>
            <w:r w:rsidRPr="001D7C6A">
              <w:rPr>
                <w:rFonts w:ascii="GHEA Grapalat" w:eastAsia="GHEA Grapalat" w:hAnsi="GHEA Grapalat" w:cs="GHEA Grapalat"/>
                <w:sz w:val="24"/>
                <w:szCs w:val="24"/>
              </w:rPr>
              <w:lastRenderedPageBreak/>
              <w:t xml:space="preserve">անհրաժեշտությամբ պայմանավորված՝ անհրաժեշտ է սահմանափակել, քանի որ ՀՀ գործող օրենսդրության ընդհանուր տրամաբանությամբ ցանկացած համատեղ բնակվող անձ չի կարող համարվել փոխկապակցված ֆիզիկական անձ, այլ, որպես կանոն, յուրաքանչյուր առանձին օրենքով այդպիսին է համարվում միայն օրացուցային մեկ տարվա ընթացքում որոշակի տևականությամբ ֆիզիկական անձի հետ համատեղ բնակվող անձը, </w:t>
            </w:r>
            <w:r w:rsidRPr="001D7C6A">
              <w:rPr>
                <w:rFonts w:ascii="GHEA Grapalat" w:eastAsia="Times New Roman" w:hAnsi="GHEA Grapalat" w:cs="Times New Roman"/>
                <w:color w:val="000000"/>
                <w:sz w:val="24"/>
                <w:szCs w:val="24"/>
                <w:lang w:eastAsia="hy-AM"/>
              </w:rPr>
              <w:t>օրինակ</w:t>
            </w:r>
            <w:r w:rsidRPr="001D7C6A">
              <w:rPr>
                <w:rFonts w:ascii="GHEA Grapalat" w:eastAsia="GHEA Grapalat" w:hAnsi="GHEA Grapalat" w:cs="GHEA Grapalat"/>
                <w:sz w:val="24"/>
                <w:szCs w:val="24"/>
              </w:rPr>
              <w:t xml:space="preserve">՝ «Հանրային ծառայության մասին» օրենքի 34-րդ հոդվածի 10-րդ մասում նշված է 183 օր և ավելի, իսկ «Ապօրինի ծագում ունեցող գույքի բռնագանձման մասին» օրենքի 3-րդ հոդվածի 1-ին մասի 10-րդ կետում՝ ոչ պակաս, քան 180 օր համատեղ բնակվելու անհրաժեշտությունը: </w:t>
            </w:r>
          </w:p>
          <w:p w14:paraId="6ACF3DDF" w14:textId="25197950" w:rsidR="00BA2F2F" w:rsidRPr="001D7C6A" w:rsidRDefault="00BA2F2F" w:rsidP="00DE7CA1">
            <w:pPr>
              <w:pStyle w:val="ListParagraph"/>
              <w:spacing w:after="0" w:line="360" w:lineRule="auto"/>
              <w:ind w:left="123" w:right="144"/>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Հետևաբար, առաջարկում ենք քննարկվող օրենքի նախագծում ևս ամրագրել նմանատիպ դրույթ:</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B85817C" w14:textId="59317B62"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 xml:space="preserve">Ընդունվել է </w:t>
            </w:r>
          </w:p>
          <w:p w14:paraId="3BC5340F" w14:textId="77777777"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BA2F2F" w:rsidRPr="001D7C6A" w14:paraId="5F068DA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EA92FDF" w14:textId="4BA72871" w:rsidR="00BA2F2F" w:rsidRPr="001D7C6A" w:rsidRDefault="00BA2F2F" w:rsidP="00DE7CA1">
            <w:pPr>
              <w:pStyle w:val="ListParagraph"/>
              <w:numPr>
                <w:ilvl w:val="0"/>
                <w:numId w:val="16"/>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 xml:space="preserve">«Քրեական օրենսգրքում լրացում կատարելու մասին» օրենքի նախագծով լրացվող  215.2-րդ հոդվածի 2-րդ մասն առաջարկում ենք խմբագրել՝ իրավական որոշակիություն </w:t>
            </w:r>
            <w:r w:rsidRPr="001D7C6A">
              <w:rPr>
                <w:rFonts w:ascii="GHEA Grapalat" w:eastAsia="GHEA Grapalat" w:hAnsi="GHEA Grapalat" w:cs="GHEA Grapalat"/>
                <w:sz w:val="24"/>
                <w:szCs w:val="24"/>
              </w:rPr>
              <w:lastRenderedPageBreak/>
              <w:t>ապահովելու նպատակով, քանի որ հանցակազմի դիսպոզիցիայի բովանդակությունը հնարավորություն չի տալիս հստակորեն պատկերացում կազմել հանցակազմի սուբյեկտի և մյուս հատկանիշների մասին: Ընդ որում, Նախագծին կից ներկայացված հիմնավորման մեջ  խոսվում է Նախագծով «իրավաբանական անձի իրական շահառուների և մասնակիցների (նրանց անունից գործող ֆիզիկական անձանց) քրեական պատասխանատվություն նախատեսելու մասին՝ իրական շահառուների բացահայտման վերաբերյալ իրավաբանական անձի հարցումներին օրենքով նախատեսված ժամկետներում չպատասխանելու կամ դիտավորությամբ կեղծ կամ ոչ ամբողջական տվյալներ ներկայացնելու համար»: Ըստ այդմ, առաջարկում ենք լրացվող 215.2 հոդվածի 2-րդ մասի դիսպոզիցիան շարադրել՝ ըստ վերոնշյալ դրույթի:</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B9E6E8E" w14:textId="6C431554"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 xml:space="preserve">Ընդունվել է </w:t>
            </w:r>
          </w:p>
          <w:p w14:paraId="480410D5" w14:textId="77777777"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BA2F2F" w:rsidRPr="001D7C6A" w14:paraId="4048B12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9750415" w14:textId="747CCBAD" w:rsidR="00BA2F2F" w:rsidRPr="001D7C6A" w:rsidRDefault="00BA2F2F" w:rsidP="00DE7CA1">
            <w:pPr>
              <w:pStyle w:val="ListParagraph"/>
              <w:numPr>
                <w:ilvl w:val="0"/>
                <w:numId w:val="16"/>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 xml:space="preserve">«Վարչական իրավախախտումների վերաբերյալ օրենսգրքում» լրացումներ կատարելու մասին օրենքի նախագծով առաջարկվող՝ 169.28-րդ հոդվածի 1-ին մասը պատասխանատվություն է նախատեսում իրավաբանական </w:t>
            </w:r>
            <w:r w:rsidRPr="001D7C6A">
              <w:rPr>
                <w:rFonts w:ascii="GHEA Grapalat" w:eastAsia="GHEA Grapalat" w:hAnsi="GHEA Grapalat" w:cs="GHEA Grapalat"/>
                <w:sz w:val="24"/>
                <w:szCs w:val="24"/>
              </w:rPr>
              <w:lastRenderedPageBreak/>
              <w:t xml:space="preserve">անձանց պետական գրանցում իրականացնող իրավասու պետական մարմնին իրական շահառուների վերաբերյալ հայտարարագիր ներկայացնելու պարտականություն ունեցող անձի կողմից օրենքում սահմանված ժամկետում իրական շահառուների վերաբերյալ տեղեկություններ չներկայացնելու համար, սակայն վարչաիրավական պատասխանատվության միջոցի կիրառումից հետո ևս հայտարարագիր դիտավորությամբ չներկայացնելու դեպքում  պատասխանատվության որևէ միջոցի կիրառում սահմանված չէ: Ըստ այդմ, առաջարկում ենք «Քրեական օրենսգրքում» լրացում կատարելու մասին օրենքի նախագծում նախատեսել կարգավորում՝ քրեական պատասխանատվություն սահմանելով «Վարչական իրավախախտումների վերաբերյալ» օրենսգրքում սահմանված վարչական տույժի կիրառումից հետո՝ որոշակի ժամանակահատվածում դիտավորությամբ հայտարարագիր կրկին չներկայացնելու համար՝ ՀՀ քրեական օրենսգրքի 314.2 հոդվածի (Հայտարարագրերը Կոռուպցիայի </w:t>
            </w:r>
            <w:r w:rsidRPr="001D7C6A">
              <w:rPr>
                <w:rFonts w:ascii="GHEA Grapalat" w:eastAsia="GHEA Grapalat" w:hAnsi="GHEA Grapalat" w:cs="GHEA Grapalat"/>
                <w:sz w:val="24"/>
                <w:szCs w:val="24"/>
              </w:rPr>
              <w:lastRenderedPageBreak/>
              <w:t>կանխարգելման հանձնաժողով դիտավորությամբ չներկայացնելը) համանմանությամբ:</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92A46E3" w14:textId="2D60A1E1" w:rsidR="00BA2F2F" w:rsidRPr="001D7C6A" w:rsidRDefault="00BA2F2F"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Չի ընդունվել</w:t>
            </w:r>
          </w:p>
          <w:p w14:paraId="6F2F0E33" w14:textId="7B40B615" w:rsidR="00BA2F2F" w:rsidRPr="001D7C6A" w:rsidRDefault="00BA2F2F" w:rsidP="00DE7CA1">
            <w:pPr>
              <w:spacing w:after="0" w:line="360" w:lineRule="auto"/>
              <w:ind w:left="107" w:right="70"/>
              <w:jc w:val="both"/>
              <w:rPr>
                <w:rFonts w:ascii="GHEA Grapalat" w:eastAsia="Times New Roman" w:hAnsi="GHEA Grapalat" w:cs="Times New Roman"/>
                <w:b/>
                <w:bCs/>
                <w:color w:val="000000"/>
                <w:sz w:val="24"/>
                <w:szCs w:val="24"/>
                <w:lang w:eastAsia="hy-AM"/>
              </w:rPr>
            </w:pPr>
          </w:p>
          <w:p w14:paraId="7C9631B2" w14:textId="5ECF6F73"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Հաշվի առնելով, որ հատկապես օրենքի սկզբնական գործողության ժամանակահատվածում ակնկալվում է, որ </w:t>
            </w:r>
            <w:r w:rsidRPr="001D7C6A">
              <w:rPr>
                <w:rFonts w:ascii="GHEA Grapalat" w:eastAsia="GHEA Grapalat" w:hAnsi="GHEA Grapalat" w:cs="GHEA Grapalat"/>
                <w:sz w:val="24"/>
                <w:szCs w:val="24"/>
              </w:rPr>
              <w:lastRenderedPageBreak/>
              <w:t>որոշ իրավաբանական անձիք (հատկապես ոչ ակտիվ) բաց են թողնելու հայտարարագրի ներկայացման ժամկետները՝ նպատակահարմար չենք համարում հայտարարագիր չներկայացնելը քրեականացնելը։</w:t>
            </w:r>
          </w:p>
          <w:p w14:paraId="25EE4137" w14:textId="77777777"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BA2F2F" w:rsidRPr="001D7C6A" w14:paraId="3027576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5CAF2CF1" w14:textId="615E4264" w:rsidR="00BA2F2F" w:rsidRPr="001D7C6A" w:rsidRDefault="00BA2F2F" w:rsidP="00DE7CA1">
            <w:pPr>
              <w:pStyle w:val="ListParagraph"/>
              <w:numPr>
                <w:ilvl w:val="0"/>
                <w:numId w:val="16"/>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lastRenderedPageBreak/>
              <w:t>Առաջարկում ենք օրենսդրական փաթեթը լրացնել նաև «ՀՀ քրեական դատավարության օրենսգրքում լրացում կատարելու մասին» օրենքի նախագծով՝ սահմանելով քննչական ենթակայություն ՀՀ քրեական օրենսգրքում լրացվող հոդվածի/հոդվածների համար:</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4DB3E6EA" w14:textId="7825ED9C"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475C048C" w14:textId="77777777" w:rsidR="00BA2F2F" w:rsidRPr="001D7C6A" w:rsidRDefault="00BA2F2F" w:rsidP="00DE7CA1">
            <w:pPr>
              <w:spacing w:after="0" w:line="360" w:lineRule="auto"/>
              <w:ind w:left="107" w:right="70"/>
              <w:jc w:val="both"/>
              <w:rPr>
                <w:rFonts w:ascii="GHEA Grapalat" w:eastAsia="GHEA Grapalat" w:hAnsi="GHEA Grapalat" w:cs="GHEA Grapalat"/>
                <w:b/>
                <w:bCs/>
                <w:sz w:val="24"/>
                <w:szCs w:val="24"/>
              </w:rPr>
            </w:pPr>
          </w:p>
        </w:tc>
      </w:tr>
      <w:tr w:rsidR="00BA2F2F" w:rsidRPr="001D7C6A" w14:paraId="60BFDD9E"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1E48835" w14:textId="0B630F3C" w:rsidR="00BA2F2F" w:rsidRPr="001D7C6A" w:rsidRDefault="00EF2CEA"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ՀՀ կենտրոնական բանկ</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74A1978" w14:textId="3685A91E" w:rsidR="00BA2F2F" w:rsidRPr="001D7C6A" w:rsidRDefault="00EF2CEA"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08</w:t>
            </w:r>
            <w:r w:rsidR="00BA2F2F" w:rsidRPr="001D7C6A">
              <w:rPr>
                <w:rFonts w:ascii="GHEA Grapalat" w:eastAsia="Times New Roman" w:hAnsi="GHEA Grapalat" w:cs="Times New Roman"/>
                <w:color w:val="000000"/>
                <w:sz w:val="24"/>
                <w:szCs w:val="24"/>
                <w:lang w:eastAsia="hy-AM"/>
              </w:rPr>
              <w:t>.</w:t>
            </w:r>
            <w:r w:rsidR="00BA2F2F" w:rsidRPr="001D7C6A">
              <w:rPr>
                <w:rFonts w:ascii="GHEA Grapalat" w:eastAsia="Times New Roman" w:hAnsi="GHEA Grapalat" w:cs="Times New Roman"/>
                <w:color w:val="000000"/>
                <w:sz w:val="24"/>
                <w:szCs w:val="24"/>
                <w:lang w:val="en-US" w:eastAsia="hy-AM"/>
              </w:rPr>
              <w:t>1</w:t>
            </w:r>
            <w:r w:rsidRPr="001D7C6A">
              <w:rPr>
                <w:rFonts w:ascii="GHEA Grapalat" w:eastAsia="Times New Roman" w:hAnsi="GHEA Grapalat" w:cs="Times New Roman"/>
                <w:color w:val="000000"/>
                <w:sz w:val="24"/>
                <w:szCs w:val="24"/>
                <w:lang w:val="en-US" w:eastAsia="hy-AM"/>
              </w:rPr>
              <w:t>2</w:t>
            </w:r>
            <w:r w:rsidR="00BA2F2F" w:rsidRPr="001D7C6A">
              <w:rPr>
                <w:rFonts w:ascii="GHEA Grapalat" w:eastAsia="Times New Roman" w:hAnsi="GHEA Grapalat" w:cs="Times New Roman"/>
                <w:color w:val="000000"/>
                <w:sz w:val="24"/>
                <w:szCs w:val="24"/>
                <w:lang w:eastAsia="hy-AM"/>
              </w:rPr>
              <w:t>.</w:t>
            </w:r>
            <w:r w:rsidR="00BA2F2F" w:rsidRPr="001D7C6A">
              <w:rPr>
                <w:rFonts w:ascii="GHEA Grapalat" w:eastAsia="Times New Roman" w:hAnsi="GHEA Grapalat" w:cs="Times New Roman"/>
                <w:color w:val="000000"/>
                <w:sz w:val="24"/>
                <w:szCs w:val="24"/>
                <w:lang w:val="en-US" w:eastAsia="hy-AM"/>
              </w:rPr>
              <w:t>2020</w:t>
            </w:r>
            <w:r w:rsidR="00BA2F2F" w:rsidRPr="001D7C6A">
              <w:rPr>
                <w:rFonts w:ascii="GHEA Grapalat" w:eastAsia="Times New Roman" w:hAnsi="GHEA Grapalat" w:cs="Times New Roman"/>
                <w:color w:val="000000"/>
                <w:sz w:val="24"/>
                <w:szCs w:val="24"/>
                <w:lang w:eastAsia="hy-AM"/>
              </w:rPr>
              <w:t>թ.</w:t>
            </w:r>
          </w:p>
        </w:tc>
      </w:tr>
      <w:tr w:rsidR="00BA2F2F" w:rsidRPr="001D7C6A" w14:paraId="6296F518"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A5EC1D" w14:textId="77777777" w:rsidR="00BA2F2F" w:rsidRPr="001D7C6A" w:rsidRDefault="00BA2F2F"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75FD5B8" w14:textId="1AD53110" w:rsidR="00BA2F2F" w:rsidRPr="001D7C6A" w:rsidRDefault="00BA2F2F"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00EF2CEA" w:rsidRPr="001D7C6A">
              <w:rPr>
                <w:rFonts w:ascii="GHEA Grapalat" w:eastAsia="GHEA Grapalat" w:hAnsi="GHEA Grapalat" w:cs="GHEA Grapalat"/>
                <w:sz w:val="24"/>
                <w:szCs w:val="24"/>
              </w:rPr>
              <w:t>15.1-06/001143-20</w:t>
            </w:r>
          </w:p>
        </w:tc>
      </w:tr>
      <w:tr w:rsidR="00BA2F2F" w:rsidRPr="001D7C6A" w14:paraId="5E0E27A9"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4458038" w14:textId="031C8165" w:rsidR="00BA2F2F" w:rsidRPr="001D7C6A" w:rsidRDefault="00BA2F2F"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Հաշվի առնելով, որ Օրենքը լրացվել է Գլուխ 12.1-ով, որը նկարագրում է իրական շահառուների բացահայտման և մատյանում գրառում անելու ընթացակարգը, առաջարկում ենք հստակորեն սահմանել, որ այդ գլխի կարգավորումները չեն տարածվում Օրենքի 1-ին  հոդվածի 2-րդ մասում թվարկված կազմակերպությունների վրա։</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954D0C5" w14:textId="779CB077"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Չի ընդունվել</w:t>
            </w:r>
          </w:p>
          <w:p w14:paraId="72522BA6" w14:textId="77777777" w:rsidR="00BA2F2F" w:rsidRPr="001D7C6A" w:rsidRDefault="00BA2F2F" w:rsidP="00DE7CA1">
            <w:pPr>
              <w:spacing w:after="0" w:line="360" w:lineRule="auto"/>
              <w:ind w:left="107" w:right="70"/>
              <w:jc w:val="both"/>
              <w:rPr>
                <w:rFonts w:ascii="GHEA Grapalat" w:eastAsia="Times New Roman" w:hAnsi="GHEA Grapalat" w:cs="Calibri"/>
                <w:color w:val="000000"/>
                <w:sz w:val="24"/>
                <w:szCs w:val="24"/>
                <w:lang w:eastAsia="hy-AM"/>
              </w:rPr>
            </w:pPr>
            <w:r w:rsidRPr="001D7C6A">
              <w:rPr>
                <w:rFonts w:ascii="Calibri" w:eastAsia="Times New Roman" w:hAnsi="Calibri" w:cs="Calibri"/>
                <w:color w:val="000000"/>
                <w:sz w:val="24"/>
                <w:szCs w:val="24"/>
                <w:lang w:eastAsia="hy-AM"/>
              </w:rPr>
              <w:t> </w:t>
            </w:r>
          </w:p>
          <w:p w14:paraId="15D9C2AD" w14:textId="28AA7DA3"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Առաջարկի առնչությամբ հայտնում ենք, որ նախագիծը նպատակ չի հետապնդում սահմանել արտոնություններ </w:t>
            </w:r>
            <w:r w:rsidRPr="001D7C6A">
              <w:rPr>
                <w:rFonts w:ascii="GHEA Grapalat" w:hAnsi="GHEA Grapalat"/>
                <w:sz w:val="24"/>
                <w:szCs w:val="24"/>
              </w:rPr>
              <w:t>Օրենքի 1-ին  հոդվածի 2-րդ մասում թվարկված կազմակերպությունների համար։ Ավելին, այդպիսի արտոնությունների նախատեսումն առերևույթ հակասում է ՀՀ ստանձնած միջազգային պարտավորություններին։</w:t>
            </w:r>
          </w:p>
        </w:tc>
      </w:tr>
      <w:tr w:rsidR="00BA2F2F" w:rsidRPr="001D7C6A" w14:paraId="6E24F12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0145CCD" w14:textId="059D9952" w:rsidR="00BA2F2F" w:rsidRPr="001D7C6A" w:rsidRDefault="00BA2F2F"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lastRenderedPageBreak/>
              <w:t xml:space="preserve">Հստակեցնել Նախագծի 3-րդ հոդվածում նշված «շահերի բնույթը և ծավալը» </w:t>
            </w:r>
            <w:r w:rsidRPr="001D7C6A">
              <w:rPr>
                <w:rFonts w:ascii="GHEA Grapalat" w:eastAsia="GHEA Grapalat" w:hAnsi="GHEA Grapalat" w:cs="GHEA Grapalat"/>
                <w:sz w:val="24"/>
                <w:szCs w:val="24"/>
              </w:rPr>
              <w:t>հասկացությունը</w:t>
            </w:r>
            <w:r w:rsidRPr="001D7C6A">
              <w:rPr>
                <w:rFonts w:ascii="GHEA Grapalat" w:hAnsi="GHEA Grapalat"/>
                <w:sz w:val="24"/>
                <w:szCs w:val="24"/>
              </w:rPr>
              <w:t>, մասնավորապես, եթե այն փոխկապակցված է Նախագծի 5-րդ հոդվածով օրենքում նոր նախատեսվող՝ «Գրանցամատյանում իրավաբանական անձանց իրական շահառուների վերաբերյալ տեղեկությունների գրառումը» 12.1-րդ գլխի (այսուհետ՝ 12.1 գլուխ) 60.1-րդ հոդվածով սահմանված իրական շահառու հասկացության հետ:</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8391F95" w14:textId="0A0FA3E0"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127D5B51" w14:textId="77777777"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BA2F2F" w:rsidRPr="001D7C6A" w14:paraId="1F9222A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A43CD32" w14:textId="6256FD4C" w:rsidR="00BA2F2F" w:rsidRPr="001D7C6A" w:rsidRDefault="00BA2F2F"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 xml:space="preserve">Նախագծում «իրական շահառու» հասկացությունը սահմանելիս հղում տալ ««Փողերի լվացման և ահաբեկչության ֆինանսավորման դեմ պայքարի մասին» ՀՀ օրենքում փոփոխություններ և լրացումներ կատարելու մասին» ՀՀ օրենքի նախագծով (այսուհետ՝ ՓԼ/ԱՖ դեմ պայքարի մասին օրենքի փոփոխության նախագիծ)՝ սահմանված «իրական շահառու» հասկացությանը՝ հաշվի առնելով, որ այդ հասկացության որոշ տարրեր սահմանված չեն 60.1-րդ հոդվածով, ինչպես նաև այն, որ ՀՀ արդարադատության նախարարության կողմից «իրական շահառու» հասկացության հետ կապված փորձագիտական եզրակացությամբ տրված </w:t>
            </w:r>
            <w:r w:rsidRPr="001D7C6A">
              <w:rPr>
                <w:rFonts w:ascii="GHEA Grapalat" w:hAnsi="GHEA Grapalat"/>
                <w:sz w:val="24"/>
                <w:szCs w:val="24"/>
              </w:rPr>
              <w:lastRenderedPageBreak/>
              <w:t>առաջարկները՝ կապված նաև իրական շահառուի միասնական հասկացություն ունենալու հետ, ընդունվել են նախագծի հեղինակների կողմից:</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761F176" w14:textId="77777777" w:rsidR="00395814" w:rsidRPr="001D7C6A" w:rsidRDefault="00395814" w:rsidP="00395814">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Ընդունվել է</w:t>
            </w:r>
          </w:p>
          <w:p w14:paraId="109E2F88" w14:textId="50C94D32"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p>
        </w:tc>
      </w:tr>
      <w:tr w:rsidR="00BA2F2F" w:rsidRPr="001D7C6A" w14:paraId="4147B91F"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77D9D693" w14:textId="4F93747B" w:rsidR="00BA2F2F" w:rsidRPr="001D7C6A" w:rsidRDefault="00BA2F2F"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12.1-րդ գլխի 60.1-րդ հոդվածի 6-րդ մասում «բարձր» բառը փոխարինել «խիստ» բառով՝ հաշվի առնելով, որ դրա նպատակն է՝ ռիսկերի վրա հիմնված մոտեցման կիրառմամբ իրական շահառուի հասկացության առավել խիստ պահանջեր նախատեսելը: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4018EDC" w14:textId="7C814EE5"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Ընդունվել է</w:t>
            </w:r>
          </w:p>
          <w:p w14:paraId="7B09C7ED" w14:textId="77777777" w:rsidR="00BA2F2F" w:rsidRPr="001D7C6A" w:rsidRDefault="00BA2F2F" w:rsidP="00DE7CA1">
            <w:pPr>
              <w:spacing w:after="0" w:line="360" w:lineRule="auto"/>
              <w:ind w:left="107" w:right="70"/>
              <w:jc w:val="both"/>
              <w:rPr>
                <w:rFonts w:ascii="GHEA Grapalat" w:eastAsia="GHEA Grapalat" w:hAnsi="GHEA Grapalat" w:cs="GHEA Grapalat"/>
                <w:b/>
                <w:bCs/>
                <w:sz w:val="24"/>
                <w:szCs w:val="24"/>
              </w:rPr>
            </w:pPr>
          </w:p>
        </w:tc>
      </w:tr>
      <w:tr w:rsidR="00BA2F2F" w:rsidRPr="001D7C6A" w14:paraId="0732449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27E0FD01" w14:textId="088D374F" w:rsidR="00BA2F2F" w:rsidRPr="001D7C6A" w:rsidRDefault="00BA2F2F"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12.1-րդ գլխի 60.2-րդ հոդվածի 1-ին մասի 2-րդ պարբերությունը հանել՝ հաշվի առնելով ՓԼ/ԱՖ դեմ պայքարի մասին օրենքի փոփոխության նախագծով նախատեսված «իրական շահառու» հասկացությանը հղում տալու պարագայում այդ դրույթի նախատեսման աննպատակահարմարությունը: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7D56D4E5" w14:textId="15A24D6F" w:rsidR="00BA2F2F" w:rsidRPr="001D7C6A" w:rsidRDefault="00DE4D04" w:rsidP="00DE4D04">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Ընդունվել է</w:t>
            </w:r>
          </w:p>
        </w:tc>
      </w:tr>
      <w:tr w:rsidR="00BA2F2F" w:rsidRPr="001D7C6A" w14:paraId="51A34B27"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4D68F6B" w14:textId="003D690E" w:rsidR="00BA2F2F" w:rsidRPr="001D7C6A" w:rsidRDefault="00BA2F2F"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 xml:space="preserve">12.1-րդ գլխի 60.2-րդ հոդվածի 2-րդ մասից և այլ հոդվածներից հանել «պատշաճ» բառը՝ թողնելով միայն «ուսումնասիրություն» բառը, քանի որ Նախագծով </w:t>
            </w:r>
            <w:r w:rsidRPr="001D7C6A">
              <w:rPr>
                <w:rFonts w:ascii="GHEA Grapalat" w:hAnsi="GHEA Grapalat"/>
                <w:sz w:val="24"/>
                <w:szCs w:val="24"/>
              </w:rPr>
              <w:lastRenderedPageBreak/>
              <w:t>նախատեսված չէ «պատշաճ ուսումնասիրություն» հասկացությունը: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086FA4D" w14:textId="37EA49AF" w:rsidR="00BA2F2F" w:rsidRPr="001D7C6A" w:rsidRDefault="00BA2F2F"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Չի ընդունվել</w:t>
            </w:r>
          </w:p>
          <w:p w14:paraId="32197EDD" w14:textId="1724B848"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2648CB12" w14:textId="318D827C" w:rsidR="00BA2F2F" w:rsidRPr="001D7C6A" w:rsidRDefault="00BA2F2F"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Հարկ ենք համարում նշել, որ առաջարկում վկայակոչված բառակապակցությունն օգտագործվել է դրա տառացի </w:t>
            </w:r>
            <w:r w:rsidRPr="001D7C6A">
              <w:rPr>
                <w:rFonts w:ascii="GHEA Grapalat" w:eastAsia="GHEA Grapalat" w:hAnsi="GHEA Grapalat" w:cs="GHEA Grapalat"/>
                <w:sz w:val="24"/>
                <w:szCs w:val="24"/>
              </w:rPr>
              <w:lastRenderedPageBreak/>
              <w:t>իմաստով, ինչի պայմաններում հասկացության սահմանման անհրաժեշտությունը բացակայում է։</w:t>
            </w:r>
          </w:p>
        </w:tc>
      </w:tr>
      <w:tr w:rsidR="00BA2F2F" w:rsidRPr="001D7C6A" w14:paraId="60284D60"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0EFC8506" w14:textId="2D86C0E3" w:rsidR="00BA2F2F"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lastRenderedPageBreak/>
              <w:t>12.1-րդ գլխի 60.2-րդ հոդվածի 4-րդ մասից և այլ հոդվածներից հանել «</w:t>
            </w:r>
            <w:r w:rsidRPr="001D7C6A">
              <w:rPr>
                <w:rFonts w:ascii="GHEA Grapalat" w:eastAsia="Tahoma" w:hAnsi="GHEA Grapalat" w:cs="Tahoma"/>
                <w:sz w:val="24"/>
                <w:szCs w:val="24"/>
              </w:rPr>
              <w:t>հայտարարագիր ներկայացնելու պարտականություն ունեցող» բառերը կամ մանրամասնեցնել այն իրավաբանական անձանց, որոնք այդ օրենքի իմաստով չեն հանդիսանում հայտարարագիր ներկայացնելու պարտականություն ունեցող իրավաբանական անձինք:</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62207B2" w14:textId="25A293D1" w:rsidR="00BA2F2F" w:rsidRPr="001D7C6A" w:rsidRDefault="00BA2F2F"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Չի ընդունվել</w:t>
            </w:r>
          </w:p>
          <w:p w14:paraId="4512856C" w14:textId="77777777" w:rsidR="00BA2F2F" w:rsidRPr="001D7C6A" w:rsidRDefault="00BA2F2F" w:rsidP="00DE7CA1">
            <w:pPr>
              <w:spacing w:after="0" w:line="360" w:lineRule="auto"/>
              <w:ind w:left="107" w:right="70"/>
              <w:jc w:val="both"/>
              <w:rPr>
                <w:rFonts w:ascii="GHEA Grapalat" w:eastAsia="GHEA Grapalat" w:hAnsi="GHEA Grapalat" w:cs="GHEA Grapalat"/>
                <w:b/>
                <w:bCs/>
                <w:sz w:val="24"/>
                <w:szCs w:val="24"/>
              </w:rPr>
            </w:pPr>
          </w:p>
          <w:p w14:paraId="0887E351" w14:textId="70413463"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 xml:space="preserve">Պարտականություն ունեցող անձանց շրջանակը սահմանվում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ինչպիսի պայմաններում </w:t>
            </w:r>
            <w:r w:rsidRPr="001D7C6A">
              <w:rPr>
                <w:rFonts w:ascii="GHEA Grapalat" w:hAnsi="GHEA Grapalat"/>
                <w:sz w:val="24"/>
                <w:szCs w:val="24"/>
              </w:rPr>
              <w:t>«</w:t>
            </w:r>
            <w:r w:rsidRPr="001D7C6A">
              <w:rPr>
                <w:rFonts w:ascii="GHEA Grapalat" w:eastAsia="Tahoma" w:hAnsi="GHEA Grapalat" w:cs="Tahoma"/>
                <w:sz w:val="24"/>
                <w:szCs w:val="24"/>
              </w:rPr>
              <w:t>հայտարարագիր ներկայացնելու պարտականություն ունեցող» բառակապակցության իմաստը կարող է բացահայտվել նույն օրենքի ուսումնասիրությամբ։</w:t>
            </w:r>
          </w:p>
        </w:tc>
      </w:tr>
      <w:tr w:rsidR="00BA2F2F" w:rsidRPr="001D7C6A" w14:paraId="536242CA"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5055DA6A" w14:textId="7A8487B9" w:rsidR="00BA2F2F"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ahoma"/>
                <w:color w:val="000000"/>
                <w:sz w:val="24"/>
                <w:szCs w:val="24"/>
              </w:rPr>
              <w:t xml:space="preserve">Նախագծի Հոդված 60.3-ի 3-րդ մասի համաձայն սահմանվել է Կենտրոնական բանկի խորհրդի կողմից Օրենքով սահմանված չափանիշներին բավարարող </w:t>
            </w:r>
            <w:r w:rsidRPr="001D7C6A">
              <w:rPr>
                <w:rFonts w:ascii="GHEA Grapalat" w:hAnsi="GHEA Grapalat" w:cs="Tahoma"/>
                <w:sz w:val="24"/>
                <w:szCs w:val="24"/>
              </w:rPr>
              <w:t xml:space="preserve">կարգավորվող շուկաներ ունեցող պետությունների կամ առանձին կարգավորվող շուկաների ցանկի սահմանման դրույթ: </w:t>
            </w:r>
            <w:r w:rsidRPr="001D7C6A">
              <w:rPr>
                <w:rFonts w:ascii="GHEA Grapalat" w:hAnsi="GHEA Grapalat" w:cs="Tahoma"/>
                <w:sz w:val="24"/>
                <w:szCs w:val="24"/>
              </w:rPr>
              <w:lastRenderedPageBreak/>
              <w:t xml:space="preserve">Միևնույն ժամանակ, Նախագծի հիմնավորման 49 կետի IV ենթակետով նշվում է, որ այդ չափանիշները սահմանվում են </w:t>
            </w:r>
            <w:r w:rsidRPr="001D7C6A">
              <w:rPr>
                <w:rFonts w:ascii="GHEA Grapalat" w:hAnsi="GHEA Grapalat" w:cs="Sylfaen"/>
                <w:sz w:val="24"/>
                <w:szCs w:val="24"/>
              </w:rPr>
              <w:t>ՓԼ</w:t>
            </w:r>
            <w:r w:rsidRPr="001D7C6A">
              <w:rPr>
                <w:rFonts w:ascii="GHEA Grapalat" w:hAnsi="GHEA Grapalat"/>
                <w:sz w:val="24"/>
                <w:szCs w:val="24"/>
              </w:rPr>
              <w:t>/</w:t>
            </w:r>
            <w:r w:rsidRPr="001D7C6A">
              <w:rPr>
                <w:rFonts w:ascii="GHEA Grapalat" w:hAnsi="GHEA Grapalat" w:cs="Sylfaen"/>
                <w:sz w:val="24"/>
                <w:szCs w:val="24"/>
              </w:rPr>
              <w:t>ԱՖ</w:t>
            </w:r>
            <w:r w:rsidRPr="001D7C6A">
              <w:rPr>
                <w:rFonts w:ascii="GHEA Grapalat" w:hAnsi="GHEA Grapalat"/>
                <w:sz w:val="24"/>
                <w:szCs w:val="24"/>
              </w:rPr>
              <w:t xml:space="preserve"> </w:t>
            </w:r>
            <w:r w:rsidRPr="001D7C6A">
              <w:rPr>
                <w:rFonts w:ascii="GHEA Grapalat" w:hAnsi="GHEA Grapalat" w:cs="Sylfaen"/>
                <w:sz w:val="24"/>
                <w:szCs w:val="24"/>
              </w:rPr>
              <w:t>դեմ</w:t>
            </w:r>
            <w:r w:rsidRPr="001D7C6A">
              <w:rPr>
                <w:rFonts w:ascii="GHEA Grapalat" w:hAnsi="GHEA Grapalat"/>
                <w:sz w:val="24"/>
                <w:szCs w:val="24"/>
              </w:rPr>
              <w:t xml:space="preserve"> </w:t>
            </w:r>
            <w:r w:rsidRPr="001D7C6A">
              <w:rPr>
                <w:rFonts w:ascii="GHEA Grapalat" w:hAnsi="GHEA Grapalat" w:cs="Sylfaen"/>
                <w:sz w:val="24"/>
                <w:szCs w:val="24"/>
              </w:rPr>
              <w:t>պայքարի</w:t>
            </w:r>
            <w:r w:rsidRPr="001D7C6A">
              <w:rPr>
                <w:rFonts w:ascii="GHEA Grapalat" w:hAnsi="GHEA Grapalat"/>
                <w:sz w:val="24"/>
                <w:szCs w:val="24"/>
              </w:rPr>
              <w:t xml:space="preserve"> </w:t>
            </w:r>
            <w:r w:rsidRPr="001D7C6A">
              <w:rPr>
                <w:rFonts w:ascii="GHEA Grapalat" w:hAnsi="GHEA Grapalat" w:cs="Sylfaen"/>
                <w:sz w:val="24"/>
                <w:szCs w:val="24"/>
              </w:rPr>
              <w:t>օրենքով</w:t>
            </w:r>
            <w:r w:rsidRPr="001D7C6A">
              <w:rPr>
                <w:rFonts w:ascii="GHEA Grapalat" w:hAnsi="GHEA Grapalat"/>
                <w:sz w:val="24"/>
                <w:szCs w:val="24"/>
              </w:rPr>
              <w:t>: Սակայն, ո՛չ Նախագծով, ինչպես նշված է Նախագծում, ո՛չ էլ ՓԼ/ԱՖ դեմ պայքարի օրենքով, ինչպես նշված է հիմնավորման մեջ, կարգավորվող շուկաներին կամ կարգավորվող շուկաների գործունեության երկրին վերաբերող որևէ  չափանիշ սահմանված չէ:</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7BA917CB" w14:textId="2988307A" w:rsidR="00BA2F2F" w:rsidRPr="001D7C6A" w:rsidRDefault="00BA2F2F"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lastRenderedPageBreak/>
              <w:t xml:space="preserve">Ընդունվել է </w:t>
            </w:r>
            <w:r w:rsidR="00EF2CEA" w:rsidRPr="001D7C6A">
              <w:rPr>
                <w:rFonts w:ascii="GHEA Grapalat" w:eastAsia="GHEA Grapalat" w:hAnsi="GHEA Grapalat" w:cs="GHEA Grapalat"/>
                <w:b/>
                <w:bCs/>
                <w:sz w:val="24"/>
                <w:szCs w:val="24"/>
              </w:rPr>
              <w:t>ի գիտություն</w:t>
            </w:r>
          </w:p>
          <w:p w14:paraId="68B873C5" w14:textId="073E3701" w:rsidR="00EF2CEA" w:rsidRPr="001D7C6A" w:rsidRDefault="00EF2CEA"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78D0E8D7" w14:textId="13075E93" w:rsidR="00EF2CEA" w:rsidRPr="001D7C6A" w:rsidRDefault="00DE4D04"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Վկայակոչված ձևակերպումը հանվել է նախագծից։</w:t>
            </w:r>
          </w:p>
          <w:p w14:paraId="08A8EB94" w14:textId="77777777" w:rsidR="00BA2F2F" w:rsidRPr="001D7C6A" w:rsidRDefault="00BA2F2F" w:rsidP="00DE7CA1">
            <w:pPr>
              <w:spacing w:after="0" w:line="360" w:lineRule="auto"/>
              <w:ind w:left="107" w:right="70"/>
              <w:jc w:val="both"/>
              <w:rPr>
                <w:rFonts w:ascii="GHEA Grapalat" w:eastAsia="GHEA Grapalat" w:hAnsi="GHEA Grapalat" w:cs="GHEA Grapalat"/>
                <w:b/>
                <w:bCs/>
                <w:sz w:val="24"/>
                <w:szCs w:val="24"/>
              </w:rPr>
            </w:pPr>
          </w:p>
        </w:tc>
      </w:tr>
      <w:tr w:rsidR="00BA2F2F" w:rsidRPr="001D7C6A" w14:paraId="2154437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48E183C1" w14:textId="66F38906" w:rsidR="00BA2F2F"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Միևնույն ժամանակ, հաշվի առնելով, որ «Արժեթղթերի շուկայի մասին» ՀՀ օրենքով հաշվետու են համարվում այն թողարկողները, որի կողմից թողարկված որևէ դասի արժեթուղթը թույլատրված է Հայաստանի Հանրապետության տարածքում գործող կարգավորվող շուկայում առևտրին, և ինչպես նշված է Նախագծի հիմնավորման մեջ, այս թողարկող ընկերությունների իրական շահառուների վերաբերյալ տեղեկատվությունն արդեն հասանելի է կարգավորվող շուկայում, առաջարկում ենք Օրենքի նախագծում օգտագործվող  «ցուցակված» եզրույթը փոխարինել «առևտրին թույլատրված» եզրույթով: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8AC6B45" w14:textId="53B6ADAA" w:rsidR="00BA2F2F" w:rsidRPr="001D7C6A" w:rsidRDefault="00BA2F2F"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Չի ընդունվել</w:t>
            </w:r>
          </w:p>
          <w:p w14:paraId="22314733" w14:textId="57852D58" w:rsidR="00EF2CEA" w:rsidRPr="001D7C6A" w:rsidRDefault="00EF2CEA" w:rsidP="00DE7CA1">
            <w:pPr>
              <w:spacing w:after="0" w:line="360" w:lineRule="auto"/>
              <w:ind w:left="107" w:right="70"/>
              <w:jc w:val="both"/>
              <w:rPr>
                <w:rFonts w:ascii="GHEA Grapalat" w:eastAsia="Times New Roman" w:hAnsi="GHEA Grapalat" w:cs="Times New Roman"/>
                <w:color w:val="000000"/>
                <w:sz w:val="24"/>
                <w:szCs w:val="24"/>
                <w:lang w:eastAsia="hy-AM"/>
              </w:rPr>
            </w:pPr>
          </w:p>
          <w:p w14:paraId="0E886340" w14:textId="3C25E9C3" w:rsidR="00BA2F2F" w:rsidRPr="001D7C6A" w:rsidRDefault="00EF2CEA"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hAnsi="GHEA Grapalat"/>
                <w:sz w:val="24"/>
                <w:szCs w:val="24"/>
              </w:rPr>
              <w:t xml:space="preserve">Օրենքի նախագիծը հրաժարվում է բոլոր հաշվետու թողարկողների համար արտոնություններ նախատեսելու գաղափարից, որն ամրագրված է գործող օրենքով։ Փոխարենը, արտոնություն նախատեսվում է միայն այն սուբյեկտների համար, որոնք ցուցակել են իրենց բաժնետոմսերը։ Ընդ որում, ցուցակում բառն օգտագործված չէ «Արժեթղթերի շուկայի» մասին օրենքում օգտագործվող «արժեթղթերի ցուցակում» հասկացության իմաստով և ենթադրում է ոչ միայն Հայաստանի </w:t>
            </w:r>
            <w:r w:rsidRPr="001D7C6A">
              <w:rPr>
                <w:rFonts w:ascii="GHEA Grapalat" w:hAnsi="GHEA Grapalat"/>
                <w:sz w:val="24"/>
                <w:szCs w:val="24"/>
              </w:rPr>
              <w:lastRenderedPageBreak/>
              <w:t>Հանրապետության օրենսդրության համապատասխան ցուցակված, այլ ցանկացած այլ յուրիսդիկցիայում գործող ֆոնդային բորսայում ցուցածված բաժնետոմսերը։</w:t>
            </w:r>
          </w:p>
        </w:tc>
      </w:tr>
      <w:tr w:rsidR="00EF2CEA" w:rsidRPr="001D7C6A" w14:paraId="7ECE2B4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5A340B1F" w14:textId="47FD2EE4"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lastRenderedPageBreak/>
              <w:t>Նախագծից հանել 12.1-րդ գլխի 60.4-րդ հոդվածի 4-րդ մասը և այդ մասով նախատեսված տեղեկությունները սահմանել օրենքի 6-րդ հոդվածում, քանի որ այդ հոդվածով արդեն իսկ նախատեսվում է գրանցամատյանում առկա տեղեկատվության հրապարակայնության հետ կապված կարգավորումներ:</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1B679E37" w14:textId="712D732D" w:rsidR="00EF2CEA" w:rsidRPr="001D7C6A" w:rsidRDefault="00EF2CEA"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 xml:space="preserve">Ընդունվել է </w:t>
            </w:r>
          </w:p>
          <w:p w14:paraId="199B8872" w14:textId="77777777"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tc>
      </w:tr>
      <w:tr w:rsidR="00EF2CEA" w:rsidRPr="001D7C6A" w14:paraId="7FB5D998"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D65A156" w14:textId="4E1E43FC"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ahoma" w:hAnsi="GHEA Grapalat" w:cs="Tahoma"/>
                <w:sz w:val="24"/>
                <w:szCs w:val="24"/>
              </w:rPr>
              <w:t>Հստակեցնել</w:t>
            </w:r>
            <w:r w:rsidRPr="001D7C6A">
              <w:rPr>
                <w:rFonts w:ascii="GHEA Grapalat" w:hAnsi="GHEA Grapalat"/>
                <w:sz w:val="24"/>
                <w:szCs w:val="24"/>
              </w:rPr>
              <w:t xml:space="preserve"> 12.1-րդ գլխի 60.5-րդ հոդվածի 2-րդ մասով նախատեսված՝</w:t>
            </w:r>
            <w:r w:rsidRPr="001D7C6A">
              <w:rPr>
                <w:rFonts w:ascii="GHEA Grapalat" w:eastAsia="Tahoma" w:hAnsi="GHEA Grapalat" w:cs="Tahoma"/>
                <w:sz w:val="24"/>
                <w:szCs w:val="24"/>
              </w:rPr>
              <w:t xml:space="preserve"> ինքնաշխատ համակարգերի միջոցով գրանցամատյանում գրառված տեղեկություններ ստանալու իրավասություն ունեցող անձանց:</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7E698A23" w14:textId="7A22EE9D"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Չի ընդունվել</w:t>
            </w:r>
          </w:p>
          <w:p w14:paraId="2362AC1A" w14:textId="77777777"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p w14:paraId="5EEB30A4" w14:textId="16051911"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Tahoma" w:hAnsi="GHEA Grapalat" w:cs="Tahoma"/>
                <w:sz w:val="24"/>
                <w:szCs w:val="24"/>
              </w:rPr>
              <w:t>Հարկ ենք համարում նշել, որ ինքնաշխատ համակարգերի միջոցով գրանցամատյանում գրառված տեղեկություններ ստանալու իրավասություն ունեցող անձանց</w:t>
            </w:r>
            <w:r w:rsidRPr="001D7C6A">
              <w:rPr>
                <w:rFonts w:ascii="GHEA Grapalat" w:eastAsia="GHEA Grapalat" w:hAnsi="GHEA Grapalat" w:cs="GHEA Grapalat"/>
                <w:sz w:val="24"/>
                <w:szCs w:val="24"/>
              </w:rPr>
              <w:t xml:space="preserve"> շրջանակի վերաբերյալ կարգավորումներ պարունակվում են «Իրավաբանական անձանց պետական գրանցման, իրավաբանական անձանց առանձնացված ստորաբաժանումների, հիմնարկների և անհատ </w:t>
            </w:r>
            <w:r w:rsidRPr="001D7C6A">
              <w:rPr>
                <w:rFonts w:ascii="GHEA Grapalat" w:eastAsia="GHEA Grapalat" w:hAnsi="GHEA Grapalat" w:cs="GHEA Grapalat"/>
                <w:sz w:val="24"/>
                <w:szCs w:val="24"/>
              </w:rPr>
              <w:lastRenderedPageBreak/>
              <w:t>ձեռնարկատերերի պետական հաշվառման մասին» օրենքի  65-րդ հոդվածում։</w:t>
            </w:r>
          </w:p>
        </w:tc>
      </w:tr>
      <w:tr w:rsidR="00EF2CEA" w:rsidRPr="001D7C6A" w14:paraId="0A698818"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9DE7764" w14:textId="77744E9B"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lastRenderedPageBreak/>
              <w:t xml:space="preserve">Նախագծից հանել 12.1-րդ գլխի 60.5-րդ հոդվածի 2-րդ մասի 2-րդ կետը, քանի որ «Փողերի լվացման և ահաբեկչության </w:t>
            </w:r>
            <w:r w:rsidRPr="001D7C6A">
              <w:rPr>
                <w:rFonts w:ascii="GHEA Grapalat" w:eastAsia="Tahoma" w:hAnsi="GHEA Grapalat" w:cs="Tahoma"/>
                <w:sz w:val="24"/>
                <w:szCs w:val="24"/>
              </w:rPr>
              <w:t>ֆինանսավորման</w:t>
            </w:r>
            <w:r w:rsidRPr="001D7C6A">
              <w:rPr>
                <w:rFonts w:ascii="GHEA Grapalat" w:hAnsi="GHEA Grapalat"/>
                <w:sz w:val="24"/>
                <w:szCs w:val="24"/>
              </w:rPr>
              <w:t xml:space="preserve"> դեմ պայքարի մասին» ՀՀ օրենքով նախատեսված հաշվետվություն տրամադրող անձինք իրենց ոլորտը կարգավորող համապատասխան օրենքներով կրում են բանկային գաղտնիքի կամ գաղտնիք հանդիսացող այլ տեղեկությունների պահպանման պահանջ: Համապատասխան փոփոխությունը կատարել նաև Նախագծի ընդունման հիմնավորման մեջ:</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C1167B8" w14:textId="77777777" w:rsidR="00787E97" w:rsidRPr="001D7C6A" w:rsidRDefault="00787E97" w:rsidP="00787E97">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26970362" w14:textId="162952B4"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tc>
      </w:tr>
      <w:tr w:rsidR="00EF2CEA" w:rsidRPr="001D7C6A" w14:paraId="76B496CF"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5763480" w14:textId="77777777" w:rsidR="00EF2CEA" w:rsidRPr="001D7C6A" w:rsidRDefault="00EF2CEA" w:rsidP="00DE7CA1">
            <w:pPr>
              <w:pStyle w:val="ListParagraph"/>
              <w:widowControl w:val="0"/>
              <w:numPr>
                <w:ilvl w:val="0"/>
                <w:numId w:val="18"/>
              </w:numPr>
              <w:spacing w:after="120" w:line="360" w:lineRule="auto"/>
              <w:ind w:left="123" w:right="144" w:firstLine="0"/>
              <w:jc w:val="both"/>
              <w:rPr>
                <w:rFonts w:ascii="GHEA Grapalat" w:hAnsi="GHEA Grapalat"/>
                <w:sz w:val="24"/>
                <w:szCs w:val="24"/>
              </w:rPr>
            </w:pPr>
            <w:r w:rsidRPr="001D7C6A">
              <w:rPr>
                <w:rFonts w:ascii="GHEA Grapalat" w:hAnsi="GHEA Grapalat"/>
                <w:sz w:val="24"/>
                <w:szCs w:val="24"/>
              </w:rPr>
              <w:t>Նախագծի 6-րդ հոդվածով նախատեսվել է ուժը կորցրած ճանաչել օրենքի 66-րդ հոդվածի 3-րդ մասը: Առաջարկում ենք ամբողջությամբ խմբագրել  օրենքի 66-րդ հոդվածը հետևյալ բովանդակությամբ.</w:t>
            </w:r>
          </w:p>
          <w:p w14:paraId="3D494EDD" w14:textId="77777777" w:rsidR="00EF2CEA" w:rsidRPr="001D7C6A" w:rsidRDefault="00EF2CEA" w:rsidP="00DE7CA1">
            <w:pPr>
              <w:pStyle w:val="ListParagraph"/>
              <w:widowControl w:val="0"/>
              <w:spacing w:after="120" w:line="360" w:lineRule="auto"/>
              <w:ind w:left="123" w:right="144"/>
              <w:jc w:val="both"/>
              <w:rPr>
                <w:rFonts w:ascii="GHEA Grapalat" w:hAnsi="GHEA Grapalat"/>
                <w:sz w:val="24"/>
                <w:szCs w:val="24"/>
              </w:rPr>
            </w:pPr>
            <w:r w:rsidRPr="001D7C6A">
              <w:rPr>
                <w:rFonts w:ascii="GHEA Grapalat" w:hAnsi="GHEA Grapalat"/>
                <w:sz w:val="24"/>
                <w:szCs w:val="24"/>
              </w:rPr>
              <w:t>«</w:t>
            </w:r>
            <w:bookmarkStart w:id="0" w:name="_Hlk65773235"/>
            <w:r w:rsidRPr="001D7C6A">
              <w:rPr>
                <w:rFonts w:ascii="GHEA Grapalat" w:hAnsi="GHEA Grapalat"/>
                <w:sz w:val="24"/>
                <w:szCs w:val="24"/>
              </w:rPr>
              <w:t xml:space="preserve">Հոդված 66. Փողերի լվացման և ահաբեկչության ֆինանսավորման դեմ պայքարի նպատակներով տրամադրվող տեղեկատվությունը Գործակալությունը «Փողերի լվացման և </w:t>
            </w:r>
            <w:r w:rsidRPr="001D7C6A">
              <w:rPr>
                <w:rFonts w:ascii="GHEA Grapalat" w:hAnsi="GHEA Grapalat"/>
                <w:sz w:val="24"/>
                <w:szCs w:val="24"/>
              </w:rPr>
              <w:lastRenderedPageBreak/>
              <w:t>ահաբեկչության ֆինանսավորման դեմ պայքարի մասին» ՀՀ օրենքով  սահմանված Լիազոր մարմնին է տրամադրում պարտադիր տեղեկացման ենթակա գործարքի և կասկածելի գործարքի կամ գործարար հարաբերության վերաբերյալ հաշվետվություն այդ օրենքով սահմանված կարգով</w:t>
            </w:r>
            <w:bookmarkEnd w:id="0"/>
            <w:r w:rsidRPr="001D7C6A">
              <w:rPr>
                <w:rFonts w:ascii="GHEA Grapalat" w:hAnsi="GHEA Grapalat"/>
                <w:sz w:val="24"/>
                <w:szCs w:val="24"/>
              </w:rPr>
              <w:t>»:</w:t>
            </w:r>
          </w:p>
          <w:p w14:paraId="50A6A0C4" w14:textId="4C5D95D1" w:rsidR="00EF2CEA" w:rsidRPr="001D7C6A" w:rsidRDefault="00EF2CEA" w:rsidP="00DE7CA1">
            <w:pPr>
              <w:pStyle w:val="ListParagraph"/>
              <w:widowControl w:val="0"/>
              <w:spacing w:after="120" w:line="360" w:lineRule="auto"/>
              <w:ind w:left="123" w:right="144"/>
              <w:jc w:val="both"/>
              <w:rPr>
                <w:rFonts w:ascii="GHEA Grapalat" w:hAnsi="GHEA Grapalat"/>
                <w:sz w:val="24"/>
                <w:szCs w:val="24"/>
              </w:rPr>
            </w:pPr>
            <w:r w:rsidRPr="001D7C6A">
              <w:rPr>
                <w:rFonts w:ascii="GHEA Grapalat" w:hAnsi="GHEA Grapalat"/>
                <w:sz w:val="24"/>
                <w:szCs w:val="24"/>
              </w:rPr>
              <w:t>Միաժամանակ, առաջարկում ենք կազմակերպել քննարկում, եթե առևտրային  կազմակերպության կողմից 66-րդ հոդվածի 1-ին մասի 1-5 ենթակետերով նախատեսված տեղեկությունների վերաբերյալ գործակալությանը հայտարարագիր չներկայացնելու արդյունքում կառաջանան խնդիրներ՝ կապված գործակալության կողմից վերը նշված հաշվետվությունը լիազոր մարմնին տրամադրելու հետ:</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90A7D09" w14:textId="40634941"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 xml:space="preserve">Ընդունվել է </w:t>
            </w:r>
          </w:p>
          <w:p w14:paraId="237265B5" w14:textId="77777777"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tc>
      </w:tr>
      <w:tr w:rsidR="00EF2CEA" w:rsidRPr="001D7C6A" w14:paraId="4B738AD5"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2025774F" w14:textId="3B26650C"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Նախագծի ընդունման հիմնավորումից հանել քաղաքական ազդեցություն ունեցող անձանց վերաբերող՝ ՓԼ/ԱՖ դեմ պայքարի ոլորտի հետ կապված մանրամասն կարգավորումները՝ հաշվի առնելով, որ ներկայում այն լրամշակվում է ՓԼ/ԱՖ դեմ պայքարի օրենքի փոփոխության նախագծով և որոշ կարգավորումներ կարող են փոփոխվել:</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AA1E665" w14:textId="4AFF47D6"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 xml:space="preserve">Ընդունվել է </w:t>
            </w:r>
          </w:p>
          <w:p w14:paraId="585EE492" w14:textId="77777777"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tc>
      </w:tr>
      <w:tr w:rsidR="00EF2CEA" w:rsidRPr="001D7C6A" w14:paraId="7EB743E0"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36DB0D77" w14:textId="1AB2FF1A"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lastRenderedPageBreak/>
              <w:t>Նախագծի ընդունման հիմնավորման 119-րդ կետի III ենթակետից հանել «իրավաբանական անձի հարցումներին օրենքով նախատեսված ժամկետներում չպատասխանելու» հետ կապված քրեական պատասխանատվության ենթարկմանն առնչվող  ձևակերպումը, հաշվի առնելով, որ «Քրեական օրենսգրքում լրացում կատարելու մասին» ՀՀ օրենքի նախագծում դրա համար քրեական պատասխանատվություն նախատեսված չէ:</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7B3DB04" w14:textId="18A97DD0" w:rsidR="00EF2CEA" w:rsidRPr="001D7C6A" w:rsidRDefault="006F6B3C" w:rsidP="006F6B3C">
            <w:pPr>
              <w:spacing w:after="0" w:line="360" w:lineRule="auto"/>
              <w:jc w:val="center"/>
              <w:rPr>
                <w:rFonts w:ascii="GHEA Grapalat" w:eastAsia="GHEA Grapalat" w:hAnsi="GHEA Grapalat" w:cs="GHEA Grapalat"/>
                <w:b/>
                <w:bCs/>
                <w:sz w:val="24"/>
                <w:szCs w:val="24"/>
              </w:rPr>
            </w:pPr>
            <w:r w:rsidRPr="001D7C6A">
              <w:rPr>
                <w:rFonts w:ascii="GHEA Grapalat" w:eastAsia="GHEA Grapalat" w:hAnsi="GHEA Grapalat" w:cs="GHEA Grapalat"/>
                <w:b/>
                <w:bCs/>
                <w:sz w:val="24"/>
                <w:szCs w:val="24"/>
              </w:rPr>
              <w:t>Մասամբ է ընդունվել</w:t>
            </w:r>
            <w:r w:rsidR="00EF2CEA" w:rsidRPr="001D7C6A">
              <w:rPr>
                <w:rFonts w:ascii="GHEA Grapalat" w:eastAsia="GHEA Grapalat" w:hAnsi="GHEA Grapalat" w:cs="GHEA Grapalat"/>
                <w:b/>
                <w:bCs/>
                <w:sz w:val="24"/>
                <w:szCs w:val="24"/>
              </w:rPr>
              <w:t xml:space="preserve"> </w:t>
            </w:r>
          </w:p>
          <w:p w14:paraId="61671403" w14:textId="4A77A1F0" w:rsidR="00EF2CEA" w:rsidRPr="001D7C6A" w:rsidRDefault="00EF2CEA" w:rsidP="00DE7CA1">
            <w:pPr>
              <w:spacing w:after="0" w:line="360" w:lineRule="auto"/>
              <w:ind w:left="107" w:right="70"/>
              <w:jc w:val="both"/>
              <w:rPr>
                <w:rFonts w:ascii="GHEA Grapalat" w:eastAsia="GHEA Grapalat" w:hAnsi="GHEA Grapalat" w:cs="GHEA Grapalat"/>
                <w:b/>
                <w:bCs/>
                <w:color w:val="000000"/>
                <w:sz w:val="24"/>
                <w:szCs w:val="24"/>
                <w:lang w:eastAsia="hy-AM"/>
              </w:rPr>
            </w:pPr>
          </w:p>
          <w:p w14:paraId="0CA05A5C" w14:textId="3EED3D1A"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hAnsi="GHEA Grapalat"/>
                <w:sz w:val="24"/>
                <w:szCs w:val="24"/>
              </w:rPr>
              <w:t>«Քրեական օրենսգրքում լրացում կատարելու մասին» ՀՀ օրենքի նախագծում կատարվել է համապատասխան լրացումը։</w:t>
            </w:r>
          </w:p>
        </w:tc>
      </w:tr>
      <w:tr w:rsidR="00EF2CEA" w:rsidRPr="001D7C6A" w14:paraId="0D926F46"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68368E07" w14:textId="7ED3AD02"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hAnsi="GHEA Grapalat"/>
                <w:sz w:val="24"/>
                <w:szCs w:val="24"/>
              </w:rPr>
              <w:t>Նախագծի ընդունման հիմնավորման 119-րդ կետի V ենթակետում «իրավաբանական անձին» բառերից հետո ավելացնել «լուծարելու» բառը: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0C2B7651" w14:textId="5741614F"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t>Ընդունվել է</w:t>
            </w:r>
          </w:p>
          <w:p w14:paraId="0FF38DC5" w14:textId="77777777"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tc>
      </w:tr>
      <w:tr w:rsidR="00EF2CEA" w:rsidRPr="001D7C6A" w14:paraId="581D52AA"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74A37E35" w14:textId="57F7D127" w:rsidR="00EF2CEA" w:rsidRPr="001D7C6A" w:rsidRDefault="00EF2CEA" w:rsidP="00DE7CA1">
            <w:pPr>
              <w:pStyle w:val="ListParagraph"/>
              <w:numPr>
                <w:ilvl w:val="0"/>
                <w:numId w:val="18"/>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օրենքի ևս մեկ նախագիծ արժանացել է կառավարության հավանությանը և հրապարակված է Ազգային ժողովի կայքի դեռևս օրակարգ </w:t>
            </w:r>
            <w:r w:rsidRPr="001D7C6A">
              <w:rPr>
                <w:rFonts w:ascii="GHEA Grapalat" w:eastAsia="Times New Roman" w:hAnsi="GHEA Grapalat" w:cs="Times New Roman"/>
                <w:color w:val="000000"/>
                <w:sz w:val="24"/>
                <w:szCs w:val="24"/>
                <w:lang w:eastAsia="hy-AM"/>
              </w:rPr>
              <w:lastRenderedPageBreak/>
              <w:t>չընդգրկված օրենքների նախագծերի բաժնում։ Նշված տարբերակում Օրենքի 26-րդ հոդվածը լրացվել է հետևյալ բովանդակությամբ 28-րդ մասով</w:t>
            </w:r>
            <w:r w:rsidRPr="001D7C6A">
              <w:rPr>
                <w:rFonts w:ascii="Cambria Math" w:eastAsia="Times New Roman" w:hAnsi="Cambria Math" w:cs="Cambria Math"/>
                <w:color w:val="000000"/>
                <w:sz w:val="24"/>
                <w:szCs w:val="24"/>
                <w:lang w:eastAsia="hy-AM"/>
              </w:rPr>
              <w:t>․</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w:t>
            </w:r>
            <w:r w:rsidRPr="001D7C6A">
              <w:rPr>
                <w:rFonts w:ascii="GHEA Grapalat" w:eastAsia="Times New Roman" w:hAnsi="GHEA Grapalat" w:cs="Times New Roman"/>
                <w:color w:val="000000"/>
                <w:sz w:val="24"/>
                <w:szCs w:val="24"/>
                <w:lang w:eastAsia="hy-AM"/>
              </w:rPr>
              <w:t xml:space="preserve">28. </w:t>
            </w:r>
            <w:r w:rsidRPr="001D7C6A">
              <w:rPr>
                <w:rFonts w:ascii="GHEA Grapalat" w:eastAsia="Times New Roman" w:hAnsi="GHEA Grapalat" w:cs="GHEA Grapalat"/>
                <w:color w:val="000000"/>
                <w:sz w:val="24"/>
                <w:szCs w:val="24"/>
                <w:lang w:eastAsia="hy-AM"/>
              </w:rPr>
              <w:t>Կենտրոնական</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բանկի</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կողմից</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գրանցվող</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իրավաբանական</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անձանց</w:t>
            </w:r>
            <w:r w:rsidRPr="001D7C6A">
              <w:rPr>
                <w:rFonts w:ascii="GHEA Grapalat" w:eastAsia="Times New Roman" w:hAnsi="GHEA Grapalat" w:cs="Times New Roman"/>
                <w:color w:val="000000"/>
                <w:sz w:val="24"/>
                <w:szCs w:val="24"/>
                <w:lang w:eastAsia="hy-AM"/>
              </w:rPr>
              <w:t xml:space="preserve"> </w:t>
            </w:r>
            <w:r w:rsidRPr="001D7C6A">
              <w:rPr>
                <w:rFonts w:ascii="GHEA Grapalat" w:eastAsia="Times New Roman" w:hAnsi="GHEA Grapalat" w:cs="GHEA Grapalat"/>
                <w:color w:val="000000"/>
                <w:sz w:val="24"/>
                <w:szCs w:val="24"/>
                <w:lang w:eastAsia="hy-AM"/>
              </w:rPr>
              <w:t>վերաբեր</w:t>
            </w:r>
            <w:r w:rsidRPr="001D7C6A">
              <w:rPr>
                <w:rFonts w:ascii="GHEA Grapalat" w:eastAsia="Times New Roman" w:hAnsi="GHEA Grapalat" w:cs="Times New Roman"/>
                <w:color w:val="000000"/>
                <w:sz w:val="24"/>
                <w:szCs w:val="24"/>
                <w:lang w:eastAsia="hy-AM"/>
              </w:rPr>
              <w:t xml:space="preserve">յալ գրանցամատյանում ենթակա են գրառման սույն հոդվածի 1-ին մասում նախատեսված տեղեկությունները, բացառությամբ սույն հոդվածի 1-ին մասի 6-րդ, 8-րդ, 10-րդ, 11-րդ, 12-րդ, 14-րդ և 22-րդ կետերով սահմանված տեղեկությունների, իսկ սույն հոդվածի 1-ին մասի 21-րդ կետով նախատեսված տվյալներից՝ միայն գործադիր մարմնի ղեկավարի անունը և ազգանունը, հանրային ծառայության համարանիշը կամ հանրային ծառայության համարից հրաժարվելու մասին տեղեկանքի համարը: Կենտրոնական բանկի կողմից գրանցվող իրավաբանական անձանց առանձնացված ստորաբաժանումների կամ հիմնարկների վերաբերյալ գրանցամատյանում ենթակա են գրառման սույն հոդվածի 7-րդ մասում նախատեսված տեղեկությունները, բացառությամբ 7-րդ մասի 5-րդ կետի։ Սույն մասով նախատեսված </w:t>
            </w:r>
            <w:r w:rsidRPr="001D7C6A">
              <w:rPr>
                <w:rFonts w:ascii="GHEA Grapalat" w:eastAsia="Times New Roman" w:hAnsi="GHEA Grapalat" w:cs="Times New Roman"/>
                <w:color w:val="000000"/>
                <w:sz w:val="24"/>
                <w:szCs w:val="24"/>
                <w:lang w:eastAsia="hy-AM"/>
              </w:rPr>
              <w:lastRenderedPageBreak/>
              <w:t xml:space="preserve">տեղեկությունները գրանցամատյանում գրառվում են` հաշվի առնելով սույն մասով նախատեսված իրավաբանական անձանց գործունեությունը կարգավորող առանձին օրենքներով նախատեսված առանձնահատկությունները։ Սույն մասով նախատեսված տեղեկությունները գործակալությանը տրամադրվում են ինքնաշխատ եղանակով։  Սույն մասով նախատեսված իրավաբանական անձանց գործադիր մարմնի ղեկավարի վերաբերյալ գրանցամատյանում գրառված տեղեկությունները, բացառությամբ գործադիր մարմնի ղեկավարի անունից ու ազգանունից,  կարող են տրամադրվել միայն էլեկտրոնային համակարգի միջոցով ինքնաշխատ եղանակով տեղեկատվություն ստանալու իրավասություն ունեցող պետական մարմիններին, իսկ մասնավոր անձանց՝ արդարադատության նախարարության հետ կնքված պայմանագրի պայմաններին համապատասխան։»։ Ներկայումս առաջարկվող փոփոխության 3-րդ հոդվածի համաձայն 26-րդ հոդվածի 1-ին մասը լրացվում է հետևյալ բովանդակությամբ «23) տեղեկություններ իրավաբանական </w:t>
            </w:r>
            <w:r w:rsidRPr="001D7C6A">
              <w:rPr>
                <w:rFonts w:ascii="GHEA Grapalat" w:eastAsia="Times New Roman" w:hAnsi="GHEA Grapalat" w:cs="Times New Roman"/>
                <w:color w:val="000000"/>
                <w:sz w:val="24"/>
                <w:szCs w:val="24"/>
                <w:lang w:eastAsia="hy-AM"/>
              </w:rPr>
              <w:lastRenderedPageBreak/>
              <w:t>անձի իրական շահառուների վերաբերյալ (անունը, ազգանունը, քաղաքացիությունը, ծննդյան ամսաթիվը, անձը հաստատող փաստաթղթի տվյալները, ՀԾՀ, բնակության (հաշվառման) վայրը, աշխատանքի վայրը, կապի միջոցները, իրական շահառու դառնալու և նշված կարգավիճակը դադարելու ամսաթիվը, իրական շահառուի շահերի բնույթը և ծավալը)»: Հաշվի առնելով այն հանգամանքը, որ վերը նշված նախագծի համաձայն ՀՀ կենտրոնական բանկի կողմից Ռեգիստրի գործակալությանը տրամադրվող տեղեկատվության ցանկում սահմանված է բացառություն մասնակիցների վերաբերյալ, առաջարկում ենք բացառություն սահմանել նաև իրական շահառուների վերաբերյալ տրամադրվող տեղեկատվության համար:  Մասնավորապես 26-րդ հոդվածի 28-րդ կետը շարադրել հետևյալ բովանդակությամբ: «28. Կենտրոնական բանկի կողմից գրանցվող իրավաբանական անձանց վերաբերյալ գրանցամատյանում ենթակա են գրառման սույն հոդվածի 1-ին մասում նախատեսված տեղեկությունները, բացառությամբ սույն հոդվածի 1-ին մասի 6-րդ, 8-րդ, 10-րդ, 11-</w:t>
            </w:r>
            <w:r w:rsidRPr="001D7C6A">
              <w:rPr>
                <w:rFonts w:ascii="GHEA Grapalat" w:eastAsia="Times New Roman" w:hAnsi="GHEA Grapalat" w:cs="Times New Roman"/>
                <w:color w:val="000000"/>
                <w:sz w:val="24"/>
                <w:szCs w:val="24"/>
                <w:lang w:eastAsia="hy-AM"/>
              </w:rPr>
              <w:lastRenderedPageBreak/>
              <w:t xml:space="preserve">րդ, 12-րդ, 14-րդ, 22-րդ և 23-րդ կետերով սահմանված տեղեկությունների, իսկ սույն հոդվածի 1-ին մասի 21-րդ կետով նախատեսված տվյալներից՝ միայն գործադիր մարմնի ղեկավարի անունը և ազգանունը, հանրային ծառայության համարանիշը կամ հանրային ծառայության համարից հրաժարվելու մասին տեղեկանքի համարը: Կենտրոնական բանկի կողմից գրանցվող իրավաբանական անձանց առանձնացված ստորաբաժանումների կամ հիմնարկների վերաբերյալ գրանցամատյանում ենթակա են գրառման սույն հոդվածի 7-րդ մասում նախատեսված տեղեկությունները, բացառությամբ 7-րդ մասի 5-րդ կետի։ Սույն մասով նախատեսված տեղեկությունները գրանցամատյանում գրառվում են` հաշվի առնելով սույն մասով նախատեսված իրավաբանական անձանց գործունեությունը կարգավորող առանձին օրենքներով նախատեսված առանձնահատկությունները։ Սույն մասով նախատեսված տեղեկությունները գործակալությանը տրամադրվում են ինքնաշխատ եղանակով։  Սույն մասով նախատեսված </w:t>
            </w:r>
            <w:r w:rsidRPr="001D7C6A">
              <w:rPr>
                <w:rFonts w:ascii="GHEA Grapalat" w:eastAsia="Times New Roman" w:hAnsi="GHEA Grapalat" w:cs="Times New Roman"/>
                <w:color w:val="000000"/>
                <w:sz w:val="24"/>
                <w:szCs w:val="24"/>
                <w:lang w:eastAsia="hy-AM"/>
              </w:rPr>
              <w:lastRenderedPageBreak/>
              <w:t>իրավաբանական անձանց գործադիր մարմնի ղեկավարի վերաբերյալ գրանցամատյանում գրառված տեղեկությունները, բացառությամբ գործադիր մարմնի ղեկավարի անունից ու ազգանունից,  կարող են տրամադրվել միայն էլեկտրոնային համակարգի միջոցով ինքնաշխատ եղանակով տեղեկատվություն ստանալու իրավասություն ունեցող պետական մարմիններին, իսկ մասնավոր անձանց՝ արդարադատության նախարարության հետ կնքված պայմանագրի պայմաններին համապատասխան։»։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42744BE0" w14:textId="53F78C4D"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Չի ընդունվել</w:t>
            </w:r>
          </w:p>
          <w:p w14:paraId="369DD2C9" w14:textId="77777777"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p>
          <w:p w14:paraId="3F2DB8F5" w14:textId="51BA95E3" w:rsidR="00EF2CEA" w:rsidRPr="001D7C6A" w:rsidRDefault="00EF2CEA" w:rsidP="00DE7CA1">
            <w:pPr>
              <w:spacing w:after="0" w:line="360" w:lineRule="auto"/>
              <w:ind w:left="107" w:right="70"/>
              <w:jc w:val="both"/>
              <w:rPr>
                <w:rFonts w:ascii="GHEA Grapalat" w:eastAsia="GHEA Grapalat" w:hAnsi="GHEA Grapalat" w:cs="GHEA Grapalat"/>
                <w:b/>
                <w:bCs/>
                <w:sz w:val="24"/>
                <w:szCs w:val="24"/>
              </w:rPr>
            </w:pPr>
            <w:r w:rsidRPr="001D7C6A">
              <w:rPr>
                <w:rFonts w:ascii="GHEA Grapalat" w:eastAsia="GHEA Grapalat" w:hAnsi="GHEA Grapalat" w:cs="GHEA Grapalat"/>
                <w:sz w:val="24"/>
                <w:szCs w:val="24"/>
              </w:rPr>
              <w:t>Սույն առաջարկը փոխկապակցված է 1-ին առաջարկի հետ և չի ընդունվել նույն հիմնավորմամբ։</w:t>
            </w:r>
          </w:p>
        </w:tc>
      </w:tr>
      <w:tr w:rsidR="00EF2CEA" w:rsidRPr="001D7C6A" w14:paraId="48C4E96D" w14:textId="77777777" w:rsidTr="00DE15F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33102C6" w14:textId="4C6895A5" w:rsidR="00EF2CEA" w:rsidRPr="001D7C6A" w:rsidRDefault="00EF2CEA"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lastRenderedPageBreak/>
              <w:t>ՀՀ մարդու իրավունքների պաշտպան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A444983" w14:textId="7D0DE597" w:rsidR="00EF2CEA" w:rsidRPr="001D7C6A" w:rsidRDefault="00EF2CEA"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11.12.</w:t>
            </w:r>
            <w:r w:rsidRPr="001D7C6A">
              <w:rPr>
                <w:rFonts w:ascii="GHEA Grapalat" w:eastAsia="Times New Roman" w:hAnsi="GHEA Grapalat" w:cs="Times New Roman"/>
                <w:color w:val="000000"/>
                <w:sz w:val="24"/>
                <w:szCs w:val="24"/>
                <w:lang w:val="en-US" w:eastAsia="hy-AM"/>
              </w:rPr>
              <w:t>2020</w:t>
            </w:r>
            <w:r w:rsidRPr="001D7C6A">
              <w:rPr>
                <w:rFonts w:ascii="GHEA Grapalat" w:eastAsia="Times New Roman" w:hAnsi="GHEA Grapalat" w:cs="Times New Roman"/>
                <w:color w:val="000000"/>
                <w:sz w:val="24"/>
                <w:szCs w:val="24"/>
                <w:lang w:eastAsia="hy-AM"/>
              </w:rPr>
              <w:t>թ.</w:t>
            </w:r>
          </w:p>
        </w:tc>
      </w:tr>
      <w:tr w:rsidR="00EF2CEA" w:rsidRPr="001D7C6A" w14:paraId="3881FF80" w14:textId="77777777" w:rsidTr="00DE15F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3BD556" w14:textId="77777777" w:rsidR="00EF2CEA" w:rsidRPr="001D7C6A" w:rsidRDefault="00EF2CEA"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3741CCF" w14:textId="1C12EFF1" w:rsidR="00EF2CEA" w:rsidRPr="001D7C6A" w:rsidRDefault="00EF2CEA" w:rsidP="00DE7CA1">
            <w:pPr>
              <w:spacing w:after="0" w:line="360" w:lineRule="auto"/>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01/13.3/5629-20</w:t>
            </w:r>
          </w:p>
        </w:tc>
      </w:tr>
      <w:tr w:rsidR="00EF2CEA" w:rsidRPr="001D7C6A" w14:paraId="1EAD03A6" w14:textId="77777777" w:rsidTr="00DE15F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E33A438" w14:textId="77777777" w:rsidR="00EF2CEA" w:rsidRPr="001D7C6A" w:rsidRDefault="00EF2CEA" w:rsidP="00DE7CA1">
            <w:pPr>
              <w:spacing w:after="0" w:line="360" w:lineRule="auto"/>
              <w:ind w:left="117" w:right="162"/>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r w:rsidRPr="001D7C6A">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E2FE690" w14:textId="77777777" w:rsidR="00EF2CEA" w:rsidRPr="001D7C6A" w:rsidRDefault="00EF2CEA" w:rsidP="00DE7CA1">
            <w:pPr>
              <w:spacing w:after="0" w:line="360" w:lineRule="auto"/>
              <w:ind w:left="97"/>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w:t>
            </w:r>
          </w:p>
        </w:tc>
      </w:tr>
      <w:tr w:rsidR="00EF2CEA" w:rsidRPr="001D7C6A" w14:paraId="6FBDDA50" w14:textId="77777777" w:rsidTr="00DE15F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5C02B43" w14:textId="601E80FC" w:rsidR="00EF2CEA" w:rsidRPr="001D7C6A" w:rsidRDefault="00EF2CEA"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Անձնական տվյալների պաշտպանության գործակալություն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8487BAF" w14:textId="3269A434" w:rsidR="00EF2CEA" w:rsidRPr="001D7C6A" w:rsidRDefault="00EF2CEA"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05</w:t>
            </w:r>
            <w:r w:rsidRPr="001D7C6A">
              <w:rPr>
                <w:rFonts w:ascii="GHEA Grapalat" w:eastAsia="Times New Roman" w:hAnsi="GHEA Grapalat" w:cs="Times New Roman"/>
                <w:color w:val="000000"/>
                <w:sz w:val="24"/>
                <w:szCs w:val="24"/>
                <w:lang w:eastAsia="hy-AM"/>
              </w:rPr>
              <w:t>.02.</w:t>
            </w:r>
            <w:r w:rsidRPr="001D7C6A">
              <w:rPr>
                <w:rFonts w:ascii="GHEA Grapalat" w:eastAsia="Times New Roman" w:hAnsi="GHEA Grapalat" w:cs="Times New Roman"/>
                <w:color w:val="000000"/>
                <w:sz w:val="24"/>
                <w:szCs w:val="24"/>
                <w:lang w:val="en-US" w:eastAsia="hy-AM"/>
              </w:rPr>
              <w:t>2021</w:t>
            </w:r>
            <w:r w:rsidRPr="001D7C6A">
              <w:rPr>
                <w:rFonts w:ascii="GHEA Grapalat" w:eastAsia="Times New Roman" w:hAnsi="GHEA Grapalat" w:cs="Times New Roman"/>
                <w:color w:val="000000"/>
                <w:sz w:val="24"/>
                <w:szCs w:val="24"/>
                <w:lang w:eastAsia="hy-AM"/>
              </w:rPr>
              <w:t>թ.</w:t>
            </w:r>
          </w:p>
        </w:tc>
      </w:tr>
      <w:tr w:rsidR="00EF2CEA" w:rsidRPr="001D7C6A" w14:paraId="163DA83A" w14:textId="77777777" w:rsidTr="00DE15F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6D24EC" w14:textId="77777777" w:rsidR="00EF2CEA" w:rsidRPr="001D7C6A" w:rsidRDefault="00EF2CEA" w:rsidP="00DE7CA1">
            <w:pPr>
              <w:spacing w:after="0" w:line="360" w:lineRule="auto"/>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32E674C" w14:textId="317531CB" w:rsidR="00EF2CEA" w:rsidRPr="001D7C6A" w:rsidRDefault="00EF2CEA" w:rsidP="00DE7CA1">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N </w:t>
            </w:r>
            <w:r w:rsidRPr="001D7C6A">
              <w:rPr>
                <w:rFonts w:ascii="GHEA Grapalat" w:eastAsia="GHEA Grapalat" w:hAnsi="GHEA Grapalat" w:cs="GHEA Grapalat"/>
                <w:sz w:val="24"/>
                <w:szCs w:val="24"/>
              </w:rPr>
              <w:t>Ն/24.1/949-2021</w:t>
            </w:r>
          </w:p>
        </w:tc>
      </w:tr>
      <w:tr w:rsidR="00EF2CEA" w:rsidRPr="001D7C6A" w14:paraId="136E938E" w14:textId="77777777" w:rsidTr="00DE15F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0970B5B" w14:textId="77777777" w:rsidR="00EF2CEA" w:rsidRPr="001D7C6A" w:rsidRDefault="00EF2CEA" w:rsidP="00DE7CA1">
            <w:pPr>
              <w:pStyle w:val="ListParagraph"/>
              <w:numPr>
                <w:ilvl w:val="0"/>
                <w:numId w:val="20"/>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Նախագծի տարբեր դրույթներում օգտագործվում է «տեղեկատվություն» եզրույթը, այնինչ առերեւույթ խոսք է գնում ոչ թե «</w:t>
            </w:r>
            <w:r w:rsidRPr="001D7C6A">
              <w:rPr>
                <w:rFonts w:ascii="GHEA Grapalat" w:hAnsi="GHEA Grapalat"/>
                <w:sz w:val="24"/>
                <w:szCs w:val="24"/>
              </w:rPr>
              <w:t>տեղեկատվության</w:t>
            </w:r>
            <w:r w:rsidRPr="001D7C6A">
              <w:rPr>
                <w:rFonts w:ascii="GHEA Grapalat" w:eastAsia="GHEA Grapalat" w:hAnsi="GHEA Grapalat" w:cs="GHEA Grapalat"/>
                <w:sz w:val="24"/>
                <w:szCs w:val="24"/>
              </w:rPr>
              <w:t xml:space="preserve">» (տեղեկությունը փնտրելու և ստանալու, տեղեկությունը տրամադրելու գործընթացի), այլ </w:t>
            </w:r>
            <w:r w:rsidRPr="001D7C6A">
              <w:rPr>
                <w:rFonts w:ascii="GHEA Grapalat" w:eastAsia="GHEA Grapalat" w:hAnsi="GHEA Grapalat" w:cs="GHEA Grapalat"/>
                <w:sz w:val="24"/>
                <w:szCs w:val="24"/>
              </w:rPr>
              <w:lastRenderedPageBreak/>
              <w:t>«տեղեկությունների»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w:t>
            </w:r>
          </w:p>
          <w:p w14:paraId="566B75D6" w14:textId="4BD474F0" w:rsidR="00EF2CEA" w:rsidRPr="001D7C6A" w:rsidRDefault="00EF2CEA" w:rsidP="00DE7CA1">
            <w:pPr>
              <w:pStyle w:val="ListParagraph"/>
              <w:spacing w:after="0" w:line="360" w:lineRule="auto"/>
              <w:ind w:left="123" w:right="144"/>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Ուստի, առաջարկում ենք Նախագծի վերաբերելի դրույթներում «տեղեկատվություն» բառը փոխարինել «տեղեկություն» («տեղեկություններ») բառով՝ համապատասխան թվով եւ հոլովաձեւերով: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394787E" w14:textId="2D9B78AD"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 xml:space="preserve">Ընդունվել է </w:t>
            </w:r>
          </w:p>
          <w:p w14:paraId="21DF6D3D" w14:textId="77777777" w:rsidR="00EF2CEA" w:rsidRPr="001D7C6A" w:rsidRDefault="00EF2CEA"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EF2CEA" w:rsidRPr="001D7C6A" w14:paraId="2B77E2BA" w14:textId="77777777" w:rsidTr="00DE15F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41F72A0" w14:textId="0BC2DE60" w:rsidR="00EF2CEA" w:rsidRPr="001D7C6A" w:rsidRDefault="00EF2CEA" w:rsidP="00DE7CA1">
            <w:pPr>
              <w:pStyle w:val="ListParagraph"/>
              <w:numPr>
                <w:ilvl w:val="0"/>
                <w:numId w:val="20"/>
              </w:numPr>
              <w:spacing w:after="0" w:line="360" w:lineRule="auto"/>
              <w:ind w:left="123" w:right="144" w:firstLine="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 xml:space="preserve">Նախագծի 2-րդ հոդվածով առաջարկվում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(այսուհետ նաեւ՝ Օրենք) 6-րդ հոդվածը լրացնել հետևյալ բովանդակությամբ 3-րդ մասով. «3. Անչափահասների վերաբերյալ գրանցամատյանում գրառված տեղեկատվությունը հանվում է հրապարակային տեղեկատվության ծավալից </w:t>
            </w:r>
            <w:r w:rsidRPr="001D7C6A">
              <w:rPr>
                <w:rFonts w:ascii="GHEA Grapalat" w:eastAsia="GHEA Grapalat" w:hAnsi="GHEA Grapalat" w:cs="GHEA Grapalat"/>
                <w:sz w:val="24"/>
                <w:szCs w:val="24"/>
              </w:rPr>
              <w:lastRenderedPageBreak/>
              <w:t xml:space="preserve">շահագրգիռ անձի դիմումի հիման վրա»։ Այս դրույթում ըստ էության խոսք է գնում անձնական տվյալների մշակման կամ մշակումը (տվյալ պարագայում՝ հրապարակումը) դադարեցնելու մասին: «Անձնական տվյալների պաշտպանության մասին» ՀՀ օրենքի 9-րդ հոդվածի 9-րդ մասի համաձայն՝ «9. Տվյալների սուբյեկտի անգործունակության կամ սահմանափակ գործունակության կամ մինչև 16 տարեկան անչափահաս լինելու դեպքում նրա անձնական տվյալները մշակելու համար համաձայնություն է տալիս տվյալների սուբյեկտի օրինական ներկայացուցիչը:»: Ըստ այդմ, է, որ Նախագծով առաջարկվող կարգավորումը խնդրահարույց է անձնական տվյալների պաշտպանության տեսանկյունից, քանի որ զրկում է մինչեւ 16 տարեկան անչափահասներին ինքնուրույն որոշում կայացնել իրենց տվյալների մշակման վերաբերյալ: Նշված դրույթը խնդրահարույց է նաեւ անձնական տվյալների մշակման համաչափության սկզբունքի տեսանկյունից, որի համաձայն՝ տվյալների մշակումը պետք է հետապնդի օրինական նպատակ, դրան հասնելու միջոցները </w:t>
            </w:r>
            <w:r w:rsidRPr="001D7C6A">
              <w:rPr>
                <w:rFonts w:ascii="GHEA Grapalat" w:eastAsia="GHEA Grapalat" w:hAnsi="GHEA Grapalat" w:cs="GHEA Grapalat"/>
                <w:sz w:val="24"/>
                <w:szCs w:val="24"/>
              </w:rPr>
              <w:lastRenderedPageBreak/>
              <w:t>պետք է լինեն պիտանի, անհրաժեշտ և չափավոր, տվյալները պետք է մշակվեն այն նվազագույն քանակով եւ ժամկետով, որն անհրաժեշտ է օրինական նպատակներին հասնելու համար, եւ արգելվում է անձնական տվյալների մշակումը, եթե տվյալները մշակելու նպատակին հնարավոր է հասնել ապանձնավորված կերպով: Հաշվի առնելով անչափահասների վերաբերյալ գրանցամատյանում գրառված տեղեկատվությունը հրապարակային տեղեկության ծավալից հանելու հնարավորությունը (տեղեկությունը հրապարակելու ոչ պարտադիր լինելը)՝ առերեւույթ է, որ Օրենքով սահմանված նպատակին հնարավոր է հասնել նաեւ առանց անչափահասների մասին տեղեկության հրապարակման: Ուստի, առաջարկում ենք Նախագծի 2-րդ հոդվածով առաջարկվող՝ Օրենքի 6-րդ հոդվածում լրացվող 3-րդ մասը վերախմբագրել, սահմանել որ «3. Անչափահասների վերաբերյալ գրանցամատյանում գրառված տեղեկությունները չեն հրապարակվում:»։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57D14E8" w14:textId="22B926D8"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 xml:space="preserve">Ընդունվել է </w:t>
            </w:r>
          </w:p>
          <w:p w14:paraId="7A97C545" w14:textId="77777777" w:rsidR="00EF2CEA" w:rsidRPr="001D7C6A" w:rsidRDefault="00EF2CEA"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Calibri" w:eastAsia="Times New Roman" w:hAnsi="Calibri" w:cs="Calibri"/>
                <w:color w:val="000000"/>
                <w:sz w:val="24"/>
                <w:szCs w:val="24"/>
                <w:lang w:eastAsia="hy-AM"/>
              </w:rPr>
              <w:t> </w:t>
            </w:r>
          </w:p>
        </w:tc>
      </w:tr>
      <w:tr w:rsidR="00EF2CEA" w:rsidRPr="001D7C6A" w14:paraId="179AC0EE" w14:textId="77777777" w:rsidTr="00DE15F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BD2D699" w14:textId="77777777" w:rsidR="00AD404A" w:rsidRPr="001D7C6A" w:rsidRDefault="00AD404A" w:rsidP="00DE7CA1">
            <w:pPr>
              <w:pStyle w:val="ListParagraph"/>
              <w:numPr>
                <w:ilvl w:val="0"/>
                <w:numId w:val="20"/>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lastRenderedPageBreak/>
              <w:t xml:space="preserve">Նախագծի 2-րդ հոդվածով առաջարկվում է Օրենքի 26-րդ հոդվածի 1-ին մասը լրացնել 23-րդ կետով, ըստ որի՝ իրավաբանական անձանց պետական գրանցման գրանցամատյանում նախատեսվում է գրառել ի թիվս այլնի նաեւ իրավաբանական անձի իրական շահառուների կապի միջոցները: Կապի միջոցների մշակման (իրական շահառուների վերաբերյալ հայտարարագրում ներառվելու) մասին դրույթ առկա է նաեւ Նախագծի 5-րդ հոդվածով լրացվող՝ Օրենքի 60.3-րդ հոդվածի 2-րդ մասի 5-րդ կետում: Վերոնշյալի համատեքստում պետք է նկատի ունենալ, որ ի տարբերություն այլ անձնական տվյալների (օրինակ, անվան կամ ազգանվան)` անձը կարող է չունենալ հեռախոսահամար, էլեկտրոնային փոստի հասցե կամ կապի այլ միջոցներ: Ուստի, խնդրահարույց է անձին ծանրաբեռնել այնպիսի անձնական տվյալներ ներկայացնելու պարտականությամբ, որն անձը պարտավոր չէ ունենալ: Ուստի, առաջարկում ենք կապի միջոցները գրանցամատյանում կամ հայտարարագրում Նախագծի վերաբերելի դրույթներից հանել: Այդուհանդերձ, եթե կապի </w:t>
            </w:r>
            <w:r w:rsidRPr="001D7C6A">
              <w:rPr>
                <w:rFonts w:ascii="GHEA Grapalat" w:eastAsia="GHEA Grapalat" w:hAnsi="GHEA Grapalat" w:cs="GHEA Grapalat"/>
                <w:sz w:val="24"/>
                <w:szCs w:val="24"/>
              </w:rPr>
              <w:lastRenderedPageBreak/>
              <w:t xml:space="preserve">միջոցները գրանցամատյանում կամ հայտարարագրում ներառելը Օրենքով սահմանված նպատակներին հասնելու համար պիտանի միջոց է, ապա առնվազն պետք է նկատի ունենալ, որ նշված դրույթները չեն կարող մեկնաբանել որպես անձի համար կապի միջոց ունենալու, հետեւաբար նաեւ տրամադրելու պարտադիր պայման: Բացի նշվածը՝ պետք է նկատի ունենալ, որ ի տարբերություն պետական մարմինների կամ իրավաբանական անձանց՝ ֆիզիկական անձանց կապի միջոցները որպես կանոն անձնական օգտագործման ոչ հանրամատչելի տվյալներ են, որոնք հանրամատչելի լինելու դեպքում կարող են ի թիվս այլնի մարդկանց անձնական կյանքին միջամտող կերպով օգտագործվել (օրինակ, անձնական կապի միջոցները համադրելի են հասցեի հետ, որն Օրենքի 6-րդ հոդվածի 1-ին մասի համաձայն՝ հրապարակային չէ): Ուստի, եթե կապի միջոցները գրանցամատյանում կամ հայտարարագրում ներառելու դեպքում առաջարկում ենք Օրենքի 6-րդ հոդվածի 1-ին մասում ներառել նաեւ ֆիզիկական անձանց կապի միջոցները: *Հաշվի առնելով նաեւ վերոնշյալ </w:t>
            </w:r>
            <w:r w:rsidRPr="001D7C6A">
              <w:rPr>
                <w:rFonts w:ascii="GHEA Grapalat" w:eastAsia="GHEA Grapalat" w:hAnsi="GHEA Grapalat" w:cs="GHEA Grapalat"/>
                <w:sz w:val="24"/>
                <w:szCs w:val="24"/>
              </w:rPr>
              <w:lastRenderedPageBreak/>
              <w:t xml:space="preserve">բոլոր դիտարկումները այս կամ այն կերպ վերաբերում են նաեւ Օրենքի 6-րդ հոդվածին՝ կապի միջոցները գրանցամատյանում կամ հայտարարագրում ներառելու դեպքում առաջարկում ենք Նախագծի 2-րդ հոդվածով նախատեսել Օրենքի 6-րդ հոդվածի շարադրում հետեւյալ բովանդակությամբ. </w:t>
            </w:r>
          </w:p>
          <w:p w14:paraId="443712E3" w14:textId="78B6E742" w:rsidR="00AD404A" w:rsidRPr="001D7C6A" w:rsidRDefault="00AD404A" w:rsidP="00DE7CA1">
            <w:pPr>
              <w:pStyle w:val="ListParagraph"/>
              <w:spacing w:after="0" w:line="360" w:lineRule="auto"/>
              <w:ind w:left="123" w:right="144"/>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 xml:space="preserve">«Հոդված 6 Գրանցամատյանում պահվող տվյալների հրապարակայնությունը </w:t>
            </w:r>
          </w:p>
          <w:p w14:paraId="0FDC66E2" w14:textId="77777777" w:rsidR="00AD404A" w:rsidRPr="001D7C6A" w:rsidRDefault="00AD404A" w:rsidP="00DE7CA1">
            <w:pPr>
              <w:pStyle w:val="ListParagraph"/>
              <w:spacing w:after="0" w:line="360" w:lineRule="auto"/>
              <w:ind w:left="123" w:right="144"/>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 xml:space="preserve">1. Պետական միասնական գրանցամատյանում պահպանվող տեղեկությունները հրապարակային են, բացառությամբ ֆիզիկական անձանց անձնագրային տվյալների, սոցիալական քարտի համարի, նրանց բնակության հասցեների եւ կապի միջոցների մասին տեղեկությունների: </w:t>
            </w:r>
          </w:p>
          <w:p w14:paraId="1563AC78" w14:textId="77777777" w:rsidR="00AD404A" w:rsidRPr="001D7C6A" w:rsidRDefault="00AD404A" w:rsidP="00DE7CA1">
            <w:pPr>
              <w:pStyle w:val="ListParagraph"/>
              <w:spacing w:after="0" w:line="360" w:lineRule="auto"/>
              <w:ind w:left="123" w:right="144"/>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 xml:space="preserve">2. Տեղեկությունները, ինչպես նաև գրանցամատյանից քաղվածքները տրամադրվում են սույն օրենքով նախատեսված կարգով: </w:t>
            </w:r>
          </w:p>
          <w:p w14:paraId="3141BA62" w14:textId="2BDC2C32" w:rsidR="00EF2CEA" w:rsidRPr="001D7C6A" w:rsidRDefault="00AD404A" w:rsidP="00DE7CA1">
            <w:pPr>
              <w:pStyle w:val="ListParagraph"/>
              <w:spacing w:after="0" w:line="360" w:lineRule="auto"/>
              <w:ind w:left="123" w:right="144"/>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3. Անչափահասների վերաբերյալ գրանցամատյանում գրառված տեղեկությունները չեն հրապարակվում:»։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1982003" w14:textId="462D52F7" w:rsidR="00EF2CEA" w:rsidRPr="001D7C6A" w:rsidRDefault="00EF2CEA" w:rsidP="006F6B3C">
            <w:pPr>
              <w:spacing w:after="0" w:line="360" w:lineRule="auto"/>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b/>
                <w:bCs/>
                <w:sz w:val="24"/>
                <w:szCs w:val="24"/>
              </w:rPr>
              <w:lastRenderedPageBreak/>
              <w:t xml:space="preserve">Ընդունվել է </w:t>
            </w:r>
          </w:p>
          <w:p w14:paraId="694A55D7" w14:textId="77777777" w:rsidR="00EF2CEA" w:rsidRPr="001D7C6A" w:rsidRDefault="00EF2CEA" w:rsidP="00DE7CA1">
            <w:pPr>
              <w:spacing w:after="0" w:line="360" w:lineRule="auto"/>
              <w:ind w:left="107" w:right="70"/>
              <w:jc w:val="both"/>
              <w:rPr>
                <w:rFonts w:ascii="GHEA Grapalat" w:eastAsia="Times New Roman" w:hAnsi="GHEA Grapalat" w:cs="Calibri"/>
                <w:color w:val="000000"/>
                <w:sz w:val="24"/>
                <w:szCs w:val="24"/>
                <w:lang w:eastAsia="hy-AM"/>
              </w:rPr>
            </w:pPr>
            <w:r w:rsidRPr="001D7C6A">
              <w:rPr>
                <w:rFonts w:ascii="Calibri" w:eastAsia="Times New Roman" w:hAnsi="Calibri" w:cs="Calibri"/>
                <w:color w:val="000000"/>
                <w:sz w:val="24"/>
                <w:szCs w:val="24"/>
                <w:lang w:eastAsia="hy-AM"/>
              </w:rPr>
              <w:t> </w:t>
            </w:r>
          </w:p>
          <w:p w14:paraId="0410E7D6" w14:textId="63CC1902" w:rsidR="006640A4" w:rsidRPr="001D7C6A" w:rsidRDefault="006640A4" w:rsidP="00DE7CA1">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t>Վերախմբագրման առաջարկն ընդունվել է։ Միաժամանակ հայտնում ենք, որ կապի միջոցների վերաբերյալ տեղեկությունների ստացումը չի հանդիսանում պարտադիր պահանջ և այդպիսի տվյալների չներկայացումը չի կարող դառնալ գրանցման մերժման պատճառ։</w:t>
            </w:r>
          </w:p>
        </w:tc>
      </w:tr>
      <w:tr w:rsidR="00A83D7C" w:rsidRPr="001D7C6A" w14:paraId="6643D084" w14:textId="77777777" w:rsidTr="007A1688">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BA7C0F8" w14:textId="3EFC423E" w:rsidR="00A83D7C" w:rsidRPr="001D7C6A" w:rsidRDefault="00A83D7C" w:rsidP="007A1688">
            <w:pPr>
              <w:pStyle w:val="ListParagraph"/>
              <w:numPr>
                <w:ilvl w:val="0"/>
                <w:numId w:val="1"/>
              </w:numPr>
              <w:spacing w:before="100" w:beforeAutospacing="1" w:after="100" w:afterAutospacing="1" w:line="360" w:lineRule="auto"/>
              <w:ind w:left="0" w:hanging="2"/>
              <w:jc w:val="center"/>
              <w:rPr>
                <w:rFonts w:ascii="GHEA Grapalat" w:eastAsia="Times New Roman" w:hAnsi="GHEA Grapalat" w:cs="Times New Roman"/>
                <w:color w:val="000000"/>
                <w:sz w:val="24"/>
                <w:szCs w:val="24"/>
                <w:lang w:eastAsia="hy-AM"/>
              </w:rPr>
            </w:pPr>
            <w:r w:rsidRPr="001D7C6A">
              <w:rPr>
                <w:rFonts w:ascii="GHEA Grapalat" w:eastAsia="GHEA Grapalat" w:hAnsi="GHEA Grapalat" w:cs="GHEA Grapalat"/>
                <w:sz w:val="24"/>
                <w:szCs w:val="24"/>
              </w:rPr>
              <w:lastRenderedPageBreak/>
              <w:t>ՀՀ վարչապետի աշխատակազմ</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7DA2B698" w14:textId="16CD536B" w:rsidR="00A83D7C" w:rsidRPr="001D7C6A" w:rsidRDefault="00A83D7C" w:rsidP="007A1688">
            <w:pPr>
              <w:spacing w:after="0" w:line="360" w:lineRule="auto"/>
              <w:ind w:hanging="2"/>
              <w:jc w:val="center"/>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val="en-US" w:eastAsia="hy-AM"/>
              </w:rPr>
              <w:t>07</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04</w:t>
            </w:r>
            <w:r w:rsidRPr="001D7C6A">
              <w:rPr>
                <w:rFonts w:ascii="GHEA Grapalat" w:eastAsia="Times New Roman" w:hAnsi="GHEA Grapalat" w:cs="Times New Roman"/>
                <w:color w:val="000000"/>
                <w:sz w:val="24"/>
                <w:szCs w:val="24"/>
                <w:lang w:eastAsia="hy-AM"/>
              </w:rPr>
              <w:t>.</w:t>
            </w:r>
            <w:r w:rsidRPr="001D7C6A">
              <w:rPr>
                <w:rFonts w:ascii="GHEA Grapalat" w:eastAsia="Times New Roman" w:hAnsi="GHEA Grapalat" w:cs="Times New Roman"/>
                <w:color w:val="000000"/>
                <w:sz w:val="24"/>
                <w:szCs w:val="24"/>
                <w:lang w:val="en-US" w:eastAsia="hy-AM"/>
              </w:rPr>
              <w:t>2021</w:t>
            </w:r>
            <w:r w:rsidRPr="001D7C6A">
              <w:rPr>
                <w:rFonts w:ascii="GHEA Grapalat" w:eastAsia="Times New Roman" w:hAnsi="GHEA Grapalat" w:cs="Times New Roman"/>
                <w:color w:val="000000"/>
                <w:sz w:val="24"/>
                <w:szCs w:val="24"/>
                <w:lang w:eastAsia="hy-AM"/>
              </w:rPr>
              <w:t>թ.</w:t>
            </w:r>
          </w:p>
        </w:tc>
      </w:tr>
      <w:tr w:rsidR="00A83D7C" w:rsidRPr="001D7C6A" w14:paraId="7095AE23" w14:textId="77777777" w:rsidTr="007A1688">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A335FD" w14:textId="77777777" w:rsidR="00A83D7C" w:rsidRPr="001D7C6A" w:rsidRDefault="00A83D7C" w:rsidP="007A1688">
            <w:pPr>
              <w:spacing w:after="0" w:line="360" w:lineRule="auto"/>
              <w:ind w:hanging="2"/>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A5B032D" w14:textId="3C33852E" w:rsidR="00A83D7C" w:rsidRPr="001D7C6A" w:rsidRDefault="00A83D7C" w:rsidP="007A1688">
            <w:pPr>
              <w:spacing w:after="0" w:line="360" w:lineRule="auto"/>
              <w:ind w:hanging="2"/>
              <w:jc w:val="center"/>
              <w:rPr>
                <w:rFonts w:ascii="GHEA Grapalat" w:eastAsia="Times New Roman" w:hAnsi="GHEA Grapalat" w:cs="Times New Roman"/>
                <w:color w:val="000000"/>
                <w:sz w:val="24"/>
                <w:szCs w:val="24"/>
                <w:lang w:val="en-US" w:eastAsia="hy-AM"/>
              </w:rPr>
            </w:pPr>
            <w:r w:rsidRPr="001D7C6A">
              <w:rPr>
                <w:rFonts w:ascii="GHEA Grapalat" w:eastAsia="Times New Roman" w:hAnsi="GHEA Grapalat" w:cs="Times New Roman"/>
                <w:color w:val="000000"/>
                <w:sz w:val="24"/>
                <w:szCs w:val="24"/>
                <w:lang w:eastAsia="hy-AM"/>
              </w:rPr>
              <w:t>N</w:t>
            </w:r>
            <w:r w:rsidRPr="001D7C6A">
              <w:rPr>
                <w:rFonts w:ascii="GHEA Grapalat" w:eastAsia="Times New Roman" w:hAnsi="GHEA Grapalat" w:cs="Times New Roman"/>
                <w:color w:val="000000"/>
                <w:sz w:val="24"/>
                <w:szCs w:val="24"/>
                <w:lang w:val="en-US" w:eastAsia="hy-AM"/>
              </w:rPr>
              <w:t xml:space="preserve"> </w:t>
            </w:r>
            <w:r w:rsidRPr="001D7C6A">
              <w:rPr>
                <w:rFonts w:ascii="GHEA Grapalat" w:eastAsia="GHEA Grapalat" w:hAnsi="GHEA Grapalat" w:cs="GHEA Grapalat"/>
                <w:sz w:val="24"/>
                <w:szCs w:val="24"/>
              </w:rPr>
              <w:t>02/16.2/9013-2021</w:t>
            </w:r>
          </w:p>
        </w:tc>
      </w:tr>
      <w:tr w:rsidR="00A83D7C" w:rsidRPr="001D7C6A" w14:paraId="705AC4B2" w14:textId="77777777" w:rsidTr="007A1688">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94657EC" w14:textId="2A3130B6" w:rsidR="00A83D7C" w:rsidRPr="001D7C6A" w:rsidRDefault="00A83D7C" w:rsidP="00A83D7C">
            <w:pPr>
              <w:pStyle w:val="ListParagraph"/>
              <w:numPr>
                <w:ilvl w:val="0"/>
                <w:numId w:val="22"/>
              </w:numPr>
              <w:spacing w:after="0" w:line="360" w:lineRule="auto"/>
              <w:ind w:left="123" w:right="144" w:firstLine="0"/>
              <w:jc w:val="both"/>
              <w:rPr>
                <w:rFonts w:ascii="GHEA Grapalat" w:eastAsia="GHEA Grapalat" w:hAnsi="GHEA Grapalat" w:cs="GHEA Grapalat"/>
                <w:sz w:val="24"/>
                <w:szCs w:val="24"/>
              </w:rPr>
            </w:pPr>
            <w:r w:rsidRPr="001D7C6A">
              <w:rPr>
                <w:rFonts w:ascii="Calibri" w:eastAsia="GHEA Grapalat" w:hAnsi="Calibri" w:cs="Calibri"/>
                <w:sz w:val="24"/>
                <w:szCs w:val="24"/>
              </w:rPr>
              <w:t> </w:t>
            </w:r>
            <w:r w:rsidRPr="001D7C6A">
              <w:rPr>
                <w:rFonts w:ascii="GHEA Grapalat" w:eastAsia="GHEA Grapalat" w:hAnsi="GHEA Grapalat" w:cs="GHEA Grapalat"/>
                <w:sz w:val="24"/>
                <w:szCs w:val="24"/>
              </w:rPr>
              <w:t>Հիմնավորման կարիք ունի նախագծով առաջարկվող և ՀՀ Ընդերքի մասին օրենսգրքում (այսուհետ՝ օրենսգիրք) նախատեսվող մի շարք հասկացությունների, ինչպիսիք են՝ «իրական շահառու», «հանրային պաշտոն զբաղեցնող անձ», «հանրային պաշտոն զբաղեցնող անձի ընտանիքի անդամ» և «իրական շահառուների վերաբերյալ տեղեկություններ բովանդակող քաղվածք» սահմանման նպատակահարմարության հարցը: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7A38E91" w14:textId="77777777" w:rsidR="00787E97" w:rsidRPr="001D7C6A" w:rsidRDefault="00787E97" w:rsidP="00787E97">
            <w:pPr>
              <w:spacing w:after="0" w:line="360" w:lineRule="auto"/>
              <w:ind w:hanging="2"/>
              <w:jc w:val="center"/>
              <w:rPr>
                <w:rFonts w:ascii="GHEA Grapalat" w:eastAsia="Times New Roman" w:hAnsi="GHEA Grapalat" w:cs="Times New Roman"/>
                <w:b/>
                <w:bCs/>
                <w:color w:val="000000"/>
                <w:sz w:val="24"/>
                <w:szCs w:val="24"/>
                <w:lang w:eastAsia="hy-AM"/>
              </w:rPr>
            </w:pPr>
            <w:r w:rsidRPr="001D7C6A">
              <w:rPr>
                <w:rFonts w:ascii="GHEA Grapalat" w:eastAsia="Times New Roman" w:hAnsi="GHEA Grapalat" w:cs="Times New Roman"/>
                <w:b/>
                <w:bCs/>
                <w:color w:val="000000"/>
                <w:sz w:val="24"/>
                <w:szCs w:val="24"/>
                <w:lang w:eastAsia="hy-AM"/>
              </w:rPr>
              <w:t>Մասամբ է ընդունվել</w:t>
            </w:r>
          </w:p>
          <w:p w14:paraId="29FC0882" w14:textId="77777777" w:rsidR="00632BE5" w:rsidRPr="001D7C6A" w:rsidRDefault="00632BE5" w:rsidP="00632BE5">
            <w:pPr>
              <w:spacing w:after="0" w:line="360" w:lineRule="auto"/>
              <w:ind w:left="107" w:right="70"/>
              <w:jc w:val="both"/>
              <w:rPr>
                <w:rFonts w:ascii="GHEA Grapalat" w:eastAsia="Times New Roman" w:hAnsi="GHEA Grapalat" w:cs="Times New Roman"/>
                <w:color w:val="000000"/>
                <w:sz w:val="24"/>
                <w:szCs w:val="24"/>
                <w:lang w:eastAsia="hy-AM"/>
              </w:rPr>
            </w:pPr>
          </w:p>
          <w:p w14:paraId="5AA7BF17" w14:textId="5FF6B276" w:rsidR="00A83D7C" w:rsidRPr="001D7C6A" w:rsidRDefault="00632BE5" w:rsidP="00632BE5">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 xml:space="preserve">Հասկացությունները, </w:t>
            </w:r>
            <w:r w:rsidR="00787E97" w:rsidRPr="001D7C6A">
              <w:rPr>
                <w:rFonts w:ascii="GHEA Grapalat" w:eastAsia="Times New Roman" w:hAnsi="GHEA Grapalat" w:cs="Times New Roman"/>
                <w:color w:val="000000"/>
                <w:sz w:val="24"/>
                <w:szCs w:val="24"/>
                <w:lang w:eastAsia="hy-AM"/>
              </w:rPr>
              <w:t xml:space="preserve">այնքանով որքանով դրանք հնարավոր էր, հանվել են </w:t>
            </w:r>
            <w:r w:rsidRPr="001D7C6A">
              <w:rPr>
                <w:rFonts w:ascii="GHEA Grapalat" w:eastAsia="Times New Roman" w:hAnsi="GHEA Grapalat" w:cs="Times New Roman"/>
                <w:color w:val="000000"/>
                <w:sz w:val="24"/>
                <w:szCs w:val="24"/>
                <w:lang w:eastAsia="hy-AM"/>
              </w:rPr>
              <w:t>Ընդերքի մասին օրենսգրք</w:t>
            </w:r>
            <w:r w:rsidR="00787E97" w:rsidRPr="001D7C6A">
              <w:rPr>
                <w:rFonts w:ascii="GHEA Grapalat" w:eastAsia="Times New Roman" w:hAnsi="GHEA Grapalat" w:cs="Times New Roman"/>
                <w:color w:val="000000"/>
                <w:sz w:val="24"/>
                <w:szCs w:val="24"/>
                <w:lang w:eastAsia="hy-AM"/>
              </w:rPr>
              <w:t>ից։</w:t>
            </w:r>
            <w:r w:rsidRPr="001D7C6A">
              <w:rPr>
                <w:rFonts w:ascii="GHEA Grapalat" w:eastAsia="Times New Roman" w:hAnsi="GHEA Grapalat" w:cs="Times New Roman"/>
                <w:color w:val="000000"/>
                <w:sz w:val="24"/>
                <w:szCs w:val="24"/>
                <w:lang w:eastAsia="hy-AM"/>
              </w:rPr>
              <w:t xml:space="preserve"> </w:t>
            </w:r>
            <w:r w:rsidR="00787E97" w:rsidRPr="001D7C6A">
              <w:rPr>
                <w:rFonts w:ascii="GHEA Grapalat" w:eastAsia="Times New Roman" w:hAnsi="GHEA Grapalat" w:cs="Times New Roman"/>
                <w:color w:val="000000"/>
                <w:sz w:val="24"/>
                <w:szCs w:val="24"/>
                <w:lang w:eastAsia="hy-AM"/>
              </w:rPr>
              <w:t>«Իրական շահառու» և «</w:t>
            </w:r>
            <w:r w:rsidR="00787E97" w:rsidRPr="001D7C6A">
              <w:rPr>
                <w:rFonts w:ascii="GHEA Grapalat" w:eastAsia="GHEA Grapalat" w:hAnsi="GHEA Grapalat" w:cs="GHEA Grapalat"/>
                <w:sz w:val="24"/>
                <w:szCs w:val="24"/>
              </w:rPr>
              <w:t>իրական շահառուների վերաբերյալ տեղեկություններ բովանդակող քաղվածք</w:t>
            </w:r>
            <w:r w:rsidR="00787E97" w:rsidRPr="001D7C6A">
              <w:rPr>
                <w:rFonts w:ascii="GHEA Grapalat" w:eastAsia="Times New Roman" w:hAnsi="GHEA Grapalat" w:cs="Times New Roman"/>
                <w:color w:val="000000"/>
                <w:sz w:val="24"/>
                <w:szCs w:val="24"/>
                <w:lang w:eastAsia="hy-AM"/>
              </w:rPr>
              <w:t>» հասկացությունները պահպանվել են՝ հաշվի առնելով, որ իրական շահառու հասկացությունը հատուկ նշանակություն ունի Ընդերքի մասին օրենսգրքի իմաստով։</w:t>
            </w:r>
          </w:p>
        </w:tc>
      </w:tr>
      <w:tr w:rsidR="00A83D7C" w:rsidRPr="001D7C6A" w14:paraId="7D73E659" w14:textId="77777777" w:rsidTr="007A1688">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1BCD4C89" w14:textId="713CAA84" w:rsidR="00A83D7C" w:rsidRPr="001D7C6A" w:rsidRDefault="00A83D7C" w:rsidP="00A83D7C">
            <w:pPr>
              <w:pStyle w:val="ListParagraph"/>
              <w:numPr>
                <w:ilvl w:val="0"/>
                <w:numId w:val="22"/>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Լրացուցիչ պարզաբանման կարիք ունի «հանրային պաշտոն զբաղեցնող անձ» հասկացության մեջ առկա պաշտոնների ներառման հանգամանքը, ինչպես նաև քննիչներին վերաբերող բացառության սահմանման նպատակահարմարության հարցը: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71CF228C" w14:textId="77777777" w:rsidR="00A83D7C" w:rsidRPr="001D7C6A" w:rsidRDefault="00632BE5" w:rsidP="00632BE5">
            <w:pPr>
              <w:spacing w:after="0" w:line="360" w:lineRule="auto"/>
              <w:ind w:left="107" w:right="70"/>
              <w:jc w:val="center"/>
              <w:rPr>
                <w:rFonts w:ascii="GHEA Grapalat" w:eastAsia="Times New Roman" w:hAnsi="GHEA Grapalat" w:cs="Times New Roman"/>
                <w:b/>
                <w:bCs/>
                <w:color w:val="000000"/>
                <w:sz w:val="24"/>
                <w:szCs w:val="24"/>
                <w:lang w:eastAsia="hy-AM"/>
              </w:rPr>
            </w:pPr>
            <w:r w:rsidRPr="001D7C6A">
              <w:rPr>
                <w:rFonts w:ascii="GHEA Grapalat" w:eastAsia="Times New Roman" w:hAnsi="GHEA Grapalat" w:cs="Times New Roman"/>
                <w:b/>
                <w:bCs/>
                <w:color w:val="000000"/>
                <w:sz w:val="24"/>
                <w:szCs w:val="24"/>
                <w:lang w:eastAsia="hy-AM"/>
              </w:rPr>
              <w:t>Ընդունվել է</w:t>
            </w:r>
          </w:p>
          <w:p w14:paraId="26346645" w14:textId="77777777" w:rsidR="00632BE5" w:rsidRPr="001D7C6A" w:rsidRDefault="00632BE5" w:rsidP="00632BE5">
            <w:pPr>
              <w:spacing w:after="0" w:line="360" w:lineRule="auto"/>
              <w:ind w:left="107" w:right="70"/>
              <w:jc w:val="center"/>
              <w:rPr>
                <w:rFonts w:ascii="GHEA Grapalat" w:eastAsia="Times New Roman" w:hAnsi="GHEA Grapalat" w:cs="Times New Roman"/>
                <w:color w:val="000000"/>
                <w:sz w:val="24"/>
                <w:szCs w:val="24"/>
                <w:lang w:eastAsia="hy-AM"/>
              </w:rPr>
            </w:pPr>
          </w:p>
          <w:p w14:paraId="2DFDD227" w14:textId="08D12434" w:rsidR="00632BE5" w:rsidRPr="001D7C6A" w:rsidRDefault="00787E97" w:rsidP="00632BE5">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Վկայակոչված հասկացությունները և բացառությունը հանվել են նախագծից։</w:t>
            </w:r>
          </w:p>
        </w:tc>
      </w:tr>
      <w:tr w:rsidR="00A83D7C" w:rsidRPr="001D7C6A" w14:paraId="1CC0B67C" w14:textId="77777777" w:rsidTr="007A1688">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5EA8B6F9" w14:textId="23ED3DA2" w:rsidR="00A83D7C" w:rsidRPr="001D7C6A" w:rsidRDefault="00A83D7C" w:rsidP="00A83D7C">
            <w:pPr>
              <w:pStyle w:val="ListParagraph"/>
              <w:numPr>
                <w:ilvl w:val="0"/>
                <w:numId w:val="22"/>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t xml:space="preserve">Հստակեցման կարիք ունեն նախագծով առաջարկվող և օրենսգրքի հոդված 3-ում նախատեսվող (իրական շահառու </w:t>
            </w:r>
            <w:r w:rsidRPr="001D7C6A">
              <w:rPr>
                <w:rFonts w:ascii="GHEA Grapalat" w:eastAsia="GHEA Grapalat" w:hAnsi="GHEA Grapalat" w:cs="GHEA Grapalat"/>
                <w:sz w:val="24"/>
                <w:szCs w:val="24"/>
              </w:rPr>
              <w:lastRenderedPageBreak/>
              <w:t>հասկացության մեջ տեղ գտած)  «իրավունք ունի նշանակելու կամ հեռացնելու իրավաբանական անձի կառավարման մարմինների անդամների մեծամասնությանը» հասկացությանը վերաբերվող «մեծամասնությանը» դրույթը՝ քանի որ հասկանալի չէ, թե ի՞նչ համամասնության մասին է խոսքը, ինչպես նաև «մասնակցի կամ իրավաբանական անձի հետ համաձայնության, իրավաբանական անձի կանոնադրության կամ այլ հանգամանքների ուժով հնարավորություն ունի իրականացնել վերահսկողություն իրավաբանական անձի նկատմամբ» հասկացության մեջ տեղ գտած «այլ հանգամանքներին» վերաբերող դրույթը, քանի որ պարզ չէ, թե ի՞նչ հանգամանքների մասին է խոսքը: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5C935BDD" w14:textId="77777777" w:rsidR="00A83D7C" w:rsidRPr="001D7C6A" w:rsidRDefault="00632BE5" w:rsidP="00632BE5">
            <w:pPr>
              <w:spacing w:after="0" w:line="360" w:lineRule="auto"/>
              <w:ind w:hanging="2"/>
              <w:jc w:val="center"/>
              <w:rPr>
                <w:rFonts w:ascii="GHEA Grapalat" w:eastAsia="Times New Roman" w:hAnsi="GHEA Grapalat" w:cs="Times New Roman"/>
                <w:b/>
                <w:bCs/>
                <w:color w:val="000000"/>
                <w:sz w:val="24"/>
                <w:szCs w:val="24"/>
                <w:lang w:eastAsia="hy-AM"/>
              </w:rPr>
            </w:pPr>
            <w:r w:rsidRPr="001D7C6A">
              <w:rPr>
                <w:rFonts w:ascii="GHEA Grapalat" w:eastAsia="Times New Roman" w:hAnsi="GHEA Grapalat" w:cs="Times New Roman"/>
                <w:b/>
                <w:bCs/>
                <w:color w:val="000000"/>
                <w:sz w:val="24"/>
                <w:szCs w:val="24"/>
                <w:lang w:eastAsia="hy-AM"/>
              </w:rPr>
              <w:lastRenderedPageBreak/>
              <w:t>Մասամբ է ընդունվել</w:t>
            </w:r>
          </w:p>
          <w:p w14:paraId="2C1D0C4F" w14:textId="77777777" w:rsidR="00632BE5" w:rsidRPr="001D7C6A" w:rsidRDefault="00632BE5" w:rsidP="00632BE5">
            <w:pPr>
              <w:spacing w:after="0" w:line="360" w:lineRule="auto"/>
              <w:ind w:hanging="2"/>
              <w:jc w:val="center"/>
              <w:rPr>
                <w:rFonts w:ascii="GHEA Grapalat" w:eastAsia="Times New Roman" w:hAnsi="GHEA Grapalat" w:cs="Times New Roman"/>
                <w:color w:val="000000"/>
                <w:sz w:val="24"/>
                <w:szCs w:val="24"/>
                <w:lang w:eastAsia="hy-AM"/>
              </w:rPr>
            </w:pPr>
          </w:p>
          <w:p w14:paraId="208EE19D" w14:textId="77777777" w:rsidR="00632BE5" w:rsidRPr="001D7C6A" w:rsidRDefault="00632BE5" w:rsidP="00632BE5">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lastRenderedPageBreak/>
              <w:t>«Մեծամասնություն» հասկացությունը նախագծում օգտագործված է տառացի իմաստով, այսինքն՝ նկատի ունենալով պարզ մեծամասնությունը (50% և ավելին)։ Այս առումով, գտնում ենք, որ հասկացությունը չի առաջացնի տարընկալումներ։</w:t>
            </w:r>
          </w:p>
          <w:p w14:paraId="09805EC7" w14:textId="1E41A4C0" w:rsidR="00632BE5" w:rsidRPr="001D7C6A" w:rsidRDefault="00632BE5" w:rsidP="00632BE5">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Ինչ վերաբերում է վերահսկողության հիմքով իրական շահառու հանդիսանալու դեպքին, ապա նշված կարգավորումը վերաձևակերպվել է Կենտրոնական բանկի հետ քննարկումների արդյունքում։</w:t>
            </w:r>
          </w:p>
        </w:tc>
      </w:tr>
      <w:tr w:rsidR="00A83D7C" w:rsidRPr="00DE7CA1" w14:paraId="7DDC6C6A" w14:textId="77777777" w:rsidTr="007A1688">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06241F45" w14:textId="49D7B215" w:rsidR="00A83D7C" w:rsidRPr="001D7C6A" w:rsidRDefault="00953F18" w:rsidP="00953F18">
            <w:pPr>
              <w:pStyle w:val="ListParagraph"/>
              <w:numPr>
                <w:ilvl w:val="0"/>
                <w:numId w:val="22"/>
              </w:numPr>
              <w:spacing w:after="0" w:line="360" w:lineRule="auto"/>
              <w:ind w:left="123" w:right="144" w:firstLine="0"/>
              <w:jc w:val="both"/>
              <w:rPr>
                <w:rFonts w:ascii="GHEA Grapalat" w:eastAsia="GHEA Grapalat" w:hAnsi="GHEA Grapalat" w:cs="GHEA Grapalat"/>
                <w:sz w:val="24"/>
                <w:szCs w:val="24"/>
              </w:rPr>
            </w:pPr>
            <w:r w:rsidRPr="001D7C6A">
              <w:rPr>
                <w:rFonts w:ascii="GHEA Grapalat" w:eastAsia="GHEA Grapalat" w:hAnsi="GHEA Grapalat" w:cs="GHEA Grapalat"/>
                <w:sz w:val="24"/>
                <w:szCs w:val="24"/>
              </w:rPr>
              <w:lastRenderedPageBreak/>
              <w:t xml:space="preserve">Առաջարկում ենք հստակեցնել 3-րդ հոդվածով սահմանվող «իրավաբանական անձից անհատույց ստացել է տվյալ իրավաբանական անձի տարեկան համախառն եկամտի առնվազն 15 տոկոսի չափով օգուտ» ձևակերպման մեջ առկա «օգուտ» հասկացությունը, ինչպես նաև քննարկել վերոնշյալ հոդվածի («իրական շահառու» հասկացությամբ ներկայացվող) </w:t>
            </w:r>
            <w:r w:rsidRPr="001D7C6A">
              <w:rPr>
                <w:rFonts w:ascii="GHEA Grapalat" w:eastAsia="GHEA Grapalat" w:hAnsi="GHEA Grapalat" w:cs="GHEA Grapalat"/>
                <w:sz w:val="24"/>
                <w:szCs w:val="24"/>
              </w:rPr>
              <w:lastRenderedPageBreak/>
              <w:t>բ. ենթակետում նշված 10 տոկոս մասնակցության և 15 տոկոսի չափով համախառն եկամտի՝ միմյանց համապատասխանեցման հարցը: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432ED926" w14:textId="76815E2B" w:rsidR="00A83D7C" w:rsidRPr="001D7C6A" w:rsidRDefault="00787E97" w:rsidP="00632BE5">
            <w:pPr>
              <w:spacing w:after="0" w:line="360" w:lineRule="auto"/>
              <w:ind w:hanging="2"/>
              <w:jc w:val="center"/>
              <w:rPr>
                <w:rFonts w:ascii="GHEA Grapalat" w:eastAsia="Times New Roman" w:hAnsi="GHEA Grapalat" w:cs="Times New Roman"/>
                <w:b/>
                <w:bCs/>
                <w:color w:val="000000"/>
                <w:sz w:val="24"/>
                <w:szCs w:val="24"/>
                <w:lang w:eastAsia="hy-AM"/>
              </w:rPr>
            </w:pPr>
            <w:r w:rsidRPr="001D7C6A">
              <w:rPr>
                <w:rFonts w:ascii="GHEA Grapalat" w:eastAsia="Times New Roman" w:hAnsi="GHEA Grapalat" w:cs="Times New Roman"/>
                <w:b/>
                <w:bCs/>
                <w:color w:val="000000"/>
                <w:sz w:val="24"/>
                <w:szCs w:val="24"/>
                <w:lang w:eastAsia="hy-AM"/>
              </w:rPr>
              <w:lastRenderedPageBreak/>
              <w:t xml:space="preserve">Ընդունվել է </w:t>
            </w:r>
          </w:p>
          <w:p w14:paraId="6E3C6EB7" w14:textId="77777777" w:rsidR="00632BE5" w:rsidRPr="001D7C6A" w:rsidRDefault="00632BE5" w:rsidP="00632BE5">
            <w:pPr>
              <w:spacing w:after="0" w:line="360" w:lineRule="auto"/>
              <w:ind w:hanging="2"/>
              <w:jc w:val="center"/>
              <w:rPr>
                <w:rFonts w:ascii="GHEA Grapalat" w:eastAsia="Times New Roman" w:hAnsi="GHEA Grapalat" w:cs="Times New Roman"/>
                <w:color w:val="000000"/>
                <w:sz w:val="24"/>
                <w:szCs w:val="24"/>
                <w:lang w:eastAsia="hy-AM"/>
              </w:rPr>
            </w:pPr>
          </w:p>
          <w:p w14:paraId="07D62556" w14:textId="4F0015B3" w:rsidR="00632BE5" w:rsidRPr="00632BE5" w:rsidRDefault="00787E97" w:rsidP="00632BE5">
            <w:pPr>
              <w:spacing w:after="0" w:line="360" w:lineRule="auto"/>
              <w:ind w:left="107" w:right="70"/>
              <w:jc w:val="both"/>
              <w:rPr>
                <w:rFonts w:ascii="GHEA Grapalat" w:eastAsia="Times New Roman" w:hAnsi="GHEA Grapalat" w:cs="Times New Roman"/>
                <w:color w:val="000000"/>
                <w:sz w:val="24"/>
                <w:szCs w:val="24"/>
                <w:lang w:eastAsia="hy-AM"/>
              </w:rPr>
            </w:pPr>
            <w:r w:rsidRPr="001D7C6A">
              <w:rPr>
                <w:rFonts w:ascii="GHEA Grapalat" w:eastAsia="Times New Roman" w:hAnsi="GHEA Grapalat" w:cs="Times New Roman"/>
                <w:color w:val="000000"/>
                <w:sz w:val="24"/>
                <w:szCs w:val="24"/>
                <w:lang w:eastAsia="hy-AM"/>
              </w:rPr>
              <w:t>Չափանիշը փոփոխվել</w:t>
            </w:r>
            <w:r w:rsidR="001D7C6A">
              <w:rPr>
                <w:rFonts w:ascii="GHEA Grapalat" w:eastAsia="Times New Roman" w:hAnsi="GHEA Grapalat" w:cs="Times New Roman"/>
                <w:color w:val="000000"/>
                <w:sz w:val="24"/>
                <w:szCs w:val="24"/>
                <w:lang w:eastAsia="hy-AM"/>
              </w:rPr>
              <w:t xml:space="preserve"> է</w:t>
            </w:r>
            <w:r w:rsidRPr="001D7C6A">
              <w:rPr>
                <w:rFonts w:ascii="GHEA Grapalat" w:eastAsia="Times New Roman" w:hAnsi="GHEA Grapalat" w:cs="Times New Roman"/>
                <w:color w:val="000000"/>
                <w:sz w:val="24"/>
                <w:szCs w:val="24"/>
                <w:lang w:eastAsia="hy-AM"/>
              </w:rPr>
              <w:t>՝ ըստ քննարկումների արդյունքում ձեռք բերված համաձայնության։</w:t>
            </w:r>
          </w:p>
          <w:p w14:paraId="32D05868" w14:textId="5727A5E1" w:rsidR="00632BE5" w:rsidRPr="00A83D7C" w:rsidRDefault="00632BE5" w:rsidP="00632BE5">
            <w:pPr>
              <w:spacing w:after="0" w:line="360" w:lineRule="auto"/>
              <w:ind w:left="107" w:right="70"/>
              <w:jc w:val="both"/>
              <w:rPr>
                <w:rFonts w:ascii="GHEA Grapalat" w:eastAsia="Times New Roman" w:hAnsi="GHEA Grapalat" w:cs="Times New Roman"/>
                <w:color w:val="000000"/>
                <w:sz w:val="24"/>
                <w:szCs w:val="24"/>
                <w:lang w:eastAsia="hy-AM"/>
              </w:rPr>
            </w:pPr>
          </w:p>
        </w:tc>
      </w:tr>
    </w:tbl>
    <w:p w14:paraId="1A79BF2C" w14:textId="77777777" w:rsidR="00A83D7C" w:rsidRPr="00DE7CA1" w:rsidRDefault="00A83D7C" w:rsidP="00DE7CA1">
      <w:pPr>
        <w:spacing w:line="360" w:lineRule="auto"/>
        <w:rPr>
          <w:rFonts w:ascii="GHEA Grapalat" w:hAnsi="GHEA Grapalat"/>
          <w:sz w:val="24"/>
          <w:szCs w:val="24"/>
        </w:rPr>
      </w:pPr>
    </w:p>
    <w:p w14:paraId="69D4AB35" w14:textId="77777777" w:rsidR="00787E97" w:rsidRPr="00DE7CA1" w:rsidRDefault="00787E97">
      <w:pPr>
        <w:spacing w:line="360" w:lineRule="auto"/>
        <w:rPr>
          <w:rFonts w:ascii="GHEA Grapalat" w:hAnsi="GHEA Grapalat"/>
          <w:sz w:val="24"/>
          <w:szCs w:val="24"/>
        </w:rPr>
      </w:pPr>
    </w:p>
    <w:sectPr w:rsidR="00787E97" w:rsidRPr="00DE7CA1" w:rsidSect="00D111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1967"/>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35B5660"/>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9327EAB"/>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3" w15:restartNumberingAfterBreak="0">
    <w:nsid w:val="0E3B278E"/>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4" w15:restartNumberingAfterBreak="0">
    <w:nsid w:val="10E851A7"/>
    <w:multiLevelType w:val="hybridMultilevel"/>
    <w:tmpl w:val="8FDC7D58"/>
    <w:lvl w:ilvl="0" w:tplc="042B000F">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5" w15:restartNumberingAfterBreak="0">
    <w:nsid w:val="11F22D29"/>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6" w15:restartNumberingAfterBreak="0">
    <w:nsid w:val="18215C5C"/>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7" w15:restartNumberingAfterBreak="0">
    <w:nsid w:val="19CC6DFA"/>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8" w15:restartNumberingAfterBreak="0">
    <w:nsid w:val="1B831758"/>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9" w15:restartNumberingAfterBreak="0">
    <w:nsid w:val="1FA2469D"/>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0" w15:restartNumberingAfterBreak="0">
    <w:nsid w:val="2E937836"/>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1" w15:restartNumberingAfterBreak="0">
    <w:nsid w:val="32B054C9"/>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2" w15:restartNumberingAfterBreak="0">
    <w:nsid w:val="339801F7"/>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3" w15:restartNumberingAfterBreak="0">
    <w:nsid w:val="36BD1EDC"/>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4" w15:restartNumberingAfterBreak="0">
    <w:nsid w:val="3731187C"/>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5" w15:restartNumberingAfterBreak="0">
    <w:nsid w:val="455A43BE"/>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6" w15:restartNumberingAfterBreak="0">
    <w:nsid w:val="4A5B3E72"/>
    <w:multiLevelType w:val="hybridMultilevel"/>
    <w:tmpl w:val="8FDC7D58"/>
    <w:lvl w:ilvl="0" w:tplc="042B000F">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7" w15:restartNumberingAfterBreak="0">
    <w:nsid w:val="50CC580F"/>
    <w:multiLevelType w:val="hybridMultilevel"/>
    <w:tmpl w:val="329A9D38"/>
    <w:lvl w:ilvl="0" w:tplc="042B000F">
      <w:start w:val="1"/>
      <w:numFmt w:val="decimal"/>
      <w:lvlText w:val="%1."/>
      <w:lvlJc w:val="left"/>
      <w:pPr>
        <w:ind w:left="644"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52543964"/>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5B2721B6"/>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20" w15:restartNumberingAfterBreak="0">
    <w:nsid w:val="6B350F35"/>
    <w:multiLevelType w:val="hybridMultilevel"/>
    <w:tmpl w:val="8284A4C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15:restartNumberingAfterBreak="0">
    <w:nsid w:val="6B61476E"/>
    <w:multiLevelType w:val="hybridMultilevel"/>
    <w:tmpl w:val="A0EAB4B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15:restartNumberingAfterBreak="0">
    <w:nsid w:val="7053797A"/>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23" w15:restartNumberingAfterBreak="0">
    <w:nsid w:val="7C203C11"/>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num w:numId="1">
    <w:abstractNumId w:val="16"/>
  </w:num>
  <w:num w:numId="2">
    <w:abstractNumId w:val="4"/>
  </w:num>
  <w:num w:numId="3">
    <w:abstractNumId w:val="9"/>
  </w:num>
  <w:num w:numId="4">
    <w:abstractNumId w:val="10"/>
  </w:num>
  <w:num w:numId="5">
    <w:abstractNumId w:val="3"/>
  </w:num>
  <w:num w:numId="6">
    <w:abstractNumId w:val="14"/>
  </w:num>
  <w:num w:numId="7">
    <w:abstractNumId w:val="21"/>
  </w:num>
  <w:num w:numId="8">
    <w:abstractNumId w:val="2"/>
  </w:num>
  <w:num w:numId="9">
    <w:abstractNumId w:val="8"/>
  </w:num>
  <w:num w:numId="10">
    <w:abstractNumId w:val="20"/>
  </w:num>
  <w:num w:numId="11">
    <w:abstractNumId w:val="22"/>
  </w:num>
  <w:num w:numId="12">
    <w:abstractNumId w:val="19"/>
  </w:num>
  <w:num w:numId="13">
    <w:abstractNumId w:val="11"/>
  </w:num>
  <w:num w:numId="14">
    <w:abstractNumId w:val="13"/>
  </w:num>
  <w:num w:numId="15">
    <w:abstractNumId w:val="17"/>
  </w:num>
  <w:num w:numId="16">
    <w:abstractNumId w:val="23"/>
  </w:num>
  <w:num w:numId="17">
    <w:abstractNumId w:val="1"/>
  </w:num>
  <w:num w:numId="18">
    <w:abstractNumId w:val="12"/>
  </w:num>
  <w:num w:numId="19">
    <w:abstractNumId w:val="0"/>
  </w:num>
  <w:num w:numId="20">
    <w:abstractNumId w:val="7"/>
  </w:num>
  <w:num w:numId="21">
    <w:abstractNumId w:val="18"/>
  </w:num>
  <w:num w:numId="22">
    <w:abstractNumId w:val="5"/>
  </w:num>
  <w:num w:numId="23">
    <w:abstractNumId w:val="15"/>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4C"/>
    <w:rsid w:val="00054062"/>
    <w:rsid w:val="001D7C6A"/>
    <w:rsid w:val="00202781"/>
    <w:rsid w:val="002B2CAA"/>
    <w:rsid w:val="00387AEB"/>
    <w:rsid w:val="00395814"/>
    <w:rsid w:val="00437970"/>
    <w:rsid w:val="0062072F"/>
    <w:rsid w:val="00632BE5"/>
    <w:rsid w:val="006640A4"/>
    <w:rsid w:val="006F6B3C"/>
    <w:rsid w:val="00727CB1"/>
    <w:rsid w:val="007728A2"/>
    <w:rsid w:val="00787E97"/>
    <w:rsid w:val="007F4795"/>
    <w:rsid w:val="00932811"/>
    <w:rsid w:val="00953F18"/>
    <w:rsid w:val="00A63359"/>
    <w:rsid w:val="00A83D7C"/>
    <w:rsid w:val="00AD404A"/>
    <w:rsid w:val="00B97132"/>
    <w:rsid w:val="00BA2F2F"/>
    <w:rsid w:val="00C35E73"/>
    <w:rsid w:val="00C804C7"/>
    <w:rsid w:val="00CE068C"/>
    <w:rsid w:val="00CE5D4C"/>
    <w:rsid w:val="00D111D3"/>
    <w:rsid w:val="00DE4D04"/>
    <w:rsid w:val="00DE7CA1"/>
    <w:rsid w:val="00E351D7"/>
    <w:rsid w:val="00EB525B"/>
    <w:rsid w:val="00EE7BD5"/>
    <w:rsid w:val="00EF2CE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C5D9C"/>
  <w15:chartTrackingRefBased/>
  <w15:docId w15:val="{2DCA9C44-580E-4116-B240-37642F5F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E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5D4C"/>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CE5D4C"/>
    <w:rPr>
      <w:b/>
      <w:bCs/>
    </w:rPr>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
    <w:basedOn w:val="Normal"/>
    <w:link w:val="ListParagraphChar"/>
    <w:uiPriority w:val="34"/>
    <w:qFormat/>
    <w:rsid w:val="00CE5D4C"/>
    <w:pPr>
      <w:ind w:left="720"/>
      <w:contextualSpacing/>
    </w:pPr>
  </w:style>
  <w:style w:type="table" w:styleId="TableGrid">
    <w:name w:val="Table Grid"/>
    <w:basedOn w:val="TableNormal"/>
    <w:uiPriority w:val="39"/>
    <w:rsid w:val="00932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D11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092061">
      <w:bodyDiv w:val="1"/>
      <w:marLeft w:val="0"/>
      <w:marRight w:val="0"/>
      <w:marTop w:val="0"/>
      <w:marBottom w:val="0"/>
      <w:divBdr>
        <w:top w:val="none" w:sz="0" w:space="0" w:color="auto"/>
        <w:left w:val="none" w:sz="0" w:space="0" w:color="auto"/>
        <w:bottom w:val="none" w:sz="0" w:space="0" w:color="auto"/>
        <w:right w:val="none" w:sz="0" w:space="0" w:color="auto"/>
      </w:divBdr>
    </w:div>
    <w:div w:id="756710729">
      <w:bodyDiv w:val="1"/>
      <w:marLeft w:val="0"/>
      <w:marRight w:val="0"/>
      <w:marTop w:val="0"/>
      <w:marBottom w:val="0"/>
      <w:divBdr>
        <w:top w:val="none" w:sz="0" w:space="0" w:color="auto"/>
        <w:left w:val="none" w:sz="0" w:space="0" w:color="auto"/>
        <w:bottom w:val="none" w:sz="0" w:space="0" w:color="auto"/>
        <w:right w:val="none" w:sz="0" w:space="0" w:color="auto"/>
      </w:divBdr>
    </w:div>
    <w:div w:id="1147089409">
      <w:bodyDiv w:val="1"/>
      <w:marLeft w:val="0"/>
      <w:marRight w:val="0"/>
      <w:marTop w:val="0"/>
      <w:marBottom w:val="0"/>
      <w:divBdr>
        <w:top w:val="none" w:sz="0" w:space="0" w:color="auto"/>
        <w:left w:val="none" w:sz="0" w:space="0" w:color="auto"/>
        <w:bottom w:val="none" w:sz="0" w:space="0" w:color="auto"/>
        <w:right w:val="none" w:sz="0" w:space="0" w:color="auto"/>
      </w:divBdr>
    </w:div>
    <w:div w:id="1305626221">
      <w:bodyDiv w:val="1"/>
      <w:marLeft w:val="0"/>
      <w:marRight w:val="0"/>
      <w:marTop w:val="0"/>
      <w:marBottom w:val="0"/>
      <w:divBdr>
        <w:top w:val="none" w:sz="0" w:space="0" w:color="auto"/>
        <w:left w:val="none" w:sz="0" w:space="0" w:color="auto"/>
        <w:bottom w:val="none" w:sz="0" w:space="0" w:color="auto"/>
        <w:right w:val="none" w:sz="0" w:space="0" w:color="auto"/>
      </w:divBdr>
    </w:div>
    <w:div w:id="149336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8175</Words>
  <Characters>46604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Varderesyan</dc:creator>
  <cp:keywords/>
  <dc:description/>
  <cp:lastModifiedBy>Ani Varderesyan</cp:lastModifiedBy>
  <cp:revision>4</cp:revision>
  <dcterms:created xsi:type="dcterms:W3CDTF">2021-04-14T07:48:00Z</dcterms:created>
  <dcterms:modified xsi:type="dcterms:W3CDTF">2021-04-14T13:48:00Z</dcterms:modified>
</cp:coreProperties>
</file>